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西安标准精密机械有限公司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0029-2019-2021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0029-2019-2021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西安标准精密机械有限公司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赵晓春</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ISC-2019-0469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2024-08-18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第（</w:t>
            </w:r>
            <w:bookmarkStart w:id="8" w:name="监督次数"/>
            <w:r>
              <w:rPr>
                <w:rFonts w:hint="eastAsia" w:ascii="宋体" w:hAnsi="宋体"/>
                <w:szCs w:val="21"/>
              </w:rPr>
              <w:t>二</w:t>
            </w:r>
            <w:bookmarkEnd w:id="8"/>
            <w:r>
              <w:rPr>
                <w:rFonts w:hint="eastAsia" w:ascii="宋体" w:hAnsi="宋体"/>
                <w:szCs w:val="21"/>
              </w:rPr>
              <w:t xml:space="preserve"> ）次监督审核</w:t>
            </w:r>
            <w:r>
              <w:rPr>
                <w:rFonts w:ascii="宋体" w:hAnsi="宋体"/>
                <w:szCs w:val="21"/>
              </w:rPr>
              <w:t xml:space="preserve"> </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2021年08月06日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hint="eastAsia" w:ascii="宋体" w:hAnsi="宋体" w:eastAsia="宋体" w:cs="Times New Roman"/>
                <w:color w:val="000000"/>
                <w:szCs w:val="21"/>
              </w:rPr>
              <w:t>李学弘</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rPr>
              <w:t>2019-M1MMS-1274211</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新宋体" w:hAnsi="新宋体" w:eastAsia="新宋体"/>
                <w:szCs w:val="21"/>
                <w:lang w:eastAsia="zh-CN"/>
              </w:rPr>
            </w:pPr>
            <w:r>
              <w:rPr>
                <w:rFonts w:hint="eastAsia" w:ascii="新宋体" w:hAnsi="新宋体" w:eastAsia="新宋体"/>
                <w:szCs w:val="21"/>
                <w:lang w:val="en-US" w:eastAsia="zh-CN"/>
              </w:rPr>
              <w:t>行政</w:t>
            </w:r>
            <w:r>
              <w:rPr>
                <w:rFonts w:hint="eastAsia" w:ascii="新宋体" w:hAnsi="新宋体" w:eastAsia="新宋体"/>
                <w:szCs w:val="21"/>
              </w:rPr>
              <w:t>部</w:t>
            </w:r>
            <w:r>
              <w:rPr>
                <w:rFonts w:hint="eastAsia" w:ascii="新宋体" w:hAnsi="新宋体" w:eastAsia="新宋体"/>
                <w:szCs w:val="21"/>
                <w:lang w:eastAsia="zh-CN"/>
              </w:rPr>
              <w:t>、</w:t>
            </w:r>
            <w:r>
              <w:rPr>
                <w:rFonts w:hint="eastAsia" w:ascii="新宋体" w:hAnsi="新宋体" w:eastAsia="新宋体"/>
                <w:szCs w:val="21"/>
              </w:rPr>
              <w:t>生产部</w:t>
            </w:r>
            <w:r>
              <w:rPr>
                <w:rFonts w:hint="eastAsia" w:ascii="新宋体" w:hAnsi="新宋体" w:eastAsia="新宋体"/>
                <w:szCs w:val="21"/>
                <w:lang w:eastAsia="zh-CN"/>
              </w:rPr>
              <w:t>、</w:t>
            </w:r>
          </w:p>
          <w:p>
            <w:pPr>
              <w:ind w:firstLine="210" w:firstLineChars="100"/>
              <w:jc w:val="both"/>
              <w:rPr>
                <w:rFonts w:hint="default" w:eastAsia="新宋体" w:cs="宋体" w:asciiTheme="minorEastAsia" w:hAnsiTheme="minorEastAsia"/>
                <w:kern w:val="0"/>
                <w:szCs w:val="21"/>
                <w:lang w:val="en-US" w:eastAsia="zh-CN"/>
              </w:rPr>
            </w:pPr>
            <w:r>
              <w:rPr>
                <w:rFonts w:hint="eastAsia" w:ascii="新宋体" w:hAnsi="新宋体" w:eastAsia="新宋体"/>
                <w:szCs w:val="21"/>
              </w:rPr>
              <w:t>技术部</w:t>
            </w:r>
            <w:r>
              <w:rPr>
                <w:rFonts w:hint="eastAsia" w:ascii="新宋体" w:hAnsi="新宋体" w:eastAsia="新宋体"/>
                <w:szCs w:val="21"/>
                <w:lang w:eastAsia="zh-CN"/>
              </w:rPr>
              <w:t>、</w:t>
            </w:r>
            <w:r>
              <w:rPr>
                <w:rFonts w:hint="eastAsia" w:ascii="新宋体" w:hAnsi="新宋体" w:eastAsia="新宋体"/>
                <w:szCs w:val="21"/>
                <w:lang w:val="en-US" w:eastAsia="zh-CN"/>
              </w:rPr>
              <w:t>供销</w:t>
            </w:r>
            <w:r>
              <w:rPr>
                <w:rFonts w:hint="eastAsia" w:ascii="新宋体" w:hAnsi="新宋体" w:eastAsia="新宋体"/>
                <w:szCs w:val="21"/>
              </w:rPr>
              <w:t>部</w:t>
            </w:r>
            <w:r>
              <w:rPr>
                <w:rFonts w:hint="eastAsia" w:ascii="新宋体" w:hAnsi="新宋体" w:eastAsia="新宋体"/>
                <w:szCs w:val="21"/>
                <w:lang w:eastAsia="zh-CN"/>
              </w:rPr>
              <w:t>、</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2.内部审核和管理评审</w:t>
      </w:r>
      <w:r>
        <w:rPr>
          <w:rFonts w:cs="宋体" w:asciiTheme="minorEastAsia" w:hAnsiTheme="minorEastAsia"/>
          <w:bCs/>
          <w:kern w:val="0"/>
          <w:szCs w:val="21"/>
        </w:rPr>
        <w:t>的情况：</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日组织了公司</w:t>
      </w:r>
      <w:r>
        <w:rPr>
          <w:rFonts w:cs="宋体" w:asciiTheme="minorEastAsia" w:hAnsiTheme="minorEastAsia"/>
          <w:bCs/>
          <w:kern w:val="0"/>
          <w:szCs w:val="21"/>
        </w:rPr>
        <w:t>测量管理体系，</w:t>
      </w:r>
      <w:r>
        <w:rPr>
          <w:rFonts w:hint="eastAsia" w:cs="宋体" w:asciiTheme="minorEastAsia" w:hAnsiTheme="minorEastAsia"/>
          <w:bCs/>
          <w:kern w:val="0"/>
          <w:szCs w:val="21"/>
        </w:rPr>
        <w:t>内审分</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个组，对公司</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个部门进行了全要素的审核，</w:t>
      </w:r>
      <w:r>
        <w:rPr>
          <w:rFonts w:cs="宋体" w:asciiTheme="minorEastAsia" w:hAnsiTheme="minorEastAsia"/>
          <w:bCs/>
          <w:kern w:val="0"/>
          <w:szCs w:val="21"/>
        </w:rPr>
        <w:t>共开出了</w:t>
      </w:r>
      <w:r>
        <w:rPr>
          <w:rFonts w:hint="eastAsia" w:cs="宋体" w:asciiTheme="minorEastAsia" w:hAnsiTheme="minorEastAsia"/>
          <w:bCs/>
          <w:kern w:val="0"/>
          <w:szCs w:val="21"/>
          <w:lang w:val="en-US" w:eastAsia="zh-CN"/>
        </w:rPr>
        <w:t>2个</w:t>
      </w:r>
      <w:r>
        <w:rPr>
          <w:rFonts w:hint="eastAsia" w:cs="宋体" w:asciiTheme="minorEastAsia" w:hAnsiTheme="minorEastAsia"/>
          <w:bCs/>
          <w:kern w:val="0"/>
          <w:szCs w:val="21"/>
        </w:rPr>
        <w:t>不</w:t>
      </w:r>
      <w:r>
        <w:rPr>
          <w:rFonts w:cs="宋体" w:asciiTheme="minorEastAsia" w:hAnsiTheme="minorEastAsia"/>
          <w:bCs/>
          <w:kern w:val="0"/>
          <w:szCs w:val="21"/>
        </w:rPr>
        <w:t>符合项</w:t>
      </w:r>
      <w:r>
        <w:rPr>
          <w:rFonts w:hint="eastAsia" w:cs="宋体" w:asciiTheme="minorEastAsia" w:hAnsiTheme="minorEastAsia"/>
          <w:bCs/>
          <w:kern w:val="0"/>
          <w:szCs w:val="21"/>
        </w:rPr>
        <w:t>，于</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30</w:t>
      </w:r>
      <w:r>
        <w:rPr>
          <w:rFonts w:hint="eastAsia" w:cs="宋体" w:asciiTheme="minorEastAsia" w:hAnsiTheme="minorEastAsia"/>
          <w:bCs/>
          <w:kern w:val="0"/>
          <w:szCs w:val="21"/>
        </w:rPr>
        <w:t>日完成整改。</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14</w:t>
      </w:r>
      <w:r>
        <w:rPr>
          <w:rFonts w:hint="eastAsia" w:cs="宋体" w:asciiTheme="minorEastAsia" w:hAnsiTheme="minorEastAsia"/>
          <w:bCs/>
          <w:kern w:val="0"/>
          <w:szCs w:val="21"/>
        </w:rPr>
        <w:t>日</w:t>
      </w:r>
      <w:r>
        <w:rPr>
          <w:rFonts w:cs="宋体" w:asciiTheme="minorEastAsia" w:hAnsiTheme="minorEastAsia"/>
          <w:bCs/>
          <w:kern w:val="0"/>
          <w:szCs w:val="21"/>
        </w:rPr>
        <w:t>开展</w:t>
      </w:r>
      <w:r>
        <w:rPr>
          <w:rFonts w:hint="eastAsia" w:cs="宋体" w:asciiTheme="minorEastAsia" w:hAnsiTheme="minorEastAsia"/>
          <w:bCs/>
          <w:kern w:val="0"/>
          <w:szCs w:val="21"/>
        </w:rPr>
        <w:t>了</w:t>
      </w:r>
      <w:r>
        <w:rPr>
          <w:rFonts w:hint="eastAsia" w:cs="宋体" w:asciiTheme="minorEastAsia" w:hAnsiTheme="minorEastAsia"/>
          <w:bCs/>
          <w:kern w:val="0"/>
          <w:szCs w:val="21"/>
          <w:lang w:val="en-US" w:eastAsia="zh-CN"/>
        </w:rPr>
        <w:t>多</w:t>
      </w:r>
      <w:r>
        <w:rPr>
          <w:rFonts w:hint="eastAsia" w:cs="宋体" w:asciiTheme="minorEastAsia" w:hAnsiTheme="minorEastAsia"/>
          <w:bCs/>
          <w:kern w:val="0"/>
          <w:szCs w:val="21"/>
        </w:rPr>
        <w:t>体系管理评审，会议</w:t>
      </w:r>
      <w:r>
        <w:rPr>
          <w:rFonts w:cs="宋体" w:asciiTheme="minorEastAsia" w:hAnsiTheme="minorEastAsia"/>
          <w:bCs/>
          <w:kern w:val="0"/>
          <w:szCs w:val="21"/>
        </w:rPr>
        <w:t>由</w:t>
      </w:r>
      <w:r>
        <w:rPr>
          <w:rFonts w:hint="eastAsia" w:cs="宋体" w:asciiTheme="minorEastAsia" w:hAnsiTheme="minorEastAsia"/>
          <w:bCs/>
          <w:kern w:val="0"/>
          <w:szCs w:val="21"/>
        </w:rPr>
        <w:t>公司总经理</w:t>
      </w:r>
      <w:r>
        <w:rPr>
          <w:rFonts w:hint="eastAsia" w:cs="宋体" w:asciiTheme="minorEastAsia" w:hAnsiTheme="minorEastAsia"/>
          <w:bCs/>
          <w:kern w:val="0"/>
          <w:szCs w:val="21"/>
          <w:lang w:val="en-US" w:eastAsia="zh-CN"/>
        </w:rPr>
        <w:t>吕珂玲</w:t>
      </w:r>
      <w:r>
        <w:rPr>
          <w:rFonts w:hint="eastAsia" w:cs="宋体" w:asciiTheme="minorEastAsia" w:hAnsiTheme="minorEastAsia"/>
          <w:bCs/>
          <w:kern w:val="0"/>
          <w:szCs w:val="21"/>
        </w:rPr>
        <w:t>主持，由</w:t>
      </w:r>
      <w:r>
        <w:rPr>
          <w:rFonts w:cs="宋体" w:asciiTheme="minorEastAsia" w:hAnsiTheme="minorEastAsia"/>
          <w:bCs/>
          <w:kern w:val="0"/>
          <w:szCs w:val="21"/>
        </w:rPr>
        <w:t>管理者代表</w:t>
      </w:r>
      <w:r>
        <w:rPr>
          <w:rFonts w:hint="eastAsia" w:cs="宋体" w:asciiTheme="minorEastAsia" w:hAnsiTheme="minorEastAsia"/>
          <w:bCs/>
          <w:kern w:val="0"/>
          <w:szCs w:val="21"/>
          <w:lang w:val="en-US" w:eastAsia="zh-CN"/>
        </w:rPr>
        <w:t>杨杰</w:t>
      </w:r>
      <w:r>
        <w:rPr>
          <w:rFonts w:cs="宋体" w:asciiTheme="minorEastAsia" w:hAnsiTheme="minorEastAsia"/>
          <w:bCs/>
          <w:kern w:val="0"/>
          <w:szCs w:val="21"/>
        </w:rPr>
        <w:t>汇报了体系运行情况。</w:t>
      </w:r>
      <w:r>
        <w:rPr>
          <w:rFonts w:hint="eastAsia" w:cs="宋体" w:asciiTheme="minorEastAsia" w:hAnsiTheme="minorEastAsia"/>
          <w:bCs/>
          <w:kern w:val="0"/>
          <w:szCs w:val="21"/>
        </w:rPr>
        <w:t>会议肯定</w:t>
      </w:r>
      <w:r>
        <w:rPr>
          <w:rFonts w:cs="宋体" w:asciiTheme="minorEastAsia" w:hAnsiTheme="minorEastAsia"/>
          <w:bCs/>
          <w:kern w:val="0"/>
          <w:szCs w:val="21"/>
        </w:rPr>
        <w:t>了公司测量管理体系的充分</w:t>
      </w:r>
      <w:r>
        <w:rPr>
          <w:rFonts w:hint="eastAsia" w:cs="宋体" w:asciiTheme="minorEastAsia" w:hAnsiTheme="minorEastAsia"/>
          <w:bCs/>
          <w:kern w:val="0"/>
          <w:szCs w:val="21"/>
        </w:rPr>
        <w:t>性</w:t>
      </w:r>
      <w:r>
        <w:rPr>
          <w:rFonts w:cs="宋体" w:asciiTheme="minorEastAsia" w:hAnsiTheme="minorEastAsia"/>
          <w:bCs/>
          <w:kern w:val="0"/>
          <w:szCs w:val="21"/>
        </w:rPr>
        <w:t>、有效性和适宜性</w:t>
      </w:r>
      <w:r>
        <w:rPr>
          <w:rFonts w:hint="eastAsia" w:cs="宋体" w:asciiTheme="minorEastAsia" w:hAnsiTheme="minorEastAsia"/>
          <w:bCs/>
          <w:kern w:val="0"/>
          <w:szCs w:val="21"/>
        </w:rPr>
        <w:t>。形成</w:t>
      </w:r>
      <w:r>
        <w:rPr>
          <w:rFonts w:cs="宋体" w:asciiTheme="minorEastAsia" w:hAnsiTheme="minorEastAsia"/>
          <w:bCs/>
          <w:kern w:val="0"/>
          <w:szCs w:val="21"/>
        </w:rPr>
        <w:t>了管理评审报告</w:t>
      </w:r>
      <w:r>
        <w:rPr>
          <w:rFonts w:hint="eastAsia" w:cs="宋体" w:asciiTheme="minorEastAsia" w:hAnsiTheme="minorEastAsia"/>
          <w:bCs/>
          <w:kern w:val="0"/>
          <w:szCs w:val="21"/>
        </w:rPr>
        <w:t>，对公司测量管理体系目前存在的</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个方面的问题落实了整改部门。</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3.为持续改进而策划的活动的进展企业对识别的关键测量过程进行了持续的控制，</w:t>
      </w:r>
      <w:r>
        <w:rPr>
          <w:rFonts w:hint="eastAsia" w:cs="宋体" w:asciiTheme="minorEastAsia" w:hAnsiTheme="minorEastAsia"/>
          <w:bCs/>
          <w:kern w:val="0"/>
          <w:szCs w:val="21"/>
          <w:lang w:val="en-US" w:eastAsia="zh-CN"/>
        </w:rPr>
        <w:t>无</w:t>
      </w:r>
      <w:r>
        <w:rPr>
          <w:rFonts w:hint="eastAsia" w:cs="宋体" w:asciiTheme="minorEastAsia" w:hAnsiTheme="minorEastAsia"/>
          <w:bCs/>
          <w:kern w:val="0"/>
          <w:szCs w:val="21"/>
        </w:rPr>
        <w:t>新增个关键测量过程：</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a)计量要求的导出和验证：查</w:t>
      </w:r>
      <w:r>
        <w:rPr>
          <w:rFonts w:hint="eastAsia" w:cs="宋体" w:asciiTheme="minorEastAsia" w:hAnsiTheme="minorEastAsia"/>
          <w:bCs/>
          <w:kern w:val="0"/>
          <w:szCs w:val="21"/>
          <w:lang w:val="en-US" w:eastAsia="zh-CN"/>
        </w:rPr>
        <w:t>操纵窗口盖轴承端孔径</w:t>
      </w:r>
      <w:r>
        <w:rPr>
          <w:rFonts w:hint="eastAsia" w:cs="宋体" w:asciiTheme="minorEastAsia" w:hAnsiTheme="minorEastAsia"/>
          <w:bCs/>
          <w:kern w:val="0"/>
          <w:szCs w:val="21"/>
        </w:rPr>
        <w:t>计量测量过程，计量要求导出方法正确，验证满足测量过程要求。祥见附件《计量要求导出及验证记录表》</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b)</w:t>
      </w:r>
      <w:r>
        <w:rPr>
          <w:rFonts w:cs="宋体" w:asciiTheme="minorEastAsia" w:hAnsiTheme="minorEastAsia"/>
          <w:bCs/>
          <w:kern w:val="0"/>
          <w:szCs w:val="21"/>
        </w:rPr>
        <w:t>测量不确定评定</w:t>
      </w:r>
      <w:r>
        <w:rPr>
          <w:rFonts w:hint="eastAsia" w:cs="宋体" w:asciiTheme="minorEastAsia" w:hAnsiTheme="minorEastAsia"/>
          <w:bCs/>
          <w:kern w:val="0"/>
          <w:szCs w:val="21"/>
        </w:rPr>
        <w:t>：查</w:t>
      </w:r>
      <w:r>
        <w:rPr>
          <w:rFonts w:hint="eastAsia"/>
          <w:lang w:val="en-US" w:eastAsia="zh-CN"/>
        </w:rPr>
        <w:t>操纵窗口盖轴承端孔径</w:t>
      </w:r>
      <w:r>
        <w:rPr>
          <w:rFonts w:hint="eastAsia" w:cs="宋体" w:asciiTheme="minorEastAsia" w:hAnsiTheme="minorEastAsia"/>
          <w:bCs/>
          <w:kern w:val="0"/>
          <w:szCs w:val="21"/>
        </w:rPr>
        <w:t>计量测量过程，测量不确定度评定正确。</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附件《测量不确定度评定》</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c)有效性确认：查</w:t>
      </w:r>
      <w:r>
        <w:rPr>
          <w:rFonts w:hint="eastAsia"/>
          <w:lang w:val="en-US" w:eastAsia="zh-CN"/>
        </w:rPr>
        <w:t>操纵窗口盖轴承端孔径</w:t>
      </w:r>
      <w:r>
        <w:rPr>
          <w:rFonts w:hint="eastAsia" w:cs="宋体" w:asciiTheme="minorEastAsia" w:hAnsiTheme="minorEastAsia"/>
          <w:bCs/>
          <w:kern w:val="0"/>
          <w:szCs w:val="21"/>
        </w:rPr>
        <w:t>计量测量过程，采用</w:t>
      </w:r>
      <w:r>
        <w:rPr>
          <w:rFonts w:hint="eastAsia" w:cs="宋体" w:asciiTheme="minorEastAsia" w:hAnsiTheme="minorEastAsia"/>
          <w:bCs/>
          <w:kern w:val="0"/>
          <w:szCs w:val="21"/>
          <w:lang w:val="en-US" w:eastAsia="zh-CN"/>
        </w:rPr>
        <w:t>X</w:t>
      </w:r>
      <w:r>
        <w:rPr>
          <w:rFonts w:hint="eastAsia" w:cs="宋体" w:asciiTheme="minorEastAsia" w:hAnsiTheme="minorEastAsia"/>
          <w:bCs/>
          <w:kern w:val="0"/>
          <w:szCs w:val="21"/>
        </w:rPr>
        <w:t>进行比对进行有效性确认，满足要求。祥见附件《测量过程有效性确认》</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d)</w:t>
      </w:r>
      <w:r>
        <w:rPr>
          <w:rFonts w:cs="宋体" w:asciiTheme="minorEastAsia" w:hAnsiTheme="minorEastAsia"/>
          <w:bCs/>
          <w:kern w:val="0"/>
          <w:szCs w:val="21"/>
        </w:rPr>
        <w:t>测量过程的控制</w:t>
      </w:r>
      <w:r>
        <w:rPr>
          <w:rFonts w:hint="eastAsia" w:cs="宋体" w:asciiTheme="minorEastAsia" w:hAnsiTheme="minorEastAsia"/>
          <w:bCs/>
          <w:kern w:val="0"/>
          <w:szCs w:val="21"/>
        </w:rPr>
        <w:t>：查</w:t>
      </w:r>
      <w:r>
        <w:rPr>
          <w:rFonts w:hint="eastAsia"/>
          <w:lang w:val="en-US" w:eastAsia="zh-CN"/>
        </w:rPr>
        <w:t>操纵窗口盖轴承端孔径</w:t>
      </w:r>
      <w:r>
        <w:rPr>
          <w:rFonts w:hint="eastAsia" w:cs="宋体" w:asciiTheme="minorEastAsia" w:hAnsiTheme="minorEastAsia"/>
          <w:bCs/>
          <w:kern w:val="0"/>
          <w:szCs w:val="21"/>
        </w:rPr>
        <w:t>计量测量过程，编制了控制规范，对测量人员、测量设备、测量环境进行控制，满足要求。</w:t>
      </w:r>
    </w:p>
    <w:p>
      <w:pPr>
        <w:widowControl/>
        <w:spacing w:line="276"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e)</w:t>
      </w:r>
      <w:r>
        <w:rPr>
          <w:rFonts w:cs="宋体" w:asciiTheme="minorEastAsia" w:hAnsiTheme="minorEastAsia"/>
          <w:bCs/>
          <w:kern w:val="0"/>
          <w:szCs w:val="21"/>
        </w:rPr>
        <w:t>测量过程的监视</w:t>
      </w:r>
      <w:r>
        <w:rPr>
          <w:rFonts w:hint="eastAsia" w:cs="宋体" w:asciiTheme="minorEastAsia" w:hAnsiTheme="minorEastAsia"/>
          <w:bCs/>
          <w:kern w:val="0"/>
          <w:szCs w:val="21"/>
        </w:rPr>
        <w:t>：查</w:t>
      </w:r>
      <w:r>
        <w:rPr>
          <w:rFonts w:hint="eastAsia"/>
          <w:lang w:val="en-US" w:eastAsia="zh-CN"/>
        </w:rPr>
        <w:t>操纵窗口盖轴承端孔径</w:t>
      </w:r>
      <w:r>
        <w:rPr>
          <w:rFonts w:hint="eastAsia" w:cs="宋体" w:asciiTheme="minorEastAsia" w:hAnsiTheme="minorEastAsia"/>
          <w:bCs/>
          <w:kern w:val="0"/>
          <w:szCs w:val="21"/>
        </w:rPr>
        <w:t>计量测量过程，采用统计技术进行控制和监视测量过程。祥见《测量过程监视记录》</w:t>
      </w:r>
    </w:p>
    <w:p>
      <w:pPr>
        <w:widowControl/>
        <w:spacing w:line="276" w:lineRule="auto"/>
        <w:ind w:firstLine="210" w:firstLineChars="100"/>
        <w:rPr>
          <w:rFonts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CN"/>
        </w:rPr>
        <w:t>未</w:t>
      </w:r>
      <w:r>
        <w:rPr>
          <w:rFonts w:hint="eastAsia" w:cs="宋体" w:asciiTheme="minorEastAsia" w:hAnsiTheme="minorEastAsia"/>
          <w:bCs/>
          <w:kern w:val="0"/>
          <w:szCs w:val="21"/>
        </w:rPr>
        <w:t>建立最高</w:t>
      </w:r>
      <w:r>
        <w:rPr>
          <w:rFonts w:hint="eastAsia" w:cs="宋体" w:asciiTheme="minorEastAsia" w:hAnsiTheme="minorEastAsia"/>
          <w:bCs/>
          <w:kern w:val="0"/>
          <w:szCs w:val="21"/>
          <w:lang w:val="en-US" w:eastAsia="zh-CN"/>
        </w:rPr>
        <w:t>计量</w:t>
      </w:r>
      <w:r>
        <w:rPr>
          <w:rFonts w:hint="eastAsia" w:cs="宋体" w:asciiTheme="minorEastAsia" w:hAnsiTheme="minorEastAsia"/>
          <w:bCs/>
          <w:kern w:val="0"/>
          <w:szCs w:val="21"/>
        </w:rPr>
        <w:t>标准，</w:t>
      </w:r>
      <w:r>
        <w:rPr>
          <w:rFonts w:hint="eastAsia" w:cs="宋体" w:asciiTheme="minorEastAsia" w:hAnsiTheme="minorEastAsia"/>
          <w:bCs/>
          <w:kern w:val="0"/>
          <w:szCs w:val="21"/>
          <w:lang w:val="en-US" w:eastAsia="zh-CN"/>
        </w:rPr>
        <w:t>测量设备委托江苏世通仪器检测服务有限公司实施溯源</w:t>
      </w:r>
      <w:r>
        <w:rPr>
          <w:rFonts w:hint="eastAsia" w:cs="宋体" w:asciiTheme="minorEastAsia" w:hAnsiTheme="minorEastAsia"/>
          <w:bCs/>
          <w:kern w:val="0"/>
          <w:szCs w:val="21"/>
        </w:rPr>
        <w:t>。抽查</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台测量设备检定/校准证书，溯源满足要求。祥见《测量设备溯源检查表》</w:t>
      </w:r>
    </w:p>
    <w:p>
      <w:pPr>
        <w:widowControl/>
        <w:spacing w:line="360" w:lineRule="auto"/>
        <w:rPr>
          <w:rFonts w:hint="eastAsia" w:ascii="宋体" w:hAnsi="宋体" w:cs="宋体"/>
          <w:bCs/>
          <w:color w:val="000000" w:themeColor="text1"/>
          <w:kern w:val="0"/>
          <w:szCs w:val="21"/>
          <w:lang w:val="en-US" w:eastAsia="zh-CN"/>
        </w:rPr>
      </w:pPr>
      <w:r>
        <w:rPr>
          <w:rFonts w:hint="eastAsia" w:ascii="宋体" w:hAnsi="宋体" w:cs="宋体"/>
          <w:bCs/>
          <w:color w:val="000000" w:themeColor="text1"/>
          <w:kern w:val="0"/>
          <w:szCs w:val="21"/>
          <w:lang w:val="en-US" w:eastAsia="zh-CN"/>
        </w:rPr>
        <w:t>4.能源管理情况：</w:t>
      </w:r>
    </w:p>
    <w:p>
      <w:pPr>
        <w:widowControl/>
        <w:spacing w:line="360" w:lineRule="auto"/>
        <w:ind w:firstLine="420" w:firstLineChars="200"/>
        <w:rPr>
          <w:rFonts w:ascii="宋体" w:hAnsi="宋体" w:eastAsia="宋体"/>
          <w:bCs/>
          <w:color w:val="000000" w:themeColor="text1"/>
          <w:szCs w:val="21"/>
        </w:rPr>
      </w:pPr>
      <w:r>
        <w:rPr>
          <w:rFonts w:hint="eastAsia" w:ascii="宋体" w:hAnsi="宋体" w:cs="宋体"/>
          <w:bCs/>
          <w:color w:val="000000" w:themeColor="text1"/>
          <w:kern w:val="0"/>
          <w:szCs w:val="21"/>
          <w:lang w:val="en-US" w:eastAsia="zh-CN"/>
        </w:rPr>
        <w:t>企业2020年耗能30吨标煤。不是重点耗能单位，</w:t>
      </w:r>
      <w:r>
        <w:rPr>
          <w:rFonts w:hint="eastAsia" w:ascii="宋体" w:hAnsi="宋体"/>
          <w:szCs w:val="21"/>
        </w:rPr>
        <w:t>配备了</w:t>
      </w:r>
      <w:r>
        <w:rPr>
          <w:rFonts w:hint="eastAsia" w:ascii="宋体" w:hAnsi="宋体"/>
          <w:szCs w:val="21"/>
          <w:lang w:val="en-US" w:eastAsia="zh-CN"/>
        </w:rPr>
        <w:t>2</w:t>
      </w:r>
      <w:r>
        <w:rPr>
          <w:rFonts w:hint="eastAsia" w:ascii="宋体" w:hAnsi="宋体"/>
          <w:szCs w:val="21"/>
        </w:rPr>
        <w:t>台电能表精度等级0.5～1.0级满足GB/17167的要求4.3条款。</w:t>
      </w:r>
      <w:r>
        <w:rPr>
          <w:rFonts w:hint="eastAsia" w:cs="宋体" w:asciiTheme="minorEastAsia" w:hAnsiTheme="minorEastAsia"/>
          <w:bCs/>
          <w:color w:val="000000" w:themeColor="text1"/>
          <w:kern w:val="0"/>
          <w:szCs w:val="21"/>
          <w:lang w:val="en-US" w:eastAsia="zh-CN"/>
        </w:rPr>
        <w:t>企业的能源计量器具的配备率及准确度等级均满足GB17167-2006标准要求。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w:t>
      </w:r>
      <w:r>
        <w:rPr>
          <w:rFonts w:cs="宋体" w:asciiTheme="minorEastAsia" w:hAnsiTheme="minorEastAsia"/>
          <w:bCs/>
          <w:kern w:val="0"/>
          <w:szCs w:val="21"/>
        </w:rPr>
        <w:t>： </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查20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年外审开出了一项不符合项报告：</w:t>
      </w:r>
      <w:r>
        <w:rPr>
          <w:rFonts w:hint="eastAsia" w:ascii="宋体" w:hAnsi="宋体" w:cs="宋体"/>
          <w:kern w:val="0"/>
          <w:szCs w:val="21"/>
          <w:lang w:val="en-US" w:eastAsia="zh-CN"/>
        </w:rPr>
        <w:t>“技术部未对江苏世通仪器检测服务有限公司</w:t>
      </w:r>
      <w:r>
        <w:rPr>
          <w:rFonts w:hint="eastAsia"/>
          <w:szCs w:val="21"/>
          <w:lang w:val="en-US" w:eastAsia="zh-CN"/>
        </w:rPr>
        <w:t>的</w:t>
      </w:r>
      <w:r>
        <w:rPr>
          <w:rFonts w:hint="eastAsia"/>
        </w:rPr>
        <w:t>资质、授权范围</w:t>
      </w:r>
      <w:r>
        <w:rPr>
          <w:rFonts w:hint="eastAsia"/>
          <w:lang w:eastAsia="zh-CN"/>
        </w:rPr>
        <w:t>进行评价。</w:t>
      </w:r>
      <w:r>
        <w:rPr>
          <w:rFonts w:hint="eastAsia" w:ascii="宋体" w:hAnsi="宋体" w:cs="宋体"/>
          <w:kern w:val="0"/>
          <w:szCs w:val="21"/>
          <w:lang w:val="en-US" w:eastAsia="zh-CN"/>
        </w:rPr>
        <w:t>”</w:t>
      </w:r>
      <w:r>
        <w:rPr>
          <w:rFonts w:hint="eastAsia" w:cs="宋体" w:asciiTheme="minorEastAsia" w:hAnsiTheme="minorEastAsia"/>
          <w:bCs/>
          <w:kern w:val="0"/>
          <w:szCs w:val="21"/>
        </w:rPr>
        <w:t>企业对不符合组织了纠正，避免相同问题重复发生。验证该不符合项纠正措施有效，同意关闭。</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w:t>
      </w:r>
      <w:r>
        <w:rPr>
          <w:rFonts w:hint="eastAsia" w:cs="宋体" w:asciiTheme="minorEastAsia" w:hAnsiTheme="minorEastAsia"/>
          <w:bCs/>
          <w:kern w:val="0"/>
          <w:szCs w:val="21"/>
          <w:lang w:val="en-US" w:eastAsia="zh-CN"/>
        </w:rPr>
        <w:t>对</w:t>
      </w:r>
      <w:r>
        <w:rPr>
          <w:rFonts w:hint="eastAsia" w:cs="宋体" w:asciiTheme="minorEastAsia" w:hAnsiTheme="minorEastAsia"/>
          <w:bCs/>
          <w:kern w:val="0"/>
          <w:szCs w:val="21"/>
        </w:rPr>
        <w:t>2020年有顾客的投诉</w:t>
      </w:r>
      <w:r>
        <w:rPr>
          <w:rFonts w:hint="eastAsia" w:cs="宋体" w:asciiTheme="minorEastAsia" w:hAnsiTheme="minorEastAsia"/>
          <w:bCs/>
          <w:kern w:val="0"/>
          <w:szCs w:val="21"/>
          <w:lang w:val="en-US" w:eastAsia="zh-CN"/>
        </w:rPr>
        <w:t>的两个问题实施了关闭</w:t>
      </w:r>
      <w:r>
        <w:rPr>
          <w:rFonts w:hint="eastAsia" w:cs="宋体" w:asciiTheme="minorEastAsia" w:hAnsiTheme="minorEastAsia"/>
          <w:bCs/>
          <w:kern w:val="0"/>
          <w:szCs w:val="21"/>
        </w:rPr>
        <w:t>。企业未有</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问题和产品质量问题的投诉或</w:t>
      </w:r>
      <w:r>
        <w:rPr>
          <w:rFonts w:cs="宋体" w:asciiTheme="minorEastAsia" w:hAnsiTheme="minorEastAsia"/>
          <w:bCs/>
          <w:kern w:val="0"/>
          <w:szCs w:val="21"/>
        </w:rPr>
        <w:t>重大</w:t>
      </w:r>
      <w:r>
        <w:rPr>
          <w:rFonts w:hint="eastAsia" w:cs="宋体" w:asciiTheme="minorEastAsia" w:hAnsiTheme="minorEastAsia"/>
          <w:bCs/>
          <w:kern w:val="0"/>
          <w:szCs w:val="21"/>
        </w:rPr>
        <w:t>质量</w:t>
      </w:r>
      <w:r>
        <w:rPr>
          <w:rFonts w:cs="宋体" w:asciiTheme="minorEastAsia" w:hAnsiTheme="minorEastAsia"/>
          <w:bCs/>
          <w:kern w:val="0"/>
          <w:szCs w:val="21"/>
        </w:rPr>
        <w:t>事故</w:t>
      </w:r>
      <w:r>
        <w:rPr>
          <w:rFonts w:hint="eastAsia" w:cs="宋体" w:asciiTheme="minorEastAsia" w:hAnsiTheme="minorEastAsia"/>
          <w:bCs/>
          <w:kern w:val="0"/>
          <w:szCs w:val="21"/>
        </w:rPr>
        <w:t>发生。</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公司制定了</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项质量目标，对目标进行了分解，查20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年1月到</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月质量目标完成情况检查表，按目标、措施、完成情况、未完成情况进行统计，记录内容全，每月统计，质量目标管理满足要求。</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企业营业执照和组织机构未发生变化。</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360" w:lineRule="auto"/>
        <w:ind w:firstLine="210" w:firstLineChars="100"/>
        <w:rPr>
          <w:rFonts w:hint="eastAsia" w:cs="宋体" w:asciiTheme="minorEastAsia" w:hAnsiTheme="minorEastAsia"/>
          <w:bCs/>
          <w:kern w:val="0"/>
          <w:szCs w:val="21"/>
        </w:rPr>
      </w:pPr>
      <w:r>
        <w:rPr>
          <w:rFonts w:hint="eastAsia" w:cs="宋体" w:asciiTheme="minorEastAsia" w:hAnsiTheme="minorEastAsia"/>
          <w:bCs/>
          <w:kern w:val="0"/>
          <w:szCs w:val="21"/>
        </w:rPr>
        <w:t xml:space="preserve"> 用于企业的形象宣传</w:t>
      </w:r>
      <w:r>
        <w:rPr>
          <w:rFonts w:hint="eastAsia" w:cs="宋体" w:asciiTheme="minorEastAsia" w:hAnsiTheme="minorEastAsia"/>
          <w:bCs/>
          <w:kern w:val="0"/>
          <w:szCs w:val="21"/>
          <w:lang w:val="en-US" w:eastAsia="zh-CN"/>
        </w:rPr>
        <w:t>和供应商资质</w:t>
      </w:r>
      <w:r>
        <w:rPr>
          <w:rFonts w:hint="eastAsia" w:cs="宋体" w:asciiTheme="minorEastAsia" w:hAnsiTheme="minorEastAsia"/>
          <w:bCs/>
          <w:kern w:val="0"/>
          <w:szCs w:val="21"/>
        </w:rPr>
        <w:t>。</w:t>
      </w:r>
    </w:p>
    <w:p>
      <w:pPr>
        <w:widowControl/>
        <w:spacing w:line="360" w:lineRule="auto"/>
        <w:rPr>
          <w:rFonts w:hint="eastAsia" w:cs="宋体" w:asciiTheme="minorEastAsia" w:hAnsiTheme="minorEastAsia"/>
          <w:bCs/>
          <w:color w:val="000000" w:themeColor="text1"/>
          <w:kern w:val="0"/>
          <w:szCs w:val="21"/>
          <w:lang w:val="en-US" w:eastAsia="zh-CN"/>
        </w:rPr>
      </w:pPr>
      <w:r>
        <w:rPr>
          <w:rFonts w:hint="eastAsia" w:cs="宋体" w:asciiTheme="minorEastAsia" w:hAnsiTheme="minorEastAsia"/>
          <w:bCs/>
          <w:color w:val="000000" w:themeColor="text1"/>
          <w:kern w:val="0"/>
          <w:szCs w:val="21"/>
          <w:lang w:val="en-US" w:eastAsia="zh-CN"/>
        </w:rPr>
        <w:t>10.本次监督审核出具一般不符合1项，未发现严重的或系统性的不符合情况：</w:t>
      </w:r>
    </w:p>
    <w:p>
      <w:pPr>
        <w:widowControl/>
        <w:spacing w:line="360" w:lineRule="auto"/>
        <w:ind w:firstLine="210" w:firstLineChars="100"/>
        <w:rPr>
          <w:rFonts w:hint="eastAsia" w:cs="宋体" w:asciiTheme="minorEastAsia" w:hAnsiTheme="minorEastAsia"/>
          <w:bCs/>
          <w:kern w:val="0"/>
          <w:szCs w:val="21"/>
        </w:rPr>
      </w:pPr>
      <w:r>
        <w:rPr>
          <w:rFonts w:hint="eastAsia" w:cs="宋体" w:asciiTheme="minorEastAsia" w:hAnsiTheme="minorEastAsia"/>
          <w:bCs/>
          <w:color w:val="000000" w:themeColor="text1"/>
          <w:kern w:val="0"/>
          <w:szCs w:val="21"/>
          <w:lang w:val="en-US" w:eastAsia="zh-CN"/>
        </w:rPr>
        <w:t>10.1查</w:t>
      </w:r>
      <w:r>
        <w:rPr>
          <w:rFonts w:hint="eastAsia" w:ascii="宋体" w:hAnsi="宋体" w:eastAsia="宋体" w:cs="宋体"/>
          <w:kern w:val="0"/>
          <w:szCs w:val="21"/>
          <w:lang w:val="en-US" w:eastAsia="zh-CN"/>
        </w:rPr>
        <w:t>生产部审核时发现，现场使用的8种光滑塞规没有建立台账并予以控制，</w:t>
      </w:r>
      <w:r>
        <w:rPr>
          <w:rFonts w:hint="eastAsia" w:cs="宋体" w:asciiTheme="minorEastAsia" w:hAnsiTheme="minorEastAsia"/>
          <w:bCs/>
          <w:color w:val="000000" w:themeColor="text1"/>
          <w:kern w:val="0"/>
          <w:szCs w:val="21"/>
          <w:lang w:val="en-US" w:eastAsia="zh-CN"/>
        </w:rPr>
        <w:t>，不符合GB/T19022-2003 标准6.3.1条的规定</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三、</w:t>
      </w:r>
      <w:r>
        <w:rPr>
          <w:rFonts w:cs="宋体" w:asciiTheme="minorEastAsia" w:hAnsiTheme="minorEastAsia"/>
          <w:bCs/>
          <w:kern w:val="0"/>
          <w:szCs w:val="21"/>
        </w:rPr>
        <w:t>监督审核结论意见(含需要说明的事项):</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通过20</w:t>
      </w:r>
      <w:r>
        <w:rPr>
          <w:rFonts w:hint="eastAsia" w:cs="宋体" w:asciiTheme="minorEastAsia" w:hAnsiTheme="minorEastAsia"/>
          <w:bCs/>
          <w:kern w:val="0"/>
          <w:szCs w:val="21"/>
          <w:lang w:val="en-US" w:eastAsia="zh-CN"/>
        </w:rPr>
        <w:t>21</w:t>
      </w:r>
      <w:r>
        <w:rPr>
          <w:rFonts w:cs="宋体" w:asciiTheme="minorEastAsia" w:hAnsiTheme="minorEastAsia"/>
          <w:bCs/>
          <w:kern w:val="0"/>
          <w:szCs w:val="21"/>
        </w:rPr>
        <w:t>年</w:t>
      </w:r>
      <w:r>
        <w:rPr>
          <w:rFonts w:hint="eastAsia" w:cs="宋体" w:asciiTheme="minorEastAsia" w:hAnsiTheme="minorEastAsia"/>
          <w:bCs/>
          <w:kern w:val="0"/>
          <w:szCs w:val="21"/>
          <w:lang w:val="en-US" w:eastAsia="zh-CN"/>
        </w:rPr>
        <w:t>8</w:t>
      </w:r>
      <w:r>
        <w:rPr>
          <w:rFonts w:cs="宋体" w:asciiTheme="minorEastAsia" w:hAnsiTheme="minorEastAsia"/>
          <w:bCs/>
          <w:kern w:val="0"/>
          <w:szCs w:val="21"/>
        </w:rPr>
        <w:t>月</w:t>
      </w:r>
      <w:r>
        <w:rPr>
          <w:rFonts w:hint="eastAsia" w:cs="宋体" w:asciiTheme="minorEastAsia" w:hAnsiTheme="minorEastAsia"/>
          <w:bCs/>
          <w:kern w:val="0"/>
          <w:szCs w:val="21"/>
          <w:lang w:val="en-US" w:eastAsia="zh-CN"/>
        </w:rPr>
        <w:t>6</w:t>
      </w:r>
      <w:r>
        <w:rPr>
          <w:rFonts w:cs="宋体" w:asciiTheme="minorEastAsia" w:hAnsiTheme="minorEastAsia"/>
          <w:bCs/>
          <w:kern w:val="0"/>
          <w:szCs w:val="21"/>
        </w:rPr>
        <w:t>日</w:t>
      </w:r>
      <w:r>
        <w:rPr>
          <w:rFonts w:hint="eastAsia" w:cs="宋体" w:asciiTheme="minorEastAsia" w:hAnsiTheme="minorEastAsia"/>
          <w:bCs/>
          <w:kern w:val="0"/>
          <w:szCs w:val="21"/>
        </w:rPr>
        <w:t>，</w:t>
      </w:r>
      <w:r>
        <w:rPr>
          <w:rFonts w:cs="宋体" w:asciiTheme="minorEastAsia" w:hAnsiTheme="minorEastAsia"/>
          <w:bCs/>
          <w:kern w:val="0"/>
          <w:szCs w:val="21"/>
        </w:rPr>
        <w:t>对</w:t>
      </w:r>
      <w:r>
        <w:rPr>
          <w:rFonts w:cs="宋体" w:asciiTheme="minorEastAsia" w:hAnsiTheme="minorEastAsia"/>
          <w:kern w:val="0"/>
          <w:szCs w:val="21"/>
        </w:rPr>
        <w:t>西安标准精密机械有限公司</w:t>
      </w:r>
      <w:r>
        <w:rPr>
          <w:rFonts w:hint="eastAsia" w:cs="宋体" w:asciiTheme="minorEastAsia" w:hAnsiTheme="minorEastAsia"/>
          <w:kern w:val="0"/>
          <w:szCs w:val="21"/>
          <w:lang w:val="en-US" w:eastAsia="zh-CN"/>
        </w:rPr>
        <w:t>第二次</w:t>
      </w:r>
      <w:r>
        <w:rPr>
          <w:rFonts w:hint="eastAsia" w:cs="宋体" w:asciiTheme="minorEastAsia" w:hAnsiTheme="minorEastAsia"/>
          <w:bCs/>
          <w:kern w:val="0"/>
          <w:szCs w:val="21"/>
        </w:rPr>
        <w:t>监督</w:t>
      </w:r>
      <w:r>
        <w:rPr>
          <w:rFonts w:cs="宋体" w:asciiTheme="minorEastAsia" w:hAnsiTheme="minorEastAsia"/>
          <w:bCs/>
          <w:kern w:val="0"/>
          <w:szCs w:val="21"/>
        </w:rPr>
        <w:t>审核</w:t>
      </w:r>
      <w:r>
        <w:rPr>
          <w:rFonts w:hint="eastAsia" w:cs="宋体" w:asciiTheme="minorEastAsia" w:hAnsiTheme="minorEastAsia"/>
          <w:bCs/>
          <w:kern w:val="0"/>
          <w:szCs w:val="21"/>
        </w:rPr>
        <w:t>.验证了公司在去年一年内，测量管理体系运作情况，公司领导重视体系运行和管理，体系文件得到有效实施，企业管理规范，</w:t>
      </w:r>
      <w:r>
        <w:rPr>
          <w:rFonts w:hint="eastAsia" w:cs="宋体" w:asciiTheme="minorEastAsia" w:hAnsiTheme="minorEastAsia"/>
          <w:bCs/>
          <w:kern w:val="0"/>
          <w:szCs w:val="21"/>
          <w:lang w:val="en-US" w:eastAsia="zh-CN"/>
        </w:rPr>
        <w:t>无</w:t>
      </w:r>
      <w:r>
        <w:rPr>
          <w:rFonts w:hint="eastAsia" w:cs="宋体" w:asciiTheme="minorEastAsia" w:hAnsiTheme="minorEastAsia"/>
          <w:bCs/>
          <w:kern w:val="0"/>
          <w:szCs w:val="21"/>
        </w:rPr>
        <w:t>增关键测量过程，</w:t>
      </w:r>
      <w:r>
        <w:rPr>
          <w:rFonts w:hint="eastAsia" w:cs="宋体" w:asciiTheme="minorEastAsia" w:hAnsiTheme="minorEastAsia"/>
          <w:bCs/>
          <w:kern w:val="0"/>
          <w:szCs w:val="21"/>
          <w:lang w:val="en-US" w:eastAsia="zh-CN"/>
        </w:rPr>
        <w:t>识别的</w:t>
      </w:r>
      <w:r>
        <w:rPr>
          <w:rFonts w:hint="eastAsia" w:cs="宋体" w:asciiTheme="minorEastAsia" w:hAnsiTheme="minorEastAsia"/>
          <w:bCs/>
          <w:kern w:val="0"/>
          <w:szCs w:val="21"/>
        </w:rPr>
        <w:t>过程受控、监视方法正确有效，重要测量人员能力受控，测量设备、测量环境、测量软件、测量记录及外部供方管理等各项工作。综上所述，审核组认为</w:t>
      </w:r>
      <w:r>
        <w:rPr>
          <w:rFonts w:cs="宋体" w:asciiTheme="minorEastAsia" w:hAnsiTheme="minorEastAsia"/>
          <w:kern w:val="0"/>
          <w:szCs w:val="21"/>
        </w:rPr>
        <w:t>西安标准精密机械有限公司</w:t>
      </w:r>
      <w:r>
        <w:rPr>
          <w:rFonts w:hint="eastAsia" w:cs="宋体" w:asciiTheme="minorEastAsia" w:hAnsiTheme="minorEastAsia"/>
          <w:bCs/>
          <w:kern w:val="0"/>
          <w:szCs w:val="21"/>
        </w:rPr>
        <w:t>测量管理体系，符合GB/T 19022-2003标准要求，对体系运行具有持续的有效性、符合性予以肯定。建议报请北京国标联合认证有限公司批准通过监督审核。</w:t>
      </w:r>
    </w:p>
    <w:p>
      <w:pPr>
        <w:widowControl/>
        <w:spacing w:line="276" w:lineRule="auto"/>
        <w:rPr>
          <w:rFonts w:cs="宋体" w:asciiTheme="minorEastAsia" w:hAnsiTheme="minorEastAsia"/>
          <w:bCs/>
          <w:kern w:val="0"/>
          <w:szCs w:val="21"/>
        </w:rPr>
      </w:pPr>
    </w:p>
    <w:p>
      <w:pPr>
        <w:widowControl/>
        <w:spacing w:line="276" w:lineRule="auto"/>
        <w:rPr>
          <w:rFonts w:cs="宋体" w:asciiTheme="minorEastAsia" w:hAnsiTheme="minorEastAsia"/>
          <w:bCs/>
          <w:kern w:val="0"/>
          <w:szCs w:val="21"/>
        </w:rPr>
      </w:pPr>
    </w:p>
    <w:p>
      <w:pPr>
        <w:widowControl/>
        <w:spacing w:line="276" w:lineRule="auto"/>
        <w:rPr>
          <w:rFonts w:hint="default" w:cs="宋体" w:asciiTheme="minorEastAsia" w:hAnsiTheme="minorEastAsia" w:eastAsiaTheme="minorEastAsia"/>
          <w:bCs/>
          <w:kern w:val="0"/>
          <w:szCs w:val="21"/>
          <w:lang w:val="en-US" w:eastAsia="zh-CN"/>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1505585</wp:posOffset>
            </wp:positionH>
            <wp:positionV relativeFrom="paragraph">
              <wp:posOffset>92075</wp:posOffset>
            </wp:positionV>
            <wp:extent cx="636270" cy="368935"/>
            <wp:effectExtent l="0" t="0" r="11430" b="12065"/>
            <wp:wrapNone/>
            <wp:docPr id="1" name="图片 2" descr="a9be4e226f2cfd7d4154ecb42fe0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9be4e226f2cfd7d4154ecb42fe08bf"/>
                    <pic:cNvPicPr>
                      <a:picLocks noChangeAspect="1"/>
                    </pic:cNvPicPr>
                  </pic:nvPicPr>
                  <pic:blipFill>
                    <a:blip r:embed="rId6"/>
                    <a:srcRect t="19380"/>
                    <a:stretch>
                      <a:fillRect/>
                    </a:stretch>
                  </pic:blipFill>
                  <pic:spPr>
                    <a:xfrm>
                      <a:off x="0" y="0"/>
                      <a:ext cx="636270" cy="368935"/>
                    </a:xfrm>
                    <a:prstGeom prst="rect">
                      <a:avLst/>
                    </a:prstGeom>
                    <a:noFill/>
                    <a:ln>
                      <a:noFill/>
                    </a:ln>
                  </pic:spPr>
                </pic:pic>
              </a:graphicData>
            </a:graphic>
          </wp:anchor>
        </w:drawing>
      </w:r>
      <w:r>
        <w:rPr>
          <w:rFonts w:cs="宋体" w:asciiTheme="minorEastAsia" w:hAnsiTheme="minorEastAsia"/>
          <w:bCs/>
          <w:kern w:val="0"/>
          <w:szCs w:val="21"/>
        </w:rPr>
        <w:t>审核组组长（签字）：</w:t>
      </w:r>
      <w:r>
        <w:rPr>
          <w:rFonts w:hint="eastAsia" w:cs="宋体" w:asciiTheme="minorEastAsia" w:hAnsiTheme="minorEastAsia"/>
          <w:bCs/>
          <w:kern w:val="0"/>
          <w:szCs w:val="21"/>
        </w:rPr>
        <w:t xml:space="preserve">                                </w:t>
      </w:r>
      <w:bookmarkStart w:id="11" w:name="_GoBack"/>
      <w:bookmarkEnd w:id="11"/>
      <w:r>
        <w:rPr>
          <w:rFonts w:hint="eastAsia" w:cs="宋体" w:asciiTheme="minorEastAsia" w:hAnsiTheme="minorEastAsia"/>
          <w:bCs/>
          <w:kern w:val="0"/>
          <w:szCs w:val="21"/>
        </w:rPr>
        <w:t xml:space="preserve"> </w:t>
      </w:r>
      <w:r>
        <w:rPr>
          <w:rFonts w:cs="宋体" w:asciiTheme="minorEastAsia" w:hAnsiTheme="minorEastAsia"/>
          <w:bCs/>
          <w:kern w:val="0"/>
          <w:szCs w:val="21"/>
        </w:rPr>
        <w:t>日</w:t>
      </w:r>
      <w:r>
        <w:rPr>
          <w:rFonts w:hint="eastAsia" w:cs="宋体" w:asciiTheme="minorEastAsia" w:hAnsiTheme="minorEastAsia"/>
          <w:bCs/>
          <w:kern w:val="0"/>
          <w:szCs w:val="21"/>
        </w:rPr>
        <w:t xml:space="preserve"> </w:t>
      </w:r>
      <w:r>
        <w:rPr>
          <w:rFonts w:cs="宋体" w:asciiTheme="minorEastAsia" w:hAnsiTheme="minorEastAsia"/>
          <w:bCs/>
          <w:kern w:val="0"/>
          <w:szCs w:val="21"/>
        </w:rPr>
        <w:t>期：</w:t>
      </w:r>
      <w:r>
        <w:rPr>
          <w:rFonts w:hint="eastAsia" w:cs="宋体" w:asciiTheme="minorEastAsia" w:hAnsiTheme="minorEastAsia"/>
          <w:bCs/>
          <w:kern w:val="0"/>
          <w:szCs w:val="21"/>
          <w:lang w:val="en-US" w:eastAsia="zh-CN"/>
        </w:rPr>
        <w:t>2021.8.6</w:t>
      </w:r>
    </w:p>
    <w:p>
      <w:pPr>
        <w:widowControl/>
        <w:spacing w:line="276" w:lineRule="auto"/>
        <w:rPr>
          <w:rFonts w:cs="宋体" w:asciiTheme="minorEastAsia" w:hAnsiTheme="minorEastAsia"/>
          <w:bCs/>
          <w:kern w:val="0"/>
          <w:szCs w:val="21"/>
        </w:rPr>
      </w:pPr>
    </w:p>
    <w:p>
      <w:pPr>
        <w:widowControl/>
        <w:spacing w:line="276" w:lineRule="auto"/>
        <w:rPr>
          <w:rFonts w:ascii="宋体" w:hAnsi="宋体" w:eastAsia="宋体" w:cs="宋体"/>
          <w:color w:val="000000"/>
          <w:kern w:val="0"/>
          <w:szCs w:val="21"/>
        </w:rPr>
      </w:pPr>
      <w:r>
        <w:rPr>
          <w:rFonts w:cs="宋体" w:asciiTheme="minorEastAsia" w:hAnsiTheme="minorEastAsia"/>
          <w:bCs/>
          <w:kern w:val="0"/>
          <w:szCs w:val="21"/>
        </w:rPr>
        <w:t>审核</w:t>
      </w:r>
      <w:r>
        <w:rPr>
          <w:rFonts w:hint="eastAsia" w:cs="宋体" w:asciiTheme="minorEastAsia" w:hAnsiTheme="minorEastAsia"/>
          <w:bCs/>
          <w:kern w:val="0"/>
          <w:szCs w:val="21"/>
        </w:rPr>
        <w:t>组成员(</w:t>
      </w:r>
      <w:r>
        <w:rPr>
          <w:rFonts w:cs="宋体" w:asciiTheme="minorEastAsia" w:hAnsiTheme="minorEastAsia"/>
          <w:bCs/>
          <w:kern w:val="0"/>
          <w:szCs w:val="21"/>
        </w:rPr>
        <w:t>签字</w:t>
      </w:r>
      <w:r>
        <w:rPr>
          <w:rFonts w:hint="eastAsia" w:cs="宋体" w:asciiTheme="minorEastAsia" w:hAnsiTheme="minorEastAsia"/>
          <w:bCs/>
          <w:kern w:val="0"/>
          <w:szCs w:val="21"/>
        </w:rPr>
        <w:t>)</w:t>
      </w:r>
      <w:r>
        <w:rPr>
          <w:rFonts w:cs="宋体" w:asciiTheme="minorEastAsia" w:hAnsiTheme="minorEastAsia"/>
          <w:bCs/>
          <w:kern w:val="0"/>
          <w:szCs w:val="21"/>
        </w:rPr>
        <w:t>：</w:t>
      </w:r>
      <w:r>
        <w:rPr>
          <w:rFonts w:hint="eastAsia" w:cs="宋体" w:asciiTheme="minorEastAsia" w:hAnsiTheme="minorEastAsia"/>
          <w:bCs/>
          <w:kern w:val="0"/>
          <w:szCs w:val="21"/>
        </w:rPr>
        <w:t xml:space="preserve">                                   </w:t>
      </w:r>
      <w:r>
        <w:rPr>
          <w:rFonts w:cs="宋体" w:asciiTheme="minorEastAsia" w:hAnsiTheme="minorEastAsia"/>
          <w:bCs/>
          <w:kern w:val="0"/>
          <w:szCs w:val="21"/>
        </w:rPr>
        <w:t>日</w:t>
      </w:r>
      <w:r>
        <w:rPr>
          <w:rFonts w:hint="eastAsia" w:cs="宋体" w:asciiTheme="minorEastAsia" w:hAnsiTheme="minorEastAsia"/>
          <w:bCs/>
          <w:kern w:val="0"/>
          <w:szCs w:val="21"/>
        </w:rPr>
        <w:t xml:space="preserve"> </w:t>
      </w:r>
      <w:r>
        <w:rPr>
          <w:rFonts w:cs="宋体" w:asciiTheme="minorEastAsia" w:hAnsiTheme="minorEastAsia"/>
          <w:bCs/>
          <w:kern w:val="0"/>
          <w:szCs w:val="21"/>
        </w:rPr>
        <w:t>期：</w:t>
      </w:r>
      <w:r>
        <w:rPr>
          <w:rFonts w:hint="eastAsia" w:cs="宋体" w:asciiTheme="minorEastAsia" w:hAnsiTheme="minorEastAsia"/>
          <w:bCs/>
          <w:kern w:val="0"/>
          <w:szCs w:val="21"/>
          <w:lang w:val="en-US" w:eastAsia="zh-CN"/>
        </w:rPr>
        <w:t>2021.8.6</w:t>
      </w:r>
      <w:r>
        <w:rPr>
          <w:rFonts w:hint="eastAsia" w:cs="宋体" w:asciiTheme="minorEastAsia" w:hAnsiTheme="minorEastAsia"/>
          <w:bCs/>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CB7289"/>
    <w:rsid w:val="513A3EAC"/>
    <w:rsid w:val="6AFD2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2021-08-05T06:30:11Z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6B2E4140005944809AE5E57E3E835B0F</vt:lpwstr>
  </property>
</Properties>
</file>