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sz w:val="21"/>
                <w:szCs w:val="21"/>
              </w:rPr>
              <w:t>浙江杭泰安保服务有限公司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方正仿宋简体" w:eastAsia="方正仿宋简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eastAsia="zh-CN"/>
              </w:rPr>
              <w:t>综合办公室的</w:t>
            </w:r>
            <w:r>
              <w:rPr>
                <w:rFonts w:hint="eastAsia" w:hAnsi="宋体"/>
                <w:b/>
                <w:sz w:val="22"/>
                <w:szCs w:val="22"/>
                <w:lang w:val="en-US" w:eastAsia="zh-CN"/>
              </w:rPr>
              <w:t>外来文件管理，提供的法律法规清单中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收集了《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保安服务管理条例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》，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未收集《浙江省保安服务管理条例》</w:t>
            </w:r>
            <w:r>
              <w:rPr>
                <w:rFonts w:hint="eastAsia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《浙江省违反&lt;保安服务管理条例&gt;行政处罚标准》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预定完成日期：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 xml:space="preserve">     年    月    日</w:t>
      </w:r>
    </w:p>
    <w:p>
      <w:pPr>
        <w:pStyle w:val="2"/>
        <w:rPr>
          <w:rFonts w:hint="eastAsia" w:eastAsia="方正仿宋简体"/>
          <w:b/>
          <w:lang w:val="en-US" w:eastAsia="zh-CN"/>
        </w:rPr>
      </w:pPr>
    </w:p>
    <w:p>
      <w:pPr>
        <w:pStyle w:val="3"/>
        <w:rPr>
          <w:rFonts w:hint="eastAsia" w:eastAsia="方正仿宋简体"/>
          <w:b/>
          <w:lang w:val="en-US" w:eastAsia="zh-CN"/>
        </w:rPr>
      </w:pPr>
    </w:p>
    <w:p>
      <w:pPr>
        <w:jc w:val="center"/>
        <w:rPr>
          <w:rFonts w:hint="eastAsia" w:eastAsia="方正仿宋简体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浙江杭泰安保服务有限公司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eastAsia="zh-CN"/>
              </w:rPr>
              <w:t>综合办公室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环境职业健康的运行控制，审核办公室现场未配置灭火器等消防设施。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19001-2016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pStyle w:val="3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日期：     </w:t>
            </w:r>
          </w:p>
        </w:tc>
      </w:tr>
    </w:tbl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p>
      <w:pPr>
        <w:pStyle w:val="3"/>
        <w:rPr>
          <w:rFonts w:hint="default" w:eastAsia="方正仿宋简体"/>
          <w:b/>
          <w:lang w:val="en-US" w:eastAsia="zh-CN"/>
        </w:rPr>
      </w:pP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/>
          <w:p>
            <w:pPr>
              <w:pStyle w:val="2"/>
            </w:pPr>
          </w:p>
          <w:p>
            <w:pPr>
              <w:pStyle w:val="3"/>
            </w:pPr>
          </w:p>
          <w:p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预定完成日期：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jc w:val="center"/>
        <w:rPr>
          <w:rFonts w:hint="eastAsia" w:eastAsia="方正仿宋简体"/>
          <w:b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浙江杭泰安保服务有限公司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</w:rPr>
              <w:t>查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eastAsia="zh-CN"/>
              </w:rPr>
              <w:t>综合办公室的外部提供过程、服务的控制，</w:t>
            </w:r>
            <w:r>
              <w:rPr>
                <w:rFonts w:hint="eastAsia" w:ascii="方正仿宋简体" w:eastAsia="方正仿宋简体"/>
                <w:b/>
                <w:bCs w:val="0"/>
                <w:sz w:val="24"/>
                <w:szCs w:val="24"/>
                <w:highlight w:val="none"/>
                <w:lang w:val="en-US" w:eastAsia="zh-CN"/>
              </w:rPr>
              <w:t>未见安保用具（钢叉、盾牌、服装等）合格供应商评价资料</w:t>
            </w:r>
            <w:r>
              <w:rPr>
                <w:rFonts w:hint="eastAsia" w:ascii="方正仿宋简体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  <w:bookmarkStart w:id="3" w:name="_GoBack"/>
            <w:bookmarkEnd w:id="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受审核方代表：</w:t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日期：     </w:t>
            </w:r>
          </w:p>
        </w:tc>
      </w:tr>
    </w:tbl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pStyle w:val="3"/>
        <w:rPr>
          <w:rFonts w:hint="default" w:eastAsia="方正仿宋简体"/>
          <w:b/>
          <w:lang w:val="en-US" w:eastAsia="zh-CN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p>
      <w:pPr>
        <w:pStyle w:val="3"/>
        <w:rPr>
          <w:rFonts w:hint="default" w:eastAsia="方正仿宋简体"/>
          <w:b/>
          <w:lang w:val="en-US" w:eastAsia="zh-CN"/>
        </w:rPr>
      </w:pP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3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预定完成日期：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</w:p>
        </w:tc>
      </w:tr>
    </w:tbl>
    <w:p>
      <w:pPr>
        <w:pStyle w:val="3"/>
        <w:rPr>
          <w:rFonts w:hint="default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5535295</wp:posOffset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35.85pt;margin-top:-0.7pt;height:144pt;width:144pt;mso-position-horizontal-relative:margin;mso-wrap-style:none;z-index:251662336;mso-width-relative:page;mso-height-relative:page;" filled="f" stroked="f" coordsize="21600,21600" o:gfxdata="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1WkcE9cAAAALAQAADwAAAAAAAAABACAAAAAiAAAAZHJzL2Rv&#10;d25yZXYueG1sUEsBAhQAFAAAAAgAh07iQNOELGb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25"/>
    <w:rsid w:val="005C1525"/>
    <w:rsid w:val="00A7589B"/>
    <w:rsid w:val="00AE4602"/>
    <w:rsid w:val="00BB3741"/>
    <w:rsid w:val="00F57CCB"/>
    <w:rsid w:val="06F31CB0"/>
    <w:rsid w:val="1B040ABB"/>
    <w:rsid w:val="228D30AE"/>
    <w:rsid w:val="2CB42C6B"/>
    <w:rsid w:val="321C7E3D"/>
    <w:rsid w:val="36AD0359"/>
    <w:rsid w:val="3CD7342A"/>
    <w:rsid w:val="59A975B9"/>
    <w:rsid w:val="7428368B"/>
    <w:rsid w:val="74291E43"/>
    <w:rsid w:val="76107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459</Words>
  <Characters>629</Characters>
  <Lines>4</Lines>
  <Paragraphs>1</Paragraphs>
  <TotalTime>5</TotalTime>
  <ScaleCrop>false</ScaleCrop>
  <LinksUpToDate>false</LinksUpToDate>
  <CharactersWithSpaces>812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2021-08-09T06:56:13Z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44CDD035C6714B9A95FAEF34D883CF6D</vt:lpwstr>
  </property>
</Properties>
</file>