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 w:ascii="Times New Roman" w:hAnsi="Times New Roman" w:eastAsia="宋体"/>
          <w:lang w:val="en-US" w:eastAsia="zh-CN"/>
        </w:rPr>
      </w:pPr>
      <w:r>
        <w:rPr>
          <w:rFonts w:hint="eastAsia" w:ascii="Times New Roman" w:hAnsi="Times New Roman"/>
        </w:rPr>
        <w:t>受理编号：</w:t>
      </w:r>
      <w:r>
        <w:rPr>
          <w:rFonts w:ascii="Times New Roman" w:hAnsi="Times New Roman"/>
          <w:u w:val="single"/>
        </w:rPr>
        <w:t>0</w:t>
      </w:r>
      <w:r>
        <w:rPr>
          <w:rFonts w:hint="eastAsia" w:ascii="Times New Roman" w:hAnsi="Times New Roman"/>
          <w:u w:val="single"/>
          <w:lang w:val="en-US" w:eastAsia="zh-CN"/>
        </w:rPr>
        <w:t>156</w:t>
      </w:r>
      <w:r>
        <w:rPr>
          <w:rFonts w:ascii="Times New Roman" w:hAnsi="Times New Roman"/>
          <w:u w:val="single"/>
        </w:rPr>
        <w:t>-2020-202</w:t>
      </w:r>
      <w:r>
        <w:rPr>
          <w:rFonts w:hint="eastAsia" w:ascii="Times New Roman" w:hAnsi="Times New Roman"/>
          <w:u w:val="single"/>
          <w:lang w:val="en-US" w:eastAsia="zh-CN"/>
        </w:rPr>
        <w:t>1</w:t>
      </w:r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5"/>
        <w:tblW w:w="9214" w:type="dxa"/>
        <w:tblInd w:w="-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621"/>
        <w:gridCol w:w="1300"/>
        <w:gridCol w:w="1747"/>
        <w:gridCol w:w="1231"/>
        <w:gridCol w:w="432"/>
        <w:gridCol w:w="1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80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921" w:type="dxa"/>
            <w:gridSpan w:val="2"/>
            <w:vAlign w:val="center"/>
          </w:tcPr>
          <w:p>
            <w:r>
              <w:rPr>
                <w:rFonts w:hint="eastAsia"/>
              </w:rPr>
              <w:t>柱塞泵轴承透盖轴承位内径尺寸测量</w:t>
            </w:r>
          </w:p>
        </w:tc>
        <w:tc>
          <w:tcPr>
            <w:tcW w:w="2978" w:type="dxa"/>
            <w:gridSpan w:val="2"/>
            <w:vAlign w:val="center"/>
          </w:tcPr>
          <w:p>
            <w:r>
              <w:rPr>
                <w:rFonts w:hint="eastAsia"/>
              </w:rPr>
              <w:t>被测参数要求</w:t>
            </w:r>
            <w:r>
              <w:t>(</w:t>
            </w:r>
            <w:r>
              <w:rPr>
                <w:rFonts w:hint="eastAsia"/>
              </w:rPr>
              <w:t>含公差</w:t>
            </w:r>
            <w:r>
              <w:t>)</w:t>
            </w:r>
          </w:p>
        </w:tc>
        <w:tc>
          <w:tcPr>
            <w:tcW w:w="1735" w:type="dxa"/>
            <w:gridSpan w:val="2"/>
            <w:vAlign w:val="center"/>
          </w:tcPr>
          <w:p>
            <w:r>
              <w:rPr>
                <w:rFonts w:hint="eastAsia"/>
              </w:rPr>
              <w:t>Φ</w:t>
            </w:r>
            <w:r>
              <w:rPr>
                <w:rFonts w:hint="eastAsia"/>
                <w:lang w:val="en-US" w:eastAsia="zh-CN"/>
              </w:rPr>
              <w:t>140</w:t>
            </w:r>
            <w:r>
              <w:rPr>
                <w:rFonts w:hint="eastAsia"/>
                <w:color w:val="000000"/>
              </w:rPr>
              <w:t>±</w:t>
            </w:r>
            <w:r>
              <w:rPr>
                <w:rFonts w:hint="eastAsia"/>
                <w:lang w:val="en-US" w:eastAsia="zh-CN"/>
              </w:rPr>
              <w:t>0.1</w:t>
            </w:r>
            <w: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501" w:type="dxa"/>
            <w:gridSpan w:val="3"/>
            <w:vAlign w:val="center"/>
          </w:tcPr>
          <w:p>
            <w:r>
              <w:rPr>
                <w:rFonts w:hint="eastAsia"/>
              </w:rPr>
              <w:t>被测参数要求识别依据文件：</w:t>
            </w:r>
          </w:p>
        </w:tc>
        <w:tc>
          <w:tcPr>
            <w:tcW w:w="4713" w:type="dxa"/>
            <w:gridSpan w:val="4"/>
            <w:vAlign w:val="center"/>
          </w:tcPr>
          <w:p>
            <w:r>
              <w:rPr>
                <w:rFonts w:hint="eastAsia"/>
                <w:lang w:val="en-US" w:eastAsia="zh-CN"/>
              </w:rPr>
              <w:t>ALT</w:t>
            </w:r>
            <w:r>
              <w:t>/CL-01</w:t>
            </w:r>
            <w:r>
              <w:rPr>
                <w:rFonts w:hint="eastAsia"/>
                <w:lang w:eastAsia="zh-CN"/>
              </w:rPr>
              <w:t>柱塞泵轴承透盖轴承位内径</w:t>
            </w:r>
            <w:r>
              <w:rPr>
                <w:rFonts w:hint="eastAsia"/>
              </w:rPr>
              <w:t>测量过程控制规范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9214" w:type="dxa"/>
            <w:gridSpan w:val="7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</w:pPr>
            <w:r>
              <w:t>1</w:t>
            </w:r>
            <w:r>
              <w:rPr>
                <w:rFonts w:hint="eastAsia"/>
              </w:rPr>
              <w:t>．在生产过程中，</w:t>
            </w:r>
            <w:r>
              <w:rPr>
                <w:rFonts w:hint="eastAsia"/>
                <w:lang w:eastAsia="zh-CN"/>
              </w:rPr>
              <w:t>柱塞泵轴承透盖轴承位内径</w:t>
            </w:r>
            <w:r>
              <w:rPr>
                <w:rFonts w:hint="eastAsia"/>
              </w:rPr>
              <w:t>检验控制在（</w:t>
            </w:r>
            <w:r>
              <w:rPr>
                <w:rFonts w:hint="eastAsia"/>
                <w:lang w:val="en-US" w:eastAsia="zh-CN"/>
              </w:rPr>
              <w:t>139.9</w:t>
            </w:r>
            <w:r>
              <w:t>-</w:t>
            </w:r>
            <w:r>
              <w:rPr>
                <w:rFonts w:hint="eastAsia"/>
                <w:lang w:val="en-US" w:eastAsia="zh-CN"/>
              </w:rPr>
              <w:t>140.1</w:t>
            </w:r>
            <w:r>
              <w:rPr>
                <w:rFonts w:hint="eastAsia"/>
              </w:rPr>
              <w:t>）</w:t>
            </w:r>
            <w:r>
              <w:t>mm,</w:t>
            </w:r>
          </w:p>
          <w:p>
            <w:pPr>
              <w:spacing w:line="440" w:lineRule="exact"/>
            </w:pPr>
            <w:r>
              <w:t>2</w:t>
            </w:r>
            <w:r>
              <w:rPr>
                <w:rFonts w:hint="eastAsia"/>
              </w:rPr>
              <w:t>．测量过程最大允许误差：△允</w:t>
            </w:r>
            <w:r>
              <w:t>=T</w:t>
            </w:r>
            <w:r>
              <w:rPr>
                <w:rFonts w:hint="eastAsia"/>
              </w:rPr>
              <w:t>×（</w:t>
            </w:r>
            <w:r>
              <w:t>1/3-1/10</w:t>
            </w:r>
            <w:r>
              <w:rPr>
                <w:rFonts w:hint="eastAsia"/>
              </w:rPr>
              <w:t>）</w:t>
            </w:r>
            <w:r>
              <w:t>=</w:t>
            </w:r>
            <w:r>
              <w:rPr>
                <w:rFonts w:hint="eastAsia"/>
                <w:lang w:val="en-US" w:eastAsia="zh-CN"/>
              </w:rPr>
              <w:t>0.2</w:t>
            </w:r>
            <w:r>
              <w:rPr>
                <w:rFonts w:hint="eastAsia"/>
              </w:rPr>
              <w:t>×</w:t>
            </w:r>
            <w:r>
              <w:t>1/4=</w:t>
            </w:r>
            <w:r>
              <w:rPr>
                <w:rFonts w:hint="eastAsia"/>
                <w:color w:val="000000"/>
              </w:rPr>
              <w:t>±</w:t>
            </w:r>
            <w:r>
              <w:t>0.</w:t>
            </w:r>
            <w:r>
              <w:rPr>
                <w:rFonts w:hint="eastAsia"/>
                <w:lang w:val="en-US" w:eastAsia="zh-CN"/>
              </w:rPr>
              <w:t>0</w:t>
            </w:r>
            <w:r>
              <w:t xml:space="preserve">5mm,( </w:t>
            </w:r>
            <w:r>
              <w:rPr>
                <w:rFonts w:hint="eastAsia"/>
              </w:rPr>
              <w:t>（取</w:t>
            </w:r>
            <w:r>
              <w:t>1/4</w:t>
            </w:r>
            <w:r>
              <w:rPr>
                <w:rFonts w:hint="eastAsia"/>
              </w:rPr>
              <w:t>）</w:t>
            </w:r>
            <w:r>
              <w:t>)</w:t>
            </w:r>
            <w:r>
              <w:rPr>
                <w:rFonts w:hint="eastAsia"/>
              </w:rPr>
              <w:t>；</w:t>
            </w:r>
          </w:p>
          <w:p>
            <w:pPr>
              <w:spacing w:line="440" w:lineRule="exact"/>
            </w:pPr>
            <w:r>
              <w:t>3</w:t>
            </w:r>
            <w:r>
              <w:rPr>
                <w:rFonts w:hint="eastAsia"/>
              </w:rPr>
              <w:t>．测量范围推导：（</w:t>
            </w:r>
            <w:r>
              <w:rPr>
                <w:rFonts w:hint="eastAsia"/>
                <w:lang w:val="en-US" w:eastAsia="zh-CN"/>
              </w:rPr>
              <w:t>139.9</w:t>
            </w:r>
            <w:r>
              <w:t>-</w:t>
            </w:r>
            <w:r>
              <w:rPr>
                <w:rFonts w:hint="eastAsia"/>
                <w:lang w:val="en-US" w:eastAsia="zh-CN"/>
              </w:rPr>
              <w:t>140.1</w:t>
            </w:r>
            <w:r>
              <w:rPr>
                <w:rFonts w:hint="eastAsia"/>
              </w:rPr>
              <w:t>）</w:t>
            </w:r>
            <w:r>
              <w:t>mm</w:t>
            </w:r>
            <w:r>
              <w:rPr>
                <w:rFonts w:hint="eastAsia"/>
              </w:rPr>
              <w:t>，测量范围在两边延伸为：（</w:t>
            </w:r>
            <w:r>
              <w:rPr>
                <w:rFonts w:hint="eastAsia"/>
                <w:lang w:val="en-US" w:eastAsia="zh-CN"/>
              </w:rPr>
              <w:t>120-160</w:t>
            </w:r>
            <w:r>
              <w:rPr>
                <w:rFonts w:hint="eastAsia"/>
              </w:rPr>
              <w:t>）</w:t>
            </w:r>
            <w:r>
              <w:t>mm</w:t>
            </w:r>
          </w:p>
          <w:p>
            <w:r>
              <w:t>4</w:t>
            </w:r>
            <w:r>
              <w:rPr>
                <w:rFonts w:hint="eastAsia"/>
              </w:rPr>
              <w:t>．选择（</w:t>
            </w:r>
            <w:r>
              <w:t>0-200</w:t>
            </w:r>
            <w:r>
              <w:rPr>
                <w:rFonts w:hint="eastAsia"/>
              </w:rPr>
              <w:t>）</w:t>
            </w:r>
            <w:r>
              <w:t xml:space="preserve">mm </w:t>
            </w:r>
            <w:r>
              <w:rPr>
                <w:rFonts w:hint="eastAsia"/>
              </w:rPr>
              <w:t>游标卡尺，设备最大示值误差为±</w:t>
            </w:r>
            <w:r>
              <w:t>0.0</w:t>
            </w:r>
            <w:r>
              <w:rPr>
                <w:rFonts w:hint="eastAsia"/>
                <w:lang w:val="en-US" w:eastAsia="zh-CN"/>
              </w:rPr>
              <w:t>4</w:t>
            </w:r>
            <w:r>
              <w:t>mm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80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621" w:type="dxa"/>
            <w:vAlign w:val="center"/>
          </w:tcPr>
          <w:p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300" w:type="dxa"/>
            <w:vAlign w:val="center"/>
          </w:tcPr>
          <w:p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主要计量特性</w:t>
            </w:r>
          </w:p>
          <w:p>
            <w:pPr>
              <w:jc w:val="center"/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(最大允差或示值误差最大值/准确度等级/测量不确定度)</w:t>
            </w:r>
          </w:p>
        </w:tc>
        <w:tc>
          <w:tcPr>
            <w:tcW w:w="1663" w:type="dxa"/>
            <w:gridSpan w:val="2"/>
            <w:vAlign w:val="center"/>
          </w:tcPr>
          <w:p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303" w:type="dxa"/>
            <w:vAlign w:val="center"/>
          </w:tcPr>
          <w:p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80" w:type="dxa"/>
            <w:vMerge w:val="continue"/>
          </w:tcPr>
          <w:p/>
        </w:tc>
        <w:tc>
          <w:tcPr>
            <w:tcW w:w="1621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游标卡尺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t>(0-200)mm</w:t>
            </w:r>
          </w:p>
        </w:tc>
        <w:tc>
          <w:tcPr>
            <w:tcW w:w="174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±</w:t>
            </w:r>
            <w:r>
              <w:t>0.0</w:t>
            </w:r>
            <w:r>
              <w:rPr>
                <w:rFonts w:hint="eastAsia"/>
                <w:lang w:val="en-US" w:eastAsia="zh-CN"/>
              </w:rPr>
              <w:t>4</w:t>
            </w:r>
            <w:r>
              <w:t>mm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t xml:space="preserve"> </w:t>
            </w:r>
            <w:r>
              <w:rPr>
                <w:rFonts w:hint="eastAsia"/>
                <w:lang w:val="en-US" w:eastAsia="zh-CN"/>
              </w:rPr>
              <w:t>821018213-002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t>202</w:t>
            </w:r>
            <w:r>
              <w:rPr>
                <w:rFonts w:hint="eastAsia"/>
                <w:lang w:val="en-US" w:eastAsia="zh-CN"/>
              </w:rPr>
              <w:t>1</w:t>
            </w:r>
            <w:r>
              <w:t>.</w:t>
            </w:r>
            <w:r>
              <w:rPr>
                <w:rFonts w:hint="eastAsia"/>
                <w:lang w:val="en-US" w:eastAsia="zh-CN"/>
              </w:rPr>
              <w:t>4</w:t>
            </w:r>
            <w:r>
              <w:t>.</w:t>
            </w:r>
            <w:r>
              <w:rPr>
                <w:rFonts w:hint="eastAsia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80" w:type="dxa"/>
            <w:vMerge w:val="continue"/>
          </w:tcPr>
          <w:p/>
        </w:tc>
        <w:tc>
          <w:tcPr>
            <w:tcW w:w="1621" w:type="dxa"/>
          </w:tcPr>
          <w:p>
            <w:pPr>
              <w:rPr>
                <w:color w:val="FF0000"/>
              </w:rPr>
            </w:pPr>
          </w:p>
        </w:tc>
        <w:tc>
          <w:tcPr>
            <w:tcW w:w="1300" w:type="dxa"/>
          </w:tcPr>
          <w:p>
            <w:pPr>
              <w:rPr>
                <w:color w:val="FF0000"/>
              </w:rPr>
            </w:pPr>
          </w:p>
        </w:tc>
        <w:tc>
          <w:tcPr>
            <w:tcW w:w="1747" w:type="dxa"/>
          </w:tcPr>
          <w:p>
            <w:pPr>
              <w:rPr>
                <w:color w:val="FF0000"/>
              </w:rPr>
            </w:pPr>
          </w:p>
        </w:tc>
        <w:tc>
          <w:tcPr>
            <w:tcW w:w="1663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303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80" w:type="dxa"/>
            <w:vMerge w:val="continue"/>
          </w:tcPr>
          <w:p/>
        </w:tc>
        <w:tc>
          <w:tcPr>
            <w:tcW w:w="1621" w:type="dxa"/>
          </w:tcPr>
          <w:p/>
        </w:tc>
        <w:tc>
          <w:tcPr>
            <w:tcW w:w="1300" w:type="dxa"/>
          </w:tcPr>
          <w:p/>
        </w:tc>
        <w:tc>
          <w:tcPr>
            <w:tcW w:w="1747" w:type="dxa"/>
          </w:tcPr>
          <w:p/>
        </w:tc>
        <w:tc>
          <w:tcPr>
            <w:tcW w:w="1663" w:type="dxa"/>
            <w:gridSpan w:val="2"/>
          </w:tcPr>
          <w:p/>
        </w:tc>
        <w:tc>
          <w:tcPr>
            <w:tcW w:w="130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9214" w:type="dxa"/>
            <w:gridSpan w:val="7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pStyle w:val="14"/>
              <w:ind w:left="360" w:firstLine="0" w:firstLineChars="0"/>
            </w:pPr>
            <w:r>
              <w:t>1.</w:t>
            </w:r>
            <w:r>
              <w:rPr>
                <w:rFonts w:hint="eastAsia"/>
              </w:rPr>
              <w:t>测量设备的测量范围是（</w:t>
            </w:r>
            <w:r>
              <w:t>0-200</w:t>
            </w:r>
            <w:r>
              <w:rPr>
                <w:rFonts w:hint="eastAsia"/>
              </w:rPr>
              <w:t>）</w:t>
            </w:r>
            <w:r>
              <w:t>mm</w:t>
            </w:r>
            <w:r>
              <w:rPr>
                <w:rFonts w:hint="eastAsia"/>
              </w:rPr>
              <w:t>，游标卡尺在检测Φ</w:t>
            </w:r>
            <w:r>
              <w:rPr>
                <w:rFonts w:hint="eastAsia"/>
                <w:lang w:val="en-US" w:eastAsia="zh-CN"/>
              </w:rPr>
              <w:t>140</w:t>
            </w:r>
            <w:r>
              <w:t>mm</w:t>
            </w:r>
            <w:r>
              <w:rPr>
                <w:rFonts w:hint="eastAsia"/>
              </w:rPr>
              <w:t>处，最大允许误差为±0.0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m</w:t>
            </w:r>
            <w:r>
              <w:t>m</w:t>
            </w:r>
          </w:p>
          <w:p>
            <w:pPr>
              <w:pStyle w:val="14"/>
              <w:ind w:left="360" w:firstLine="0" w:firstLineChars="0"/>
            </w:pPr>
            <w:r>
              <w:rPr>
                <w:rFonts w:hint="eastAsia"/>
                <w:lang w:eastAsia="zh-CN"/>
              </w:rPr>
              <w:t>柱塞泵轴承透盖轴承位内径</w:t>
            </w:r>
            <w:r>
              <w:rPr>
                <w:rFonts w:hint="eastAsia"/>
              </w:rPr>
              <w:t>控制在（</w:t>
            </w:r>
            <w:r>
              <w:rPr>
                <w:rFonts w:hint="eastAsia"/>
                <w:lang w:val="en-US" w:eastAsia="zh-CN"/>
              </w:rPr>
              <w:t>139.9-140.1</w:t>
            </w:r>
            <w:r>
              <w:rPr>
                <w:rFonts w:hint="eastAsia"/>
              </w:rPr>
              <w:t>）</w:t>
            </w:r>
            <w:r>
              <w:t>mm</w:t>
            </w:r>
            <w:r>
              <w:rPr>
                <w:rFonts w:hint="eastAsia"/>
              </w:rPr>
              <w:t>，测量最大允差为±</w:t>
            </w:r>
            <w:r>
              <w:t>0.</w:t>
            </w:r>
            <w:r>
              <w:rPr>
                <w:rFonts w:hint="eastAsia"/>
                <w:lang w:val="en-US" w:eastAsia="zh-CN"/>
              </w:rPr>
              <w:t>05</w:t>
            </w:r>
            <w:r>
              <w:t>mm</w:t>
            </w:r>
            <w:r>
              <w:rPr>
                <w:rFonts w:hint="eastAsia"/>
              </w:rPr>
              <w:t>。</w:t>
            </w:r>
          </w:p>
          <w:p>
            <w:pPr>
              <w:pStyle w:val="14"/>
              <w:ind w:left="360" w:firstLine="0" w:firstLineChars="0"/>
            </w:pPr>
            <w:r>
              <w:rPr>
                <w:rFonts w:hint="eastAsia"/>
              </w:rPr>
              <w:t>测量设备的计量特性与测量过程的计量要求相比较，满足测量过程的计量要求。</w:t>
            </w:r>
          </w:p>
          <w:p>
            <w:pPr>
              <w:pStyle w:val="14"/>
              <w:ind w:left="420" w:leftChars="200" w:firstLine="0" w:firstLineChars="0"/>
            </w:pPr>
            <w:r>
              <w:t>2.</w:t>
            </w:r>
            <w:r>
              <w:rPr>
                <w:rFonts w:hint="eastAsia"/>
              </w:rPr>
              <w:t>验证合格证书及标识：该游标卡尺通过计量确认合格后，填写计量确认验证纪录并粘贴确认标识。</w:t>
            </w:r>
          </w:p>
          <w:p>
            <w:pPr>
              <w:pStyle w:val="14"/>
              <w:ind w:firstLine="0" w:firstLineChars="0"/>
            </w:pP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MS Gothic" w:hAnsi="MS Gothic" w:eastAsia="MS Gothic" w:cs="MS Gothic"/>
                <w:szCs w:val="21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r>
              <w:rPr>
                <w:rFonts w:hint="eastAsia"/>
              </w:rPr>
              <w:t>验证人员签字：</w:t>
            </w:r>
            <w:r>
              <w:rPr>
                <w:rFonts w:hint="default" w:eastAsia="宋体"/>
                <w:lang w:val="en-US" w:eastAsia="zh-CN"/>
              </w:rPr>
              <w:pict>
                <v:shape id="_x0000_i1025" o:spt="75" alt="cdf9a6944c2ae4a1ab8e4c6eec39a14" type="#_x0000_t75" style="height:21.85pt;width:50.3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                   </w:t>
            </w:r>
            <w:r>
              <w:rPr>
                <w:rFonts w:hint="eastAsia"/>
                <w:lang w:val="en-US" w:eastAsia="zh-CN"/>
              </w:rPr>
              <w:t xml:space="preserve">            </w:t>
            </w:r>
            <w:r>
              <w:rPr>
                <w:rFonts w:hint="eastAsia"/>
              </w:rPr>
              <w:t>验证</w:t>
            </w:r>
            <w:r>
              <w:rPr>
                <w:rFonts w:hint="eastAsia" w:ascii="Times New Roman" w:hAnsi="Times New Roman"/>
                <w:szCs w:val="21"/>
              </w:rPr>
              <w:t>日期：</w:t>
            </w:r>
            <w:r>
              <w:rPr>
                <w:rFonts w:ascii="Times New Roman" w:hAnsi="Times New Roman"/>
                <w:szCs w:val="21"/>
              </w:rPr>
              <w:t>202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</w:trPr>
        <w:tc>
          <w:tcPr>
            <w:tcW w:w="9214" w:type="dxa"/>
            <w:gridSpan w:val="7"/>
          </w:tcPr>
          <w:p>
            <w:r>
              <w:rPr>
                <w:rFonts w:hint="eastAsia"/>
              </w:rPr>
              <w:t>审核记录：</w:t>
            </w:r>
          </w:p>
          <w:p>
            <w:pPr>
              <w:pStyle w:val="15"/>
              <w:ind w:left="359" w:leftChars="171" w:firstLine="3168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r>
              <w:t xml:space="preserve"> </w:t>
            </w:r>
          </w:p>
          <w:p>
            <w:r>
              <w:pict>
                <v:shape id="_x0000_s2051" o:spid="_x0000_s2051" o:spt="75" alt="未标题-2" type="#_x0000_t75" style="position:absolute;left:0pt;margin-left:82.85pt;margin-top:1.6pt;height:31.7pt;width:54.9pt;mso-wrap-distance-bottom:0pt;mso-wrap-distance-left:9pt;mso-wrap-distance-right:9pt;mso-wrap-distance-top:0pt;z-index:251660288;mso-width-relative:page;mso-height-relative:page;" filled="f" o:preferrelative="t" stroked="f" coordsize="21600,21600">
                  <v:path/>
                  <v:fill on="f" focussize="0,0"/>
                  <v:stroke on="f"/>
                  <v:imagedata r:id="rId7" o:title="未标题-2"/>
                  <o:lock v:ext="edit" aspectratio="t"/>
                  <w10:wrap type="square"/>
                </v:shape>
              </w:pict>
            </w:r>
          </w:p>
          <w:p>
            <w:r>
              <w:rPr>
                <w:rFonts w:hint="eastAsia"/>
              </w:rPr>
              <w:t>审核人员签字：</w:t>
            </w:r>
            <w:bookmarkStart w:id="0" w:name="_GoBack"/>
            <w:bookmarkEnd w:id="0"/>
          </w:p>
          <w:p/>
          <w:p>
            <w:r>
              <w:rPr>
                <w:rFonts w:hint="eastAsia" w:eastAsia="宋体"/>
                <w:lang w:eastAsia="zh-CN"/>
              </w:rPr>
              <w:pict>
                <v:shape id="_x0000_s2050" o:spid="_x0000_s2050" o:spt="75" alt="a25b4308cc24ecc5f074c35f212eb77" type="#_x0000_t75" style="position:absolute;left:0pt;margin-left:83pt;margin-top:7.2pt;height:19.5pt;width:49.5pt;mso-wrap-distance-left:9pt;mso-wrap-distance-right:9pt;z-index:-251657216;mso-width-relative:page;mso-height-relative:page;" filled="f" o:preferrelative="t" stroked="f" coordsize="21600,21600" wrapcoords="21591 -2 0 0 0 21599 21591 21601 8 21601 21599 21599 21599 0 8 -2 21591 -2">
                  <v:path/>
                  <v:fill on="f" focussize="0,0"/>
                  <v:stroke on="f"/>
                  <v:imagedata r:id="rId8" chromakey="#C7C7C9" o:title="a25b4308cc24ecc5f074c35f212eb77"/>
                  <o:lock v:ext="edit" aspectratio="t"/>
                  <w10:wrap type="tight"/>
                </v:shape>
              </w:pict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  <w:lang w:val="en-US" w:eastAsia="zh-CN"/>
              </w:rPr>
              <w:t>2021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rPr>
          <w:rFonts w:ascii="Times New Roman" w:hAnsi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pict>
        <v:shape id="图片 24" o:spid="_x0000_s4097" o:spt="75" type="#_x0000_t75" style="position:absolute;left:0pt;margin-left:-2.3pt;margin-top:14.85pt;height:34.1pt;width:32.3pt;mso-wrap-distance-left:9pt;mso-wrap-distance-right:9pt;z-index:-251656192;mso-width-relative:page;mso-height-relative:page;" filled="f" o:preferrelative="t" stroked="f" coordsize="21600,21600" wrapcoords="7033 0 4019 1440 -502 5760 -502 10080 0 15360 502 17280 7033 20640 11051 20640 13060 20640 13563 20640 20093 15360 21098 6240 15070 480 12558 0 7033 0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3"/>
        <w:rFonts w:ascii="Times New Roman" w:hAnsi="Times New Roman"/>
        <w:szCs w:val="21"/>
      </w:rPr>
    </w:pPr>
    <w:r>
      <w:pict>
        <v:shape id="文本框 1" o:spid="_x0000_s4098" o:spt="202" type="#_x0000_t202" style="position:absolute;left:0pt;margin-left:288.9pt;margin-top:2.15pt;height:34.05pt;width:144.75pt;z-index:251661312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  <w:p/>
            </w:txbxContent>
          </v:textbox>
        </v:shape>
      </w:pict>
    </w:r>
    <w:r>
      <w:rPr>
        <w:rStyle w:val="13"/>
        <w:rFonts w:hint="eastAsia" w:ascii="Times New Roman" w:hAnsi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3"/>
        <w:rFonts w:ascii="Times New Roman" w:hAnsi="Times New Roman"/>
        <w:w w:val="80"/>
        <w:szCs w:val="21"/>
      </w:rPr>
      <w:t>Beijing International Standard united Certification Co.,Ltd.</w:t>
    </w:r>
  </w:p>
  <w:p>
    <w:r>
      <w:pict>
        <v:line id="_x0000_s4099" o:spid="_x0000_s4099" o:spt="20" style="position:absolute;left:0pt;margin-left:-0.45pt;margin-top:3pt;height:0pt;width:425.25pt;z-index:251662336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7CED"/>
    <w:rsid w:val="00011C04"/>
    <w:rsid w:val="000234D8"/>
    <w:rsid w:val="00050965"/>
    <w:rsid w:val="000A102E"/>
    <w:rsid w:val="00133E54"/>
    <w:rsid w:val="001E4C67"/>
    <w:rsid w:val="002E637F"/>
    <w:rsid w:val="003276A0"/>
    <w:rsid w:val="003C1908"/>
    <w:rsid w:val="004B5271"/>
    <w:rsid w:val="00554315"/>
    <w:rsid w:val="00663751"/>
    <w:rsid w:val="006A7DA7"/>
    <w:rsid w:val="00723252"/>
    <w:rsid w:val="0078189A"/>
    <w:rsid w:val="00784DEA"/>
    <w:rsid w:val="007C0B19"/>
    <w:rsid w:val="007D5F22"/>
    <w:rsid w:val="0080377F"/>
    <w:rsid w:val="0080524A"/>
    <w:rsid w:val="00846893"/>
    <w:rsid w:val="008526DE"/>
    <w:rsid w:val="00863569"/>
    <w:rsid w:val="00875194"/>
    <w:rsid w:val="00953FC6"/>
    <w:rsid w:val="009C6468"/>
    <w:rsid w:val="009E059D"/>
    <w:rsid w:val="00A16FDA"/>
    <w:rsid w:val="00A47053"/>
    <w:rsid w:val="00A91CDC"/>
    <w:rsid w:val="00AD21F7"/>
    <w:rsid w:val="00AF284A"/>
    <w:rsid w:val="00B13EA2"/>
    <w:rsid w:val="00C3742D"/>
    <w:rsid w:val="00CA7F58"/>
    <w:rsid w:val="00D772D0"/>
    <w:rsid w:val="00D87CED"/>
    <w:rsid w:val="00DB070C"/>
    <w:rsid w:val="00DB3D48"/>
    <w:rsid w:val="00DE2C42"/>
    <w:rsid w:val="00E02579"/>
    <w:rsid w:val="00E66BC1"/>
    <w:rsid w:val="00E76A36"/>
    <w:rsid w:val="00F32A8C"/>
    <w:rsid w:val="00F6099A"/>
    <w:rsid w:val="00FE70F4"/>
    <w:rsid w:val="01D418D6"/>
    <w:rsid w:val="05C53CC8"/>
    <w:rsid w:val="06B6206D"/>
    <w:rsid w:val="08B3148C"/>
    <w:rsid w:val="0A5A01A6"/>
    <w:rsid w:val="0D2C6F8E"/>
    <w:rsid w:val="0D7D3331"/>
    <w:rsid w:val="0D7E0C61"/>
    <w:rsid w:val="0DC72536"/>
    <w:rsid w:val="13F03DB7"/>
    <w:rsid w:val="146B0386"/>
    <w:rsid w:val="17AE230C"/>
    <w:rsid w:val="18504BFE"/>
    <w:rsid w:val="1A746E5F"/>
    <w:rsid w:val="1E682C48"/>
    <w:rsid w:val="22335E64"/>
    <w:rsid w:val="223503F0"/>
    <w:rsid w:val="227E149C"/>
    <w:rsid w:val="24814F5F"/>
    <w:rsid w:val="28045718"/>
    <w:rsid w:val="2B2C14CC"/>
    <w:rsid w:val="2F286A34"/>
    <w:rsid w:val="34B279C1"/>
    <w:rsid w:val="369D6CE5"/>
    <w:rsid w:val="3814472B"/>
    <w:rsid w:val="39156B79"/>
    <w:rsid w:val="3C9B18E8"/>
    <w:rsid w:val="420B235A"/>
    <w:rsid w:val="49286765"/>
    <w:rsid w:val="49E07F0D"/>
    <w:rsid w:val="4B027516"/>
    <w:rsid w:val="4B547658"/>
    <w:rsid w:val="4D8B6A22"/>
    <w:rsid w:val="4EE76132"/>
    <w:rsid w:val="52655B4C"/>
    <w:rsid w:val="55AB58D2"/>
    <w:rsid w:val="59832443"/>
    <w:rsid w:val="5AC90177"/>
    <w:rsid w:val="613D6C31"/>
    <w:rsid w:val="689C650E"/>
    <w:rsid w:val="6C941864"/>
    <w:rsid w:val="6E6858C3"/>
    <w:rsid w:val="6F8F3BB6"/>
    <w:rsid w:val="773A4579"/>
    <w:rsid w:val="793E6872"/>
    <w:rsid w:val="7EC8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7"/>
    <w:qFormat/>
    <w:uiPriority w:val="99"/>
    <w:rPr>
      <w:rFonts w:cs="Times New Roman"/>
      <w:i/>
    </w:rPr>
  </w:style>
  <w:style w:type="character" w:customStyle="1" w:styleId="9">
    <w:name w:val="Balloon Text Char"/>
    <w:basedOn w:val="7"/>
    <w:link w:val="2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Footer Char"/>
    <w:basedOn w:val="7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Header Char"/>
    <w:basedOn w:val="7"/>
    <w:link w:val="4"/>
    <w:qFormat/>
    <w:locked/>
    <w:uiPriority w:val="99"/>
    <w:rPr>
      <w:rFonts w:cs="Times New Roman"/>
      <w:sz w:val="18"/>
      <w:szCs w:val="18"/>
    </w:rPr>
  </w:style>
  <w:style w:type="paragraph" w:customStyle="1" w:styleId="12">
    <w:name w:val="列出段落1"/>
    <w:basedOn w:val="1"/>
    <w:qFormat/>
    <w:uiPriority w:val="99"/>
    <w:pPr>
      <w:ind w:firstLine="420" w:firstLineChars="200"/>
    </w:pPr>
  </w:style>
  <w:style w:type="character" w:customStyle="1" w:styleId="13">
    <w:name w:val="Char Char1"/>
    <w:qFormat/>
    <w:locked/>
    <w:uiPriority w:val="99"/>
    <w:rPr>
      <w:rFonts w:ascii="宋体" w:hAnsi="Courier New" w:eastAsia="宋体"/>
      <w:kern w:val="2"/>
      <w:sz w:val="21"/>
      <w:lang w:val="en-US" w:eastAsia="zh-CN"/>
    </w:rPr>
  </w:style>
  <w:style w:type="paragraph" w:customStyle="1" w:styleId="14">
    <w:name w:val="列出段落2"/>
    <w:basedOn w:val="1"/>
    <w:qFormat/>
    <w:uiPriority w:val="99"/>
    <w:pPr>
      <w:ind w:firstLine="420" w:firstLineChars="200"/>
    </w:p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CHINA</Company>
  <Pages>1</Pages>
  <Words>128</Words>
  <Characters>734</Characters>
  <Lines>0</Lines>
  <Paragraphs>0</Paragraphs>
  <TotalTime>1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崔敬伟</cp:lastModifiedBy>
  <cp:lastPrinted>2018-05-15T01:53:00Z</cp:lastPrinted>
  <dcterms:modified xsi:type="dcterms:W3CDTF">2021-08-05T01:09:16Z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6B71A3756FB54A2086CB9D8CC62A3D45</vt:lpwstr>
  </property>
</Properties>
</file>