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14"/>
        <w:gridCol w:w="1444"/>
        <w:gridCol w:w="1069"/>
        <w:gridCol w:w="261"/>
        <w:gridCol w:w="1204"/>
        <w:gridCol w:w="842"/>
        <w:gridCol w:w="773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QT450球墨铸铁中C元素检测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3.75±0.25</w:t>
            </w:r>
            <w:r>
              <w:rPr>
                <w:rFonts w:ascii="宋体" w:hAnsi="宋体"/>
              </w:rPr>
              <w:t>)%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GB4336-2016《碳素钢和中低合金钢 多元素含量的测定 火花放电原子发射光谱》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按照工艺要求</w:t>
            </w:r>
            <w:r>
              <w:rPr>
                <w:rFonts w:hint="eastAsia" w:ascii="宋体" w:hAnsi="宋体"/>
              </w:rPr>
              <w:t>C元素</w:t>
            </w:r>
            <w:r>
              <w:rPr>
                <w:rFonts w:hint="eastAsia" w:ascii="宋体" w:hAnsi="宋体"/>
                <w:szCs w:val="21"/>
              </w:rPr>
              <w:t>的控制范围在3.50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～4.00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之间，</w:t>
            </w:r>
            <w:r>
              <w:rPr>
                <w:rFonts w:hint="eastAsia" w:ascii="宋体" w:hAnsi="宋体"/>
                <w:szCs w:val="21"/>
                <w:lang w:eastAsia="zh-CN"/>
              </w:rPr>
              <w:t>测量范围：</w:t>
            </w:r>
            <w:r>
              <w:rPr>
                <w:rFonts w:hint="eastAsia" w:ascii="宋体" w:hAnsi="宋体"/>
                <w:szCs w:val="21"/>
              </w:rPr>
              <w:t>两边延伸，选择为</w:t>
            </w:r>
            <w:r>
              <w:rPr>
                <w:rFonts w:hint="eastAsia" w:ascii="宋体" w:hAnsi="宋体" w:cs="Arial"/>
                <w:bCs/>
                <w:szCs w:val="21"/>
              </w:rPr>
              <w:t>（0.10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szCs w:val="21"/>
              </w:rPr>
              <w:t>.50）</w:t>
            </w:r>
            <w:r>
              <w:rPr>
                <w:rFonts w:ascii="宋体" w:hAnsi="宋体" w:cs="Arial"/>
                <w:bCs/>
                <w:szCs w:val="21"/>
              </w:rPr>
              <w:t>%</w:t>
            </w:r>
            <w:r>
              <w:rPr>
                <w:rFonts w:hint="eastAsia" w:ascii="宋体" w:hAnsi="宋体" w:cs="Arial"/>
                <w:bCs/>
                <w:szCs w:val="21"/>
                <w:lang w:eastAsia="zh-CN"/>
              </w:rPr>
              <w:t>，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将此要求转换成化学元素测量设备的</w:t>
            </w:r>
            <w:r>
              <w:rPr>
                <w:rFonts w:hint="eastAsia" w:ascii="宋体" w:hAnsi="宋体"/>
                <w:szCs w:val="21"/>
                <w:lang w:eastAsia="zh-CN"/>
              </w:rPr>
              <w:t>最大允差</w:t>
            </w:r>
            <w:r>
              <w:rPr>
                <w:rFonts w:hint="eastAsia" w:ascii="宋体" w:hAnsi="宋体"/>
                <w:szCs w:val="21"/>
              </w:rPr>
              <w:t>计量要求。</w:t>
            </w:r>
          </w:p>
          <w:p>
            <w:pPr>
              <w:pStyle w:val="13"/>
              <w:ind w:left="360" w:leftChars="0" w:firstLine="0" w:firstLineChars="0"/>
            </w:pPr>
            <w:r>
              <w:rPr>
                <w:rFonts w:hint="eastAsia" w:ascii="宋体" w:hAnsi="宋体"/>
                <w:szCs w:val="21"/>
              </w:rPr>
              <w:t>其公差范围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T=</w:t>
            </w: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</w:rPr>
              <w:t>50</w:t>
            </w:r>
            <w:r>
              <w:rPr>
                <w:rFonts w:ascii="宋体" w:hAnsi="宋体"/>
              </w:rPr>
              <w:t>%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则：⊿允</w:t>
            </w:r>
            <w:r>
              <w:rPr>
                <w:rFonts w:ascii="宋体" w:hAnsi="宋体"/>
                <w:szCs w:val="21"/>
              </w:rPr>
              <w:t>=0.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%/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=0.0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  <w:lang w:eastAsia="zh-CN"/>
              </w:rPr>
              <w:t>，（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T=0.50%,，a=</w:t>
            </w:r>
            <w:r>
              <w:rPr>
                <w:rFonts w:ascii="宋体" w:hAnsi="宋体"/>
                <w:szCs w:val="21"/>
              </w:rPr>
              <w:t>=0.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,取1/5）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37" w:type="dxa"/>
            <w:vMerge w:val="restart"/>
            <w:vAlign w:val="center"/>
          </w:tcPr>
          <w:p>
            <w:r>
              <w:rPr>
                <w:rFonts w:hint="eastAsia"/>
              </w:rPr>
              <w:t>经计量校准过程</w:t>
            </w:r>
          </w:p>
        </w:tc>
        <w:tc>
          <w:tcPr>
            <w:tcW w:w="1658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330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15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86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37" w:type="dxa"/>
            <w:vMerge w:val="continue"/>
            <w:vAlign w:val="top"/>
          </w:tcPr>
          <w:p/>
        </w:tc>
        <w:tc>
          <w:tcPr>
            <w:tcW w:w="16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直读光谱仪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GS1000（0.002～4.5）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查证书</w:t>
            </w:r>
          </w:p>
          <w:p>
            <w:pPr>
              <w:tabs>
                <w:tab w:val="left" w:pos="237"/>
              </w:tabs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A级合格</w:t>
            </w:r>
          </w:p>
          <w:p>
            <w:pPr>
              <w:jc w:val="center"/>
              <w:rPr>
                <w:color w:val="FF0000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</w:rPr>
              <w:t>HH20019No000407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21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06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>
            <w:pPr>
              <w:pStyle w:val="13"/>
              <w:numPr>
                <w:numId w:val="0"/>
              </w:numPr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配备的</w:t>
            </w:r>
            <w:r>
              <w:rPr>
                <w:rFonts w:hint="eastAsia" w:ascii="宋体" w:hAnsi="宋体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直读光谱仪的</w:t>
            </w:r>
            <w:r>
              <w:rPr>
                <w:rFonts w:hint="eastAsia" w:ascii="宋体" w:hAnsi="宋体"/>
                <w:szCs w:val="21"/>
              </w:rPr>
              <w:t>测量范围为：（0.002～4.5）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cs="Arial"/>
                <w:bCs/>
                <w:szCs w:val="21"/>
              </w:rPr>
              <w:t>（0.10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4.5</w:t>
            </w:r>
            <w:r>
              <w:rPr>
                <w:rFonts w:hint="eastAsia" w:ascii="宋体" w:hAnsi="宋体" w:cs="Arial"/>
                <w:bCs/>
                <w:szCs w:val="21"/>
              </w:rPr>
              <w:t>）</w:t>
            </w:r>
            <w:r>
              <w:rPr>
                <w:rFonts w:ascii="宋体" w:hAnsi="宋体" w:cs="Arial"/>
                <w:bCs/>
                <w:szCs w:val="21"/>
              </w:rPr>
              <w:t>%</w:t>
            </w: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的要求</w:t>
            </w:r>
            <w:r>
              <w:rPr>
                <w:rFonts w:hint="eastAsia" w:ascii="宋体" w:hAnsi="宋体" w:cs="Arial"/>
                <w:bCs/>
                <w:szCs w:val="21"/>
                <w:lang w:eastAsia="zh-CN"/>
              </w:rPr>
              <w:t>，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测量设备直读光谱仪A级合格，查证书C的检出限值为0.0144%,小于</w:t>
            </w:r>
            <w:r>
              <w:rPr>
                <w:rFonts w:hint="eastAsia" w:ascii="宋体" w:hAnsi="宋体"/>
                <w:szCs w:val="21"/>
              </w:rPr>
              <w:t>⊿允</w:t>
            </w:r>
            <w:r>
              <w:rPr>
                <w:rFonts w:ascii="宋体" w:hAnsi="宋体"/>
                <w:szCs w:val="21"/>
              </w:rPr>
              <w:t>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满足要求。</w:t>
            </w:r>
          </w:p>
          <w:p>
            <w:pPr>
              <w:pStyle w:val="13"/>
              <w:ind w:left="42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验证结论：√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符合□有缺陷□不符合（注：在选项上打√，只选一项）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验证人员签字：尚秀荣</w:t>
            </w:r>
            <w: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 xml:space="preserve">    201</w:t>
            </w:r>
            <w:r>
              <w:rPr>
                <w:rFonts w:hint="eastAsia" w:ascii="Times New Roman" w:hAnsi="Times New Roman"/>
                <w:szCs w:val="21"/>
              </w:rPr>
              <w:t>9年6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月10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spacing w:line="400" w:lineRule="exact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pStyle w:val="13"/>
              <w:spacing w:line="400" w:lineRule="exact"/>
              <w:ind w:left="359" w:leftChars="171"/>
              <w:rPr>
                <w:rFonts w:hint="eastAsia"/>
              </w:rPr>
            </w:pPr>
            <w:bookmarkStart w:id="1" w:name="_GoBack"/>
            <w:bookmarkEnd w:id="1"/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4D"/>
    <w:multiLevelType w:val="multilevel"/>
    <w:tmpl w:val="49AE55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146623"/>
    <w:rsid w:val="77C61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2019-07-14T10:17:45Z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