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杭州成功超声设备有限公司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0728-2021-EO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2020-N1EMS-3059501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石帆</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2021-N1EMS-1266613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方小娥</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2020-N1EMS-1059339</w:t>
            </w:r>
          </w:p>
          <w:p w:rsidR="009F508A">
            <w:pPr>
              <w:snapToGrid w:val="0"/>
              <w:spacing w:line="320" w:lineRule="exact"/>
              <w:ind w:left="1309"/>
              <w:rPr>
                <w:sz w:val="22"/>
                <w:szCs w:val="22"/>
                <w:highlight w:val="yellow"/>
              </w:rPr>
            </w:pPr>
            <w:r>
              <w:rPr>
                <w:sz w:val="22"/>
                <w:szCs w:val="22"/>
                <w:highlight w:val="yellow"/>
              </w:rPr>
              <w:t>ISC-59339</w:t>
            </w:r>
          </w:p>
          <w:p w:rsidR="009F508A">
            <w:pPr>
              <w:snapToGrid w:val="0"/>
              <w:spacing w:line="320" w:lineRule="exact"/>
              <w:ind w:left="1309"/>
              <w:rPr>
                <w:sz w:val="22"/>
                <w:szCs w:val="22"/>
                <w:highlight w:val="yellow"/>
              </w:rPr>
            </w:pPr>
            <w:r>
              <w:rPr>
                <w:sz w:val="22"/>
                <w:szCs w:val="22"/>
                <w:highlight w:val="yellow"/>
              </w:rPr>
              <w:t>北京国标联合认证有限公司杭州分公司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王丽娟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ISC-JSZJ-325</w:t>
            </w:r>
          </w:p>
          <w:p w:rsidR="009F508A">
            <w:pPr>
              <w:snapToGrid w:val="0"/>
              <w:spacing w:line="320" w:lineRule="exact"/>
              <w:ind w:left="1309"/>
              <w:rPr>
                <w:sz w:val="22"/>
                <w:szCs w:val="22"/>
                <w:highlight w:val="yellow"/>
              </w:rPr>
            </w:pPr>
            <w:r>
              <w:rPr>
                <w:sz w:val="22"/>
                <w:szCs w:val="22"/>
                <w:highlight w:val="yellow"/>
              </w:rPr>
              <w:t>ISC-JSZJ-325</w:t>
            </w:r>
          </w:p>
          <w:p w:rsidR="009F508A">
            <w:pPr>
              <w:snapToGrid w:val="0"/>
              <w:spacing w:line="320" w:lineRule="exact"/>
              <w:ind w:left="1309"/>
              <w:rPr>
                <w:sz w:val="22"/>
                <w:szCs w:val="22"/>
                <w:highlight w:val="yellow"/>
              </w:rPr>
            </w:pPr>
            <w:r>
              <w:rPr>
                <w:sz w:val="22"/>
                <w:szCs w:val="22"/>
                <w:highlight w:val="yellow"/>
              </w:rPr>
              <w:t>杭州每刻科技有限公司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