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1"/>
        <w:gridCol w:w="1272"/>
        <w:gridCol w:w="6"/>
        <w:gridCol w:w="567"/>
        <w:gridCol w:w="867"/>
        <w:gridCol w:w="375"/>
        <w:gridCol w:w="75"/>
        <w:gridCol w:w="101"/>
        <w:gridCol w:w="589"/>
        <w:gridCol w:w="261"/>
        <w:gridCol w:w="363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杭州成功超声设备有限公司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杭州富阳区银湖街道上宋南街16号第1、2幢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沈文雯</w:t>
            </w:r>
            <w:bookmarkEnd w:id="2"/>
          </w:p>
        </w:tc>
        <w:tc>
          <w:tcPr>
            <w:tcW w:w="12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13675838671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74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Fycg023@fycg.com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0728-2021-EO</w:t>
            </w:r>
            <w:bookmarkEnd w:id="8"/>
          </w:p>
        </w:tc>
        <w:tc>
          <w:tcPr>
            <w:tcW w:w="12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E：超声波换能器的生产、超声波驱动电源的组装，超声波换能器的生产、超声波驱动电源的设计所涉及场所的相关环境管理活动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O：超声波换能器的生产、超声波驱动电源的组装，超声波换能器的生产、超声波驱动电源的设计所涉及场所的相关职业健康安全管理活动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E：19.14.00;34.05.00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O：19.14.00;34.05.00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2021年08月13日 下午至2021年08月16日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方小娥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助理经理师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O:19.14.00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王丽娟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O:34.05.00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13058808886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3"/>
        <w:gridCol w:w="539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:30～1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公司现场查看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O:4.1、4.2、4.3 、4.4、5.1、5.2、5.3、5.4、6.1、6.2、7.1、7.4、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9.1.1、</w:t>
            </w:r>
            <w:r>
              <w:rPr>
                <w:rFonts w:hint="eastAsia" w:ascii="宋体" w:hAnsi="宋体" w:cs="Arial"/>
                <w:sz w:val="18"/>
                <w:szCs w:val="18"/>
              </w:rPr>
              <w:t>9.2、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9.3、10.1、10.3，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职业健康安全财务支出；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质量部/技术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 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午餐、休息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en-US" w:eastAsia="zh-CN"/>
              </w:rPr>
              <w:t>采购/销售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部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生产部/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12:00-13:00午餐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办公室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审核 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18"/>
                <w:szCs w:val="18"/>
              </w:rPr>
              <w:t>: 5.3、6.2.1、6.2.2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7.2、7.3、7.5.1、7.5.2、7.5.3、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9.1.2/</w:t>
            </w:r>
            <w:r>
              <w:rPr>
                <w:rFonts w:hint="eastAsia" w:ascii="宋体" w:hAnsi="宋体" w:cs="Arial"/>
                <w:sz w:val="18"/>
                <w:szCs w:val="18"/>
              </w:rPr>
              <w:t>10.2</w:t>
            </w:r>
          </w:p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 xml:space="preserve">审核   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:6.1.2、6.1.3、6.1.4、8.1、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8.2、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9.1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 xml:space="preserve">   </w:t>
            </w:r>
          </w:p>
          <w:p>
            <w:pPr>
              <w:spacing w:line="240" w:lineRule="exact"/>
              <w:ind w:firstLine="180" w:firstLineChars="10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  <w:lang w:val="en-US" w:eastAsia="zh-CN"/>
              </w:rPr>
              <w:t>ACD</w:t>
            </w: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8.15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车间/仓库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8.16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360" w:firstLineChars="200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补充及跟踪审核：必要部门、必要条款；审核组内部沟通及与受审核方领导层沟通；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编制审核报告； 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末次会：综合评价OHSMS管理体系运行总体情况及改进要求，宣告审核发现及审核结论。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审核结束准备。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林兵以审核O为主； 石帆和方小娥审核E,同时协助林兵</w:t>
      </w:r>
      <w:bookmarkStart w:id="17" w:name="_GoBack"/>
      <w:bookmarkEnd w:id="17"/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提供收集相关O的材料； 王丽娟提供技术支持； 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1E2D8A"/>
    <w:rsid w:val="712D16EA"/>
    <w:rsid w:val="7EF80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2021-08-10T09:32:42Z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042F5D703D874B16A5A3EB9CAA190D10</vt:lpwstr>
  </property>
</Properties>
</file>