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杭州成功超声设备有限公司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E：19.14.00;34.05.00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O：19.14.00;34.05.00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方小娥； 王丽娟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林兵 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720" w:lineRule="exact"/>
              <w:ind w:firstLine="960" w:firstLineChars="4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>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下料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>→清洗→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精加工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>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装配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>→老化→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检验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>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包装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精加工的风险：噪声、机械伤害风险；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针对风险采取的措施：设备维护保养，加强风险告知信息宣传和教育；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关键过程：老化过程，对产品质量性能十分关键，但无相关环境和安全风险；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废水主要为生活污水，排放园区管道；；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噪声应尽量定期检修，加强润滑，保持设备良好的运转状态，达到GB12348-2008工业企业厂界环境噪声排放标准；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固废主要为切割金属部件边角料，资源化外售；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车间化学因子危害、焊接烟气、粉尘危险、噪声危害、机械伤害等；措施；车间其他作业人员配戴口罩和耳塞等；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《中华人民共和国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环境保护法》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、《中华人民共和国安全生产法》、 职业病防治法、GB12348-2008《工业企业厂界环境噪声排</w:t>
            </w:r>
            <w:r>
              <w:rPr>
                <w:rFonts w:hint="eastAsia"/>
                <w:b/>
                <w:sz w:val="20"/>
                <w:lang w:val="en-US" w:eastAsia="zh-CN"/>
              </w:rPr>
              <w:t>放标准》、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《</w:t>
            </w:r>
            <w:r>
              <w:rPr>
                <w:rFonts w:hint="eastAsia"/>
                <w:b/>
                <w:sz w:val="20"/>
                <w:lang w:val="en-US" w:eastAsia="zh-CN"/>
              </w:rPr>
              <w:t>用人单位职业病危害告知与警示标识管理规范》、GBZ158-2013《工作场所职业病危害警示标识》、GBZ188-2014《职业健康监护技术规范》、GBZ2.1-2019《工作场所有害因素职业接触限值 第1部分：化学有害因素》、GBZ2.2-2017《工作场所有害因素职业接触限值 第2部分：物理因素》等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6" w:name="_GoBack"/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换能器产品目前无国家或行业标准，但该企业依据企业标准和“浙江制造”标准出厂检验和型式检验，主要的检验项目有换能器的谐振频率、等效电阻、换能器自由电容、换能器绝缘电阻、绝缘强度、温升等主要项目。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方小娥 王丽娟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2021-8-11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林兵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2021-8-11</w:t>
      </w:r>
      <w:r>
        <w:rPr>
          <w:rFonts w:hint="eastAsia"/>
          <w:b/>
          <w:sz w:val="18"/>
          <w:szCs w:val="18"/>
        </w:rPr>
        <w:t xml:space="preserve">  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263732"/>
    <w:rsid w:val="15D30285"/>
    <w:rsid w:val="15D86C25"/>
    <w:rsid w:val="257E5781"/>
    <w:rsid w:val="37080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locked/>
    <w:uiPriority w:val="0"/>
    <w:rPr>
      <w:i/>
    </w:rPr>
  </w:style>
  <w:style w:type="character" w:customStyle="1" w:styleId="9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2021-09-09T22:14:38Z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2058B2E49A6A4E6B82221331226C7588</vt:lpwstr>
  </property>
</Properties>
</file>