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/>
          <w:sz w:val="24"/>
          <w:szCs w:val="24"/>
        </w:rPr>
        <w:t>受审核部门：管</w:t>
      </w:r>
      <w:r>
        <w:rPr>
          <w:rFonts w:hint="eastAsia" w:ascii="宋体" w:hAnsi="宋体" w:eastAsia="宋体" w:cs="Times New Roman"/>
          <w:kern w:val="2"/>
          <w:sz w:val="24"/>
          <w:lang w:val="en-US" w:eastAsia="zh-CN" w:bidi="ar-SA"/>
        </w:rPr>
        <w:t>理层、行政部、生产部、市场部，陪同人员：</w:t>
      </w:r>
      <w:bookmarkStart w:id="0" w:name="联系人"/>
      <w:r>
        <w:rPr>
          <w:rFonts w:hint="eastAsia" w:ascii="宋体" w:hAnsi="宋体" w:eastAsia="宋体" w:cs="Times New Roman"/>
          <w:kern w:val="2"/>
          <w:sz w:val="24"/>
          <w:lang w:val="en-US" w:eastAsia="zh-CN" w:bidi="ar-SA"/>
        </w:rPr>
        <w:t>杜明</w:t>
      </w:r>
      <w:bookmarkEnd w:id="0"/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审核员：李林 ，审核时间：2021年08月</w:t>
      </w:r>
      <w:r>
        <w:rPr>
          <w:rFonts w:hint="eastAsia" w:ascii="宋体" w:hAnsi="宋体" w:cs="Times New Roman"/>
          <w:kern w:val="2"/>
          <w:sz w:val="24"/>
          <w:szCs w:val="22"/>
          <w:lang w:val="en-US" w:eastAsia="zh-CN" w:bidi="ar-SA"/>
        </w:rPr>
        <w:t>01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日</w:t>
      </w:r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李林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  <w:t>四川圣祥科技有限公司,2016年09月23日成立，经营范围包括铁道供电设备及城市轨道交通专用设备、交通检验检测设备、电力设备、电器设备及钢结构器材、接地棒验电器的研制、生产及销售；电子仪器仪表、五金工具、标牌标志及非标结构件的生产及销售，钢材、建筑材料、装饰材料、办公家具、办公用品的销售，电力工程施工，建筑劳务分包。(依法须经批准的项目，经相关部门批准后方可开展经营活动）的公司。注册资金500万元整，现场查看营业执照真实有效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该公司目前成立了三个部门：行政部、生产部、市场部。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审核核实：</w:t>
            </w:r>
            <w:bookmarkStart w:id="1" w:name="生产地址"/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公司注册地址：</w:t>
            </w:r>
            <w:r>
              <w:rPr>
                <w:rFonts w:hint="eastAsia"/>
                <w:lang w:eastAsia="zh-CN"/>
              </w:rPr>
              <w:t>绵阳市游仙区新桥镇同福村5社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t>经营地址：</w:t>
            </w:r>
            <w:bookmarkEnd w:id="1"/>
            <w:r>
              <w:rPr>
                <w:rFonts w:hint="eastAsia"/>
                <w:lang w:eastAsia="zh-CN"/>
              </w:rPr>
              <w:t>绵阳市游仙区新桥镇同福村5社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经确认，认证范围为：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电气化铁道及电力用供电器材（金属构件）的生产，接地棒验电器的销售</w:t>
            </w:r>
            <w:bookmarkEnd w:id="2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经确认，企业人数为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询问负责人，主要设备为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加工中心、摇臂钻床、台式钻床、数控机床、轻型台式砂轮机、方柱立式钻床、金属带锯床等等。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----外包过程：表面处理过程</w:t>
            </w:r>
          </w:p>
          <w:p>
            <w:pPr>
              <w:spacing w:line="400" w:lineRule="exact"/>
              <w:rPr>
                <w:rFonts w:hint="default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----特殊过程的识别：焊接过程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----关键过程的识别：焊接过程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体系运行时间：20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组织实际与管理体系文件化信息描述基本一致。有管理层、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行政部、生产部、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市场部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流程见《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业务流程图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查，管理体系文件名称：质量手册，程序文件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个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执行的</w:t>
            </w: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标准（QMS）</w:t>
            </w:r>
          </w:p>
          <w:p>
            <w:pPr>
              <w:pStyle w:val="4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中华人民共和国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民法典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、中华人民共和国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质量法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、中华人民共和国标准化法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等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机械加工工艺装备基本术语GB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T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1008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-2008、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机械加工定位、夹紧符号JB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T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5061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-2006、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械加工工艺守则JB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T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9168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-2006、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铸件 尺寸公差与机械加工余量GB/T 6414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-2017、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产品几何技术规范（GPS) 表面结构 轮廓法 表面粗糙度参数及其数值GB/T 1031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-2009</w:t>
            </w:r>
            <w:r>
              <w:rPr>
                <w:rFonts w:hint="eastAsia" w:cs="Times New Roman"/>
                <w:b w:val="0"/>
                <w:bCs/>
                <w:sz w:val="20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原材料－下料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（机加工</w:t>
            </w:r>
            <w:bookmarkStart w:id="3" w:name="_GoBack"/>
            <w:bookmarkEnd w:id="3"/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－焊接－表处－组装－成品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电气化铁道及电力用供电器材（金属构件）的生产，接地棒验电器的销售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按照客户要求进及</w:t>
            </w: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国家的相关标准进行，不涉及设计和开发项目。不适用该条款后，不影响公司提供满足顾客和适用的法律法规要求的服务的能力，也不免除公司相应的责任，也仍然保持了质量管理体系的完整性。因此，ISO9001：2015标准中的“8.3产品和服务的设计和开发”的要求不适用合理。</w:t>
            </w:r>
          </w:p>
          <w:p>
            <w:pPr>
              <w:pStyle w:val="2"/>
              <w:rPr>
                <w:rFonts w:hint="default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表面处理过程</w:t>
            </w:r>
          </w:p>
          <w:p>
            <w:pPr>
              <w:pStyle w:val="2"/>
              <w:rPr>
                <w:rFonts w:hint="default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司的质量目标：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1. 产品一次合格率达95%以上；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2. 产品出厂合格率达到100%；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3. 顾客满意率达90%以上。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经2021年1月-2021年7月完成情况统计，均满足质量目标要求。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/>
                <w:szCs w:val="21"/>
                <w:highlight w:val="none"/>
              </w:rPr>
              <w:t>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铝合金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、钢材、绝缘材料、接地棒、验电器等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  <w:u w:val="single"/>
              </w:rPr>
            </w:pPr>
            <w:r>
              <w:rPr>
                <w:rFonts w:hint="eastAsia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18人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焊工、电工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焊工、电工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主要设备为加工中心、摇臂钻床、台式钻床、数控机床、轻型台式砂轮机、方柱立式钻床、金属带锯床等等。</w:t>
            </w:r>
          </w:p>
          <w:p>
            <w:pPr>
              <w:pStyle w:val="2"/>
              <w:rPr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钢卷尺、表面粗糙度比较样板、量块、指针式指示表、刀口形直角尺、深标深度卡尺、游标卡尺、内径千分尺等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pStyle w:val="8"/>
              <w:spacing w:before="0" w:beforeAutospacing="0" w:after="0" w:afterAutospacing="0" w:line="500" w:lineRule="exact"/>
              <w:ind w:firstLine="210" w:firstLineChars="100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质量为本，信誉第一，服务至上，持续改进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见有《</w:t>
            </w:r>
            <w:r>
              <w:rPr>
                <w:rFonts w:hint="eastAsia" w:ascii="宋体" w:hAnsi="宋体" w:cs="Times New Roman"/>
                <w:szCs w:val="21"/>
              </w:rPr>
              <w:t>内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部审核计划表》 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2021年06月20日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内审组：组长：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严磊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组员：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钟俊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见有：《内审不符合项报告》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份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涉及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eastAsia="宋体" w:cs="Times New Roman"/>
                <w:szCs w:val="21"/>
              </w:rPr>
              <w:t>不符合标准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8.2.3</w:t>
            </w:r>
            <w:r>
              <w:rPr>
                <w:rFonts w:hint="eastAsia" w:ascii="宋体" w:hAnsi="宋体" w:eastAsia="宋体" w:cs="Times New Roman"/>
                <w:szCs w:val="21"/>
              </w:rPr>
              <w:t>条款，查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市场部对顾客方的评审，未见相关评审的证据</w:t>
            </w:r>
            <w:r>
              <w:rPr>
                <w:rFonts w:hint="eastAsia" w:ascii="宋体" w:hAnsi="宋体" w:eastAsia="宋体" w:cs="Times New Roman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687" w:type="dxa"/>
            <w:noWrap/>
          </w:tcPr>
          <w:p>
            <w:pPr>
              <w:spacing w:line="400" w:lineRule="exact"/>
            </w:pPr>
            <w:r>
              <w:rPr>
                <w:rFonts w:hint="eastAsia"/>
              </w:rPr>
              <w:t>管理评审：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时间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输入是否完整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提出的改进内容</w:t>
            </w:r>
          </w:p>
          <w:p>
            <w:pPr>
              <w:spacing w:line="400" w:lineRule="exact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3"/>
            </w:pPr>
            <w:r>
              <w:rPr>
                <w:rFonts w:hint="eastAsia"/>
                <w:sz w:val="21"/>
                <w:szCs w:val="21"/>
                <w:highlight w:val="none"/>
              </w:rPr>
              <w:t>组织是否具备二阶段审核条件</w:t>
            </w:r>
          </w:p>
        </w:tc>
        <w:tc>
          <w:tcPr>
            <w:tcW w:w="9749" w:type="dxa"/>
            <w:noWrap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/>
              </w:rPr>
              <w:t>查见《管理评审计划》、《管理评审会议记录》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管理评审于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2021年06月30日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/>
              </w:rPr>
              <w:t>提供主要</w:t>
            </w:r>
            <w:r>
              <w:rPr>
                <w:rFonts w:hint="eastAsia" w:ascii="Times New Roman" w:hAnsi="Times New Roman" w:cs="Times New Roman"/>
                <w:szCs w:val="22"/>
              </w:rPr>
              <w:t>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输出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见“管理评审报告”, 做出了管理体系基本适宜、充分和有效的评审结论。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提供有《管理评审报告》：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评审内容摘要：检查体系运行的适宜性、充分性和有效性，同时评价质量管理体系包括质量方针、目标改进的机会和变更的需要。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管理评审结论：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a)对内审发现的不符合已经整改关闭，纠正后对产品质量起到促进作用；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b)自体系运行实施以来，对于顾客的投诉现象，我们设有营销部能及时收集客户的反馈信息，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质量部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派人现场处理，并能够满足顾客更高的要求和期望；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c)通过体系运行，我们规范了管理，生产过程质量比较稳定，完善了各项改进措施和产品的符合性；工艺技术文件的管理需有待加强；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d)通过内审、数据分析和顾客满意度调查，初步建立了自我完善机制；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e)公司的质量方针和目标正在贯彻实施中，是适宜的；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f) 在体系的运行中，从管理层到员工对此项工作都给予了重视，大家都积极参于、配合工作。</w:t>
            </w:r>
          </w:p>
          <w:p>
            <w:pPr>
              <w:adjustRightInd w:val="0"/>
              <w:snapToGrid w:val="0"/>
              <w:spacing w:before="120" w:after="60" w:line="360" w:lineRule="atLeast"/>
              <w:ind w:right="-2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管理评审输出：</w:t>
            </w:r>
          </w:p>
          <w:p>
            <w:pPr>
              <w:spacing w:line="36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1﹑质量管理体系有效性的改进：公司全体人员加强对</w:t>
            </w:r>
            <w:r>
              <w:rPr>
                <w:rFonts w:ascii="宋体" w:hAnsi="宋体"/>
                <w:szCs w:val="21"/>
              </w:rPr>
              <w:t>ISO9001:2015</w:t>
            </w:r>
            <w:r>
              <w:rPr>
                <w:rFonts w:hint="eastAsia" w:ascii="宋体" w:hAnsi="宋体"/>
                <w:szCs w:val="21"/>
              </w:rPr>
              <w:t>《质量管理体系 要求》的培训，由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具体负责。</w:t>
            </w:r>
          </w:p>
          <w:p>
            <w:pPr>
              <w:spacing w:line="36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2﹑过程有效性的改进：公司实际情况增加对质量目标的考核次数。提高质量目标考核的实效性。由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 xml:space="preserve">具体负责。 </w:t>
            </w:r>
          </w:p>
          <w:p>
            <w:pPr>
              <w:spacing w:line="36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3﹑与顾客要求有关的产品的改进：顾客满意度虽然完成目标值，但是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顾客对价格的满意度</w:t>
            </w:r>
            <w:r>
              <w:rPr>
                <w:rFonts w:hint="eastAsia" w:ascii="宋体" w:hAnsi="宋体"/>
                <w:szCs w:val="21"/>
              </w:rPr>
              <w:t>不够理想，需要提高顾客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对价格的</w:t>
            </w:r>
            <w:r>
              <w:rPr>
                <w:rFonts w:hint="eastAsia" w:ascii="宋体" w:hAnsi="宋体"/>
                <w:szCs w:val="21"/>
              </w:rPr>
              <w:t>满意度，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营销部</w:t>
            </w:r>
            <w:r>
              <w:rPr>
                <w:rFonts w:hint="eastAsia" w:ascii="宋体" w:hAnsi="宋体"/>
                <w:szCs w:val="21"/>
              </w:rPr>
              <w:t>负责。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资源需求：目前公司人员配备齐全，但还需要技能培训，由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负责。</w:t>
            </w:r>
          </w:p>
          <w:p>
            <w:pPr>
              <w:pStyle w:val="4"/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经过一阶段的审核，并与公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司管理者沟通后组织确认具备二阶段的审核条件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/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4C8D3F"/>
    <w:multiLevelType w:val="singleLevel"/>
    <w:tmpl w:val="754C8D3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2E580B"/>
    <w:rsid w:val="03C82937"/>
    <w:rsid w:val="06EF4AC0"/>
    <w:rsid w:val="0D87430A"/>
    <w:rsid w:val="0E787BDB"/>
    <w:rsid w:val="0F501628"/>
    <w:rsid w:val="1086667D"/>
    <w:rsid w:val="110346E3"/>
    <w:rsid w:val="122F11F4"/>
    <w:rsid w:val="128B5877"/>
    <w:rsid w:val="129C73BA"/>
    <w:rsid w:val="198D7AD0"/>
    <w:rsid w:val="1BE56C1F"/>
    <w:rsid w:val="1D4B5F6D"/>
    <w:rsid w:val="27B404B3"/>
    <w:rsid w:val="280D6D9D"/>
    <w:rsid w:val="29E27144"/>
    <w:rsid w:val="2B9A1B66"/>
    <w:rsid w:val="2E06682F"/>
    <w:rsid w:val="3029335B"/>
    <w:rsid w:val="30FD1117"/>
    <w:rsid w:val="322B395A"/>
    <w:rsid w:val="36F60B4F"/>
    <w:rsid w:val="38C34489"/>
    <w:rsid w:val="39D1773D"/>
    <w:rsid w:val="3AC10635"/>
    <w:rsid w:val="3BBE7E31"/>
    <w:rsid w:val="40D122A0"/>
    <w:rsid w:val="414873C6"/>
    <w:rsid w:val="41D37860"/>
    <w:rsid w:val="42063083"/>
    <w:rsid w:val="422816A0"/>
    <w:rsid w:val="42CC7D1D"/>
    <w:rsid w:val="43C319A4"/>
    <w:rsid w:val="44964573"/>
    <w:rsid w:val="4507162A"/>
    <w:rsid w:val="45B721A3"/>
    <w:rsid w:val="48A466BA"/>
    <w:rsid w:val="49981864"/>
    <w:rsid w:val="4C243538"/>
    <w:rsid w:val="4E711504"/>
    <w:rsid w:val="5258572F"/>
    <w:rsid w:val="55C317D0"/>
    <w:rsid w:val="571C1EE6"/>
    <w:rsid w:val="59185A06"/>
    <w:rsid w:val="5BC83509"/>
    <w:rsid w:val="5DC33887"/>
    <w:rsid w:val="5E88531B"/>
    <w:rsid w:val="60590319"/>
    <w:rsid w:val="60A934C8"/>
    <w:rsid w:val="60BD2460"/>
    <w:rsid w:val="611A2C86"/>
    <w:rsid w:val="66EB2AA8"/>
    <w:rsid w:val="6ADE0ABF"/>
    <w:rsid w:val="6B7160C3"/>
    <w:rsid w:val="6C4F29EB"/>
    <w:rsid w:val="712B18DC"/>
    <w:rsid w:val="7C79165A"/>
    <w:rsid w:val="7F3864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4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10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2021-08-05T03:48:15Z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552081975215488481D1E5E5D86694BD</vt:lpwstr>
  </property>
</Properties>
</file>