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b/>
          <w:sz w:val="22"/>
          <w:szCs w:val="22"/>
        </w:rPr>
      </w:pPr>
      <w:bookmarkStart w:id="0" w:name="Q勾选"/>
      <w:r>
        <w:rPr>
          <w:rFonts w:hint="eastAsia"/>
          <w:b/>
          <w:sz w:val="22"/>
          <w:szCs w:val="22"/>
          <w:lang w:eastAsia="zh-CN"/>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lang w:eastAsia="zh-CN"/>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rFonts w:hint="eastAsia"/>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46"/>
        <w:gridCol w:w="1025"/>
        <w:gridCol w:w="1505"/>
        <w:gridCol w:w="5"/>
        <w:gridCol w:w="1285"/>
        <w:gridCol w:w="1505"/>
        <w:gridCol w:w="195"/>
        <w:gridCol w:w="152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成都九壹通智能科技股份有限公司</w:t>
            </w:r>
            <w:bookmarkEnd w:id="7"/>
          </w:p>
        </w:tc>
        <w:tc>
          <w:tcPr>
            <w:tcW w:w="172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8" w:name="专业代码"/>
            <w:r>
              <w:rPr>
                <w:b/>
                <w:sz w:val="20"/>
              </w:rPr>
              <w:t>34.03.02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文平</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34.03.02</w:t>
            </w:r>
          </w:p>
        </w:tc>
        <w:tc>
          <w:tcPr>
            <w:tcW w:w="1720"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303"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946"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eastAsia="zh-CN"/>
              </w:rPr>
            </w:pPr>
            <w:r>
              <w:rPr>
                <w:rFonts w:hint="eastAsia"/>
                <w:b/>
                <w:sz w:val="20"/>
                <w:lang w:eastAsia="zh-CN"/>
              </w:rPr>
              <w:t>陈伟</w:t>
            </w:r>
          </w:p>
        </w:tc>
        <w:tc>
          <w:tcPr>
            <w:tcW w:w="1505" w:type="dxa"/>
            <w:vAlign w:val="center"/>
          </w:tcPr>
          <w:p>
            <w:pPr>
              <w:snapToGrid w:val="0"/>
              <w:spacing w:line="360" w:lineRule="exact"/>
              <w:jc w:val="center"/>
              <w:rPr>
                <w:b/>
                <w:sz w:val="20"/>
              </w:rPr>
            </w:pP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napToGrid w:val="0"/>
              <w:spacing w:line="280" w:lineRule="exact"/>
              <w:jc w:val="left"/>
              <w:rPr>
                <w:rFonts w:hint="eastAsia" w:ascii="Times New Roman" w:hAnsi="Times New Roman" w:eastAsia="宋体" w:cs="Times New Roman"/>
                <w:b/>
                <w:sz w:val="20"/>
                <w:szCs w:val="22"/>
                <w:lang w:eastAsia="zh-CN"/>
              </w:rPr>
            </w:pPr>
            <w:r>
              <w:rPr>
                <w:rFonts w:hint="eastAsia"/>
                <w:b/>
                <w:sz w:val="20"/>
                <w:szCs w:val="22"/>
                <w:lang w:eastAsia="zh-CN"/>
              </w:rPr>
              <w:t>产品流程：</w:t>
            </w:r>
            <w:r>
              <w:rPr>
                <w:rFonts w:hint="eastAsia" w:ascii="Times New Roman" w:hAnsi="Times New Roman" w:eastAsia="宋体" w:cs="Times New Roman"/>
                <w:b/>
                <w:sz w:val="20"/>
                <w:szCs w:val="22"/>
                <w:lang w:val="en-US" w:eastAsia="zh-CN"/>
              </w:rPr>
              <w:t>签订合同→需求分析→技术研发→设备采</w:t>
            </w:r>
            <w:r>
              <w:rPr>
                <w:rFonts w:hint="eastAsia" w:ascii="Times New Roman" w:hAnsi="Times New Roman" w:eastAsia="宋体" w:cs="Times New Roman"/>
                <w:b/>
                <w:sz w:val="20"/>
                <w:szCs w:val="22"/>
                <w:lang w:eastAsia="zh-CN"/>
              </w:rPr>
              <w:t>购→集成测试→研发成果交付</w:t>
            </w:r>
          </w:p>
          <w:p>
            <w:pPr>
              <w:snapToGrid w:val="0"/>
              <w:spacing w:line="280" w:lineRule="exact"/>
              <w:rPr>
                <w:rFonts w:hint="eastAsia" w:eastAsia="宋体"/>
                <w:b/>
                <w:sz w:val="20"/>
                <w:lang w:val="en-US" w:eastAsia="zh-CN"/>
              </w:rPr>
            </w:pPr>
            <w:r>
              <w:rPr>
                <w:rFonts w:hint="eastAsia"/>
                <w:b/>
                <w:sz w:val="20"/>
                <w:lang w:val="en-US" w:eastAsia="zh-CN"/>
              </w:rPr>
              <w:t>关键/确认</w:t>
            </w:r>
            <w:r>
              <w:rPr>
                <w:rFonts w:hint="eastAsia"/>
                <w:b/>
                <w:sz w:val="20"/>
                <w:szCs w:val="22"/>
                <w:lang w:val="en-US" w:eastAsia="zh-CN"/>
              </w:rPr>
              <w:t>过程：研发过程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rPr>
            </w:pPr>
            <w:r>
              <w:rPr>
                <w:rFonts w:hint="eastAsia"/>
                <w:b/>
                <w:sz w:val="20"/>
              </w:rPr>
              <w:t>特殊过程的控制</w:t>
            </w:r>
            <w:r>
              <w:rPr>
                <w:b/>
                <w:sz w:val="20"/>
              </w:rPr>
              <w:t>/</w:t>
            </w:r>
          </w:p>
        </w:tc>
        <w:tc>
          <w:tcPr>
            <w:tcW w:w="8424" w:type="dxa"/>
            <w:gridSpan w:val="8"/>
            <w:vAlign w:val="center"/>
          </w:tcPr>
          <w:p>
            <w:pPr>
              <w:snapToGrid w:val="0"/>
              <w:spacing w:line="280" w:lineRule="exact"/>
              <w:jc w:val="left"/>
              <w:rPr>
                <w:rFonts w:hint="eastAsia" w:ascii="宋体" w:hAnsi="宋体" w:eastAsia="宋体" w:cs="宋体"/>
                <w:b/>
                <w:sz w:val="21"/>
                <w:szCs w:val="21"/>
                <w:lang w:val="en-US" w:eastAsia="zh-CN"/>
              </w:rPr>
            </w:pPr>
            <w:r>
              <w:rPr>
                <w:rFonts w:hint="eastAsia"/>
                <w:b/>
                <w:sz w:val="20"/>
                <w:szCs w:val="22"/>
                <w:lang w:val="en-US" w:eastAsia="zh-CN"/>
              </w:rPr>
              <w:t>产品实现过程中研发的轨道技术安全防范类系统不能满足相关标准及技术协议、客户功能要求。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pPr>
              <w:snapToGrid w:val="0"/>
              <w:spacing w:line="280" w:lineRule="exact"/>
              <w:jc w:val="both"/>
              <w:rPr>
                <w:b/>
                <w:sz w:val="20"/>
              </w:rPr>
            </w:pPr>
            <w:r>
              <w:rPr>
                <w:rFonts w:hint="eastAsia"/>
                <w:b/>
                <w:sz w:val="20"/>
              </w:rPr>
              <w:t>中华人民共和国合同法、中华人民共和国劳动法、中华人民共和国安全消防法、中华人民共和国劳动合同法、</w:t>
            </w:r>
            <w:r>
              <w:rPr>
                <w:b/>
                <w:sz w:val="20"/>
              </w:rPr>
              <w:t>中华人民共和国产品质量法</w:t>
            </w:r>
            <w:r>
              <w:rPr>
                <w:rFonts w:hint="eastAsia"/>
                <w:b/>
                <w:sz w:val="20"/>
                <w:lang w:eastAsia="zh-CN"/>
              </w:rPr>
              <w:t>、</w:t>
            </w:r>
            <w:r>
              <w:rPr>
                <w:rFonts w:hint="eastAsia"/>
                <w:b/>
                <w:sz w:val="20"/>
                <w:lang w:val="en-US" w:eastAsia="zh-CN"/>
              </w:rPr>
              <w:t>超宽带（UWB）设备技术要求和测试方法YD/T 2237-2011、轨道交通 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hint="eastAsia"/>
                <w:b/>
                <w:sz w:val="20"/>
                <w:lang w:val="en-US" w:eastAsia="zh-CN"/>
              </w:rPr>
              <w:tab/>
            </w:r>
            <w:r>
              <w:rPr>
                <w:rFonts w:hint="eastAsia"/>
                <w:b/>
                <w:sz w:val="20"/>
                <w:lang w:val="en-US" w:eastAsia="zh-CN"/>
              </w:rPr>
              <w:t>GB/T 25121-2010等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eastAsia="zh-CN"/>
              </w:rPr>
              <w:t>研发过程的评审、测试、</w:t>
            </w:r>
            <w:bookmarkStart w:id="9" w:name="_GoBack"/>
            <w:bookmarkEnd w:id="9"/>
            <w:r>
              <w:rPr>
                <w:rFonts w:hint="eastAsia"/>
                <w:b/>
                <w:sz w:val="20"/>
                <w:lang w:eastAsia="zh-CN"/>
              </w:rPr>
              <w:t>验证、确认</w:t>
            </w:r>
            <w:r>
              <w:rPr>
                <w:rFonts w:hint="eastAsia"/>
                <w:b/>
                <w:sz w:val="20"/>
              </w:rPr>
              <w:t>等。</w:t>
            </w:r>
            <w:r>
              <w:rPr>
                <w:rFonts w:hint="eastAsia"/>
                <w:b/>
                <w:sz w:val="20"/>
                <w:lang w:eastAsia="zh-CN"/>
              </w:rPr>
              <w:t>无</w:t>
            </w:r>
            <w:r>
              <w:rPr>
                <w:rFonts w:hint="eastAsia"/>
                <w:b/>
                <w:sz w:val="20"/>
              </w:rPr>
              <w:t>型式试验要求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5" w:type="dxa"/>
            <w:gridSpan w:val="3"/>
            <w:vAlign w:val="center"/>
          </w:tcPr>
          <w:p>
            <w:pPr>
              <w:snapToGrid w:val="0"/>
              <w:spacing w:line="280" w:lineRule="exact"/>
              <w:jc w:val="center"/>
              <w:rPr>
                <w:b/>
                <w:sz w:val="20"/>
              </w:rPr>
            </w:pPr>
            <w:r>
              <w:drawing>
                <wp:anchor distT="0" distB="0" distL="114300" distR="114300" simplePos="0" relativeHeight="251660288" behindDoc="0" locked="0" layoutInCell="1" allowOverlap="1">
                  <wp:simplePos x="0" y="0"/>
                  <wp:positionH relativeFrom="column">
                    <wp:posOffset>513715</wp:posOffset>
                  </wp:positionH>
                  <wp:positionV relativeFrom="paragraph">
                    <wp:posOffset>146685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5"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2021.9.11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2535" w:type="dxa"/>
            <w:gridSpan w:val="3"/>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1312" behindDoc="0" locked="0" layoutInCell="1" allowOverlap="1">
                  <wp:simplePos x="0" y="0"/>
                  <wp:positionH relativeFrom="column">
                    <wp:posOffset>537845</wp:posOffset>
                  </wp:positionH>
                  <wp:positionV relativeFrom="paragraph">
                    <wp:posOffset>203835</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5"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2021.9.11</w:t>
            </w:r>
          </w:p>
        </w:tc>
      </w:tr>
    </w:tbl>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561"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79.65pt;margin-top:2.8pt;height:20.2pt;width:111.8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7A12A7"/>
    <w:rsid w:val="13340BA2"/>
    <w:rsid w:val="16EB4DF2"/>
    <w:rsid w:val="1EDB3D98"/>
    <w:rsid w:val="2B6B642E"/>
    <w:rsid w:val="366F7B4B"/>
    <w:rsid w:val="39F756BC"/>
    <w:rsid w:val="40037215"/>
    <w:rsid w:val="4BC311E5"/>
    <w:rsid w:val="5E262B0C"/>
    <w:rsid w:val="636F0E49"/>
    <w:rsid w:val="6B4A3C5F"/>
    <w:rsid w:val="77340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0</TotalTime>
  <ScaleCrop>false</ScaleCrop>
  <LinksUpToDate>false</LinksUpToDate>
  <CharactersWithSpaces>296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zx</cp:lastModifiedBy>
  <dcterms:modified xsi:type="dcterms:W3CDTF">2021-09-15T07:40:25Z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2052-11.1.0.10700</vt:lpwstr>
  </property>
</Properties>
</file>