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成都爱天使健康咨询有限公司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梅月</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成都爱天使健康咨询有限公司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四川省成都市成华区猛追湾街166号2栋10楼1012号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四川省成都市成华区猛追湾街166号2栋10楼1012号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蒋慧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病人陪护服务（不含诊疗）</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38.04.00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2018-02-01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w:t>
            </w:r>
            <w:r>
              <w:rPr>
                <w:rFonts w:hint="eastAsia" w:ascii="宋体" w:hAnsi="宋体"/>
                <w:b/>
                <w:color w:val="000000" w:themeColor="text1"/>
                <w:sz w:val="20"/>
                <w:szCs w:val="20"/>
                <w:lang w:eastAsia="zh-CN"/>
              </w:rPr>
              <w:t>人事部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业务部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不合格品控制；纠正和预防措施控制；策划管理；过程监控管理；服务验收管理；监视和测量设备管理；服务过程管理；设备设施管理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sz w:val="20"/>
              </w:rPr>
              <w:t>病人陪护服务（不含诊疗）</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中华人民共和国劳动合同法、医院陪护服务基本要求 GB/T 28917-2012、医疗陪护服务质量规范 DB36/T 945-2017、医院陪护人员服务规范 DB22/T 2197-2014等。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szCs w:val="21"/>
                <w:lang w:eastAsia="zh-CN"/>
              </w:rPr>
              <w:t>成都爱天使健康咨询有限公司</w:t>
            </w:r>
            <w:r>
              <w:rPr>
                <w:rFonts w:hint="eastAsia" w:ascii="宋体" w:hAnsi="宋体"/>
                <w:szCs w:val="21"/>
              </w:rPr>
              <w:t>，本公司是一家专门从事病人陪护服务（不含诊疗）的综合型公司</w:t>
            </w:r>
            <w:r>
              <w:rPr>
                <w:rFonts w:hint="eastAsia"/>
                <w:szCs w:val="21"/>
              </w:rPr>
              <w:t>。目前经营状况良好</w:t>
            </w: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b w:val="0"/>
                <w:bCs/>
                <w:color w:val="000000" w:themeColor="text1"/>
              </w:rPr>
            </w:pPr>
            <w:r>
              <w:rPr>
                <w:rFonts w:hint="eastAsia"/>
                <w:b w:val="0"/>
                <w:bCs/>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spacing w:line="276" w:lineRule="auto"/>
              <w:ind w:firstLine="422" w:firstLineChars="200"/>
              <w:rPr>
                <w:rFonts w:hint="eastAsia"/>
                <w:b w:val="0"/>
                <w:bCs/>
                <w:color w:val="000000" w:themeColor="text1"/>
              </w:rPr>
            </w:pPr>
            <w:r>
              <w:rPr>
                <w:rFonts w:hint="eastAsia" w:ascii="宋体" w:hAnsi="宋体"/>
                <w:b/>
                <w:bCs/>
                <w:szCs w:val="21"/>
                <w:lang w:eastAsia="zh-CN"/>
              </w:rPr>
              <w:t>诚恳务实，创新求进；用一流的服务回报社会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b/>
                <w:sz w:val="20"/>
              </w:rPr>
              <w:t>客户需求→协议签订→病人护理→服务完成→满意度调查</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cs="宋体"/>
                <w:bCs/>
                <w:sz w:val="21"/>
                <w:szCs w:val="21"/>
              </w:rPr>
              <w:t>根据本组织服务特点，由于病人陪护服务（不含诊疗）均按照公司的规章制度和客户的需求实施服务，服务方式基本固定，不涉及设计和开发，故8.3不适用，不适用不影响公司提供满足顾客要求和适用法律法规要求的服务的能力或责任</w:t>
            </w:r>
            <w:r>
              <w:rPr>
                <w:rFonts w:hint="eastAsia" w:ascii="宋体" w:hAnsi="宋体"/>
                <w:szCs w:val="21"/>
              </w:rPr>
              <w:t>。</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b/>
                <w:color w:val="000000" w:themeColor="text1"/>
                <w:spacing w:val="-8"/>
                <w:sz w:val="20"/>
                <w:szCs w:val="20"/>
              </w:rPr>
            </w:pPr>
          </w:p>
          <w:p>
            <w:pPr>
              <w:spacing w:line="300" w:lineRule="exact"/>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 ：</w:t>
            </w:r>
          </w:p>
          <w:p>
            <w:pPr>
              <w:spacing w:line="240" w:lineRule="exact"/>
              <w:rPr>
                <w:rFonts w:hint="eastAsia"/>
              </w:rPr>
            </w:pPr>
            <w:r>
              <w:rPr>
                <w:rFonts w:hint="eastAsia"/>
              </w:rPr>
              <w:t>1、服务合格率≥96%；</w:t>
            </w:r>
          </w:p>
          <w:p>
            <w:pPr>
              <w:spacing w:line="240" w:lineRule="exact"/>
              <w:rPr>
                <w:rFonts w:hint="eastAsia"/>
              </w:rPr>
            </w:pPr>
            <w:r>
              <w:rPr>
                <w:rFonts w:hint="eastAsia"/>
              </w:rPr>
              <w:t>2、顾客满意率≥90%；</w:t>
            </w:r>
          </w:p>
          <w:p>
            <w:pPr>
              <w:spacing w:line="240" w:lineRule="exact"/>
              <w:rPr>
                <w:rFonts w:ascii="宋体" w:hAnsi="宋体"/>
                <w:b/>
                <w:color w:val="000000" w:themeColor="text1"/>
              </w:rPr>
            </w:pPr>
            <w:r>
              <w:rPr>
                <w:rFonts w:hint="eastAsia"/>
              </w:rPr>
              <w:t xml:space="preserve">3、安全质量事故为0。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szCs w:val="21"/>
              </w:rPr>
              <w:t>公司编制了《文件、记录控制程序》并按照申请认证的标准要求，建立并形成了文件化的质量管理体系，体系文件</w:t>
            </w:r>
            <w:r>
              <w:rPr>
                <w:rFonts w:hint="eastAsia" w:ascii="宋体" w:hAnsi="宋体" w:cs="宋体"/>
                <w:szCs w:val="21"/>
                <w:lang w:eastAsia="zh-CN"/>
              </w:rPr>
              <w:t>于</w:t>
            </w:r>
            <w:r>
              <w:rPr>
                <w:rFonts w:hint="eastAsia" w:ascii="宋体" w:hAnsi="宋体" w:cs="宋体"/>
                <w:szCs w:val="21"/>
                <w:lang w:val="en-US" w:eastAsia="zh-CN"/>
              </w:rPr>
              <w:t>2018年2月1日</w:t>
            </w:r>
            <w:r>
              <w:rPr>
                <w:rFonts w:hint="eastAsia" w:ascii="宋体" w:hAnsi="宋体" w:cs="宋体"/>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s="宋体"/>
                <w:szCs w:val="21"/>
              </w:rPr>
              <w:t>办公面积</w:t>
            </w:r>
            <w:r>
              <w:rPr>
                <w:rFonts w:hint="eastAsia" w:ascii="宋体" w:hAnsi="宋体" w:cs="宋体"/>
                <w:szCs w:val="21"/>
                <w:highlight w:val="none"/>
                <w:lang w:val="en-US" w:eastAsia="zh-CN"/>
              </w:rPr>
              <w:t>600</w:t>
            </w:r>
            <w:r>
              <w:rPr>
                <w:rFonts w:hint="eastAsia" w:ascii="宋体" w:hAnsi="宋体" w:cs="宋体"/>
                <w:szCs w:val="21"/>
                <w:highlight w:val="none"/>
              </w:rPr>
              <w:t>平</w:t>
            </w:r>
            <w:r>
              <w:rPr>
                <w:rFonts w:hint="eastAsia" w:ascii="宋体" w:hAnsi="宋体" w:cs="宋体"/>
                <w:szCs w:val="21"/>
              </w:rPr>
              <w:t>方左右，主要生产设备包括：</w:t>
            </w:r>
            <w:r>
              <w:t>电脑及办公设备（打印机、复印机、空调等）等</w:t>
            </w:r>
            <w:r>
              <w:rPr>
                <w:rFonts w:hint="eastAsia" w:ascii="宋体" w:hAnsi="宋体" w:cs="宋体"/>
                <w:color w:val="000000"/>
                <w:szCs w:val="21"/>
              </w:rPr>
              <w:t>，可以满足</w:t>
            </w:r>
            <w:r>
              <w:rPr>
                <w:rFonts w:hint="eastAsia" w:ascii="宋体" w:hAnsi="宋体"/>
                <w:szCs w:val="21"/>
                <w:lang w:val="de-DE"/>
              </w:rPr>
              <w:t>病人陪护服务（不含诊疗）</w:t>
            </w:r>
            <w:r>
              <w:rPr>
                <w:rFonts w:hint="eastAsia" w:ascii="宋体" w:hAnsi="宋体" w:cs="宋体"/>
                <w:color w:val="000000"/>
                <w:szCs w:val="21"/>
              </w:rPr>
              <w:t>需要。</w:t>
            </w:r>
            <w:r>
              <w:rPr>
                <w:rFonts w:hint="eastAsia" w:ascii="宋体" w:hAnsi="宋体" w:cs="宋体"/>
                <w:color w:val="000000"/>
                <w:szCs w:val="21"/>
                <w:lang w:eastAsia="zh-CN"/>
              </w:rPr>
              <w:t>行政人事部</w:t>
            </w:r>
            <w:r>
              <w:rPr>
                <w:rFonts w:hint="eastAsia" w:ascii="宋体" w:hAnsi="宋体" w:cs="宋体"/>
                <w:szCs w:val="21"/>
              </w:rPr>
              <w:t>对设备按月方式进行维护保养，并实施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szCs w:val="21"/>
              </w:rPr>
              <w:t>办公区域内设备布置合理，照明设施齐全，均配备了灭火器、消防栓等设施。目前公司主要为客户提供</w:t>
            </w:r>
            <w:r>
              <w:rPr>
                <w:rFonts w:hint="eastAsia" w:ascii="宋体" w:hAnsi="宋体"/>
                <w:szCs w:val="21"/>
                <w:lang w:val="de-DE"/>
              </w:rPr>
              <w:t>病人陪护服务（不含诊疗）</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rPr>
              <w:t>无，采取人为检查、核对方式进行</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color w:val="000000"/>
                <w:szCs w:val="21"/>
              </w:rPr>
              <w:t>最高管理者组织制定了方针：现行的质量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在公司内部主要采用电话、会议、面谈等形式就与服务</w:t>
            </w:r>
            <w:r>
              <w:rPr>
                <w:rFonts w:hint="eastAsia" w:ascii="宋体" w:hAnsi="宋体" w:cs="宋体"/>
                <w:color w:val="000000"/>
                <w:szCs w:val="21"/>
                <w:lang w:eastAsia="zh-CN"/>
              </w:rPr>
              <w:t>质量</w:t>
            </w:r>
            <w:r>
              <w:rPr>
                <w:rFonts w:hint="eastAsia" w:ascii="宋体" w:hAnsi="宋体" w:cs="宋体"/>
                <w:color w:val="000000"/>
                <w:szCs w:val="21"/>
              </w:rPr>
              <w:t>有关问题及与</w:t>
            </w:r>
            <w:r>
              <w:rPr>
                <w:rFonts w:hint="eastAsia" w:ascii="宋体" w:hAnsi="宋体" w:cs="宋体"/>
                <w:color w:val="000000"/>
                <w:szCs w:val="21"/>
                <w:lang w:eastAsia="zh-CN"/>
              </w:rPr>
              <w:t>质量</w:t>
            </w:r>
            <w:r>
              <w:rPr>
                <w:rFonts w:hint="eastAsia" w:ascii="宋体" w:hAnsi="宋体" w:cs="宋体"/>
                <w:color w:val="000000"/>
                <w:szCs w:val="21"/>
              </w:rPr>
              <w:t>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r>
              <w:rPr>
                <w:rFonts w:hint="eastAsia"/>
                <w:b/>
                <w:color w:val="000000" w:themeColor="text1"/>
                <w:sz w:val="20"/>
                <w:szCs w:val="20"/>
                <w:lang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2021年1月-2021年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default" w:eastAsia="宋体"/>
                <w:b/>
                <w:color w:val="000000" w:themeColor="text1"/>
                <w:sz w:val="20"/>
                <w:szCs w:val="20"/>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，2021年</w:t>
            </w:r>
            <w:r>
              <w:rPr>
                <w:rFonts w:hint="eastAsia" w:ascii="宋体" w:hAnsi="宋体" w:cs="宋体"/>
                <w:szCs w:val="21"/>
                <w:lang w:val="en-US" w:eastAsia="zh-CN"/>
              </w:rPr>
              <w:t>7</w:t>
            </w:r>
            <w:r>
              <w:rPr>
                <w:rFonts w:hint="eastAsia" w:ascii="宋体" w:hAnsi="宋体" w:cs="宋体"/>
                <w:szCs w:val="21"/>
              </w:rPr>
              <w:t>月实施，满意</w:t>
            </w:r>
            <w:r>
              <w:rPr>
                <w:rFonts w:hint="eastAsia" w:ascii="宋体" w:hAnsi="宋体" w:cs="宋体"/>
                <w:szCs w:val="21"/>
                <w:lang w:eastAsia="zh-CN"/>
              </w:rPr>
              <w:t>率</w:t>
            </w:r>
            <w:r>
              <w:rPr>
                <w:rFonts w:hint="eastAsia" w:ascii="宋体" w:hAnsi="宋体" w:cs="宋体"/>
                <w:szCs w:val="21"/>
              </w:rPr>
              <w:t>评价96</w:t>
            </w:r>
            <w:r>
              <w:rPr>
                <w:rFonts w:hint="eastAsia" w:ascii="宋体" w:hAnsi="宋体" w:cs="宋体"/>
                <w:szCs w:val="21"/>
                <w:lang w:val="en-US" w:eastAsia="zh-CN"/>
              </w:rPr>
              <w:t>%</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szCs w:val="21"/>
              </w:rPr>
              <w:t>建立有《内审控制程序》，规定了内审频次一年一次，内审时间：</w:t>
            </w:r>
            <w:r>
              <w:rPr>
                <w:rFonts w:hint="eastAsia" w:ascii="宋体" w:hAnsi="宋体"/>
                <w:szCs w:val="21"/>
              </w:rPr>
              <w:t>2021年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涉及</w:t>
            </w:r>
            <w:r>
              <w:rPr>
                <w:rFonts w:hint="eastAsia"/>
                <w:szCs w:val="21"/>
                <w:lang w:eastAsia="zh-CN"/>
              </w:rPr>
              <w:t>业务部</w:t>
            </w:r>
            <w:r>
              <w:rPr>
                <w:rFonts w:hint="eastAsia"/>
                <w:szCs w:val="21"/>
                <w:lang w:val="en-US" w:eastAsia="zh-CN"/>
              </w:rPr>
              <w:t>Q</w:t>
            </w:r>
            <w:r>
              <w:rPr>
                <w:rFonts w:hint="eastAsia"/>
                <w:szCs w:val="21"/>
              </w:rPr>
              <w:t>8.2</w:t>
            </w:r>
            <w:r>
              <w:rPr>
                <w:rFonts w:hint="eastAsia"/>
                <w:szCs w:val="21"/>
                <w:lang w:val="en-US" w:eastAsia="zh-CN"/>
              </w:rPr>
              <w:t>.3</w:t>
            </w:r>
            <w:r>
              <w:rPr>
                <w:rFonts w:hint="eastAsia"/>
                <w:szCs w:val="21"/>
              </w:rPr>
              <w:t>条款审核时发现，发现公司有一份合同，没有保留进行合同评审的记录</w:t>
            </w:r>
            <w:r>
              <w:rPr>
                <w:rFonts w:hint="eastAsia" w:ascii="宋体" w:hAnsi="宋体"/>
                <w:szCs w:val="21"/>
              </w:rPr>
              <w:t>。针对以上不符合项，已及时采取纠正措施后，经内审员验证关闭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管理评审频次为一年一次、本次管理评审于2021年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val="en-US" w:eastAsia="zh-CN"/>
              </w:rPr>
            </w:pPr>
            <w:r>
              <w:rPr>
                <w:rFonts w:hint="eastAsia"/>
                <w:b/>
                <w:color w:val="000000" w:themeColor="text1"/>
                <w:szCs w:val="21"/>
              </w:rPr>
              <w:t>5. 上次不符合的整改情况（再认证填写）</w:t>
            </w:r>
            <w:r>
              <w:rPr>
                <w:rFonts w:hint="eastAsia"/>
                <w:b/>
                <w:color w:val="000000" w:themeColor="text1"/>
                <w:szCs w:val="21"/>
                <w:lang w:val="en-US" w:eastAsia="zh-CN"/>
              </w:rPr>
              <w:t xml:space="preserve">   </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eastAsia="zh-CN"/>
        </w:rPr>
        <w:t>业务部</w:t>
      </w:r>
      <w:r>
        <w:rPr>
          <w:rFonts w:hint="eastAsia"/>
          <w:b/>
          <w:color w:val="000000" w:themeColor="text1"/>
        </w:rPr>
        <w:t>部门</w:t>
      </w:r>
      <w:r>
        <w:rPr>
          <w:rFonts w:hint="eastAsia"/>
          <w:b/>
          <w:color w:val="000000" w:themeColor="text1"/>
          <w:lang w:val="en-US" w:eastAsia="zh-CN"/>
        </w:rPr>
        <w:t>8.4.1</w:t>
      </w:r>
      <w:bookmarkStart w:id="22" w:name="_GoBack"/>
      <w:bookmarkEnd w:id="22"/>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rFonts w:hint="eastAsia" w:ascii="宋体" w:hAnsi="宋体"/>
                <w:szCs w:val="21"/>
              </w:rPr>
              <w:t>病人陪护服务（不含诊疗）。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sz w:val="22"/>
          <w:szCs w:val="22"/>
        </w:rPr>
        <w:drawing>
          <wp:anchor distT="0" distB="0" distL="114300" distR="114300" simplePos="0" relativeHeight="251662336" behindDoc="0" locked="0" layoutInCell="1" allowOverlap="1">
            <wp:simplePos x="0" y="0"/>
            <wp:positionH relativeFrom="column">
              <wp:posOffset>1615440</wp:posOffset>
            </wp:positionH>
            <wp:positionV relativeFrom="paragraph">
              <wp:posOffset>363855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3" w:leftChars="-32" w:hanging="54" w:hangingChars="26"/>
        <w:rPr>
          <w:b/>
          <w:color w:val="000000" w:themeColor="text1"/>
          <w:sz w:val="26"/>
          <w:szCs w:val="26"/>
        </w:rPr>
      </w:pPr>
      <w:r>
        <w:rPr>
          <w:rFonts w:hint="eastAsia"/>
          <w:lang w:val="en-US" w:eastAsia="zh-CN"/>
        </w:rPr>
        <w:drawing>
          <wp:anchor distT="0" distB="0" distL="114300" distR="114300" simplePos="0" relativeHeight="251663360" behindDoc="1" locked="0" layoutInCell="1" allowOverlap="1">
            <wp:simplePos x="0" y="0"/>
            <wp:positionH relativeFrom="column">
              <wp:posOffset>1550035</wp:posOffset>
            </wp:positionH>
            <wp:positionV relativeFrom="paragraph">
              <wp:posOffset>4445</wp:posOffset>
            </wp:positionV>
            <wp:extent cx="417830" cy="260985"/>
            <wp:effectExtent l="0" t="0" r="1270" b="5715"/>
            <wp:wrapTight wrapText="bothSides">
              <wp:wrapPolygon>
                <wp:start x="0" y="0"/>
                <wp:lineTo x="0" y="19813"/>
                <wp:lineTo x="20681" y="19813"/>
                <wp:lineTo x="20681" y="0"/>
                <wp:lineTo x="0" y="0"/>
              </wp:wrapPolygon>
            </wp:wrapTight>
            <wp:docPr id="22" name="图片 22" descr="梅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梅月"/>
                    <pic:cNvPicPr>
                      <a:picLocks noChangeAspect="1"/>
                    </pic:cNvPicPr>
                  </pic:nvPicPr>
                  <pic:blipFill>
                    <a:blip r:embed="rId7"/>
                    <a:stretch>
                      <a:fillRect/>
                    </a:stretch>
                  </pic:blipFill>
                  <pic:spPr>
                    <a:xfrm>
                      <a:off x="0" y="0"/>
                      <a:ext cx="417830" cy="260985"/>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sz w:val="22"/>
          <w:szCs w:val="22"/>
        </w:rPr>
        <w:drawing>
          <wp:anchor distT="0" distB="0" distL="114300" distR="114300" simplePos="0" relativeHeight="251664384" behindDoc="0" locked="0" layoutInCell="1" allowOverlap="1">
            <wp:simplePos x="0" y="0"/>
            <wp:positionH relativeFrom="column">
              <wp:posOffset>673735</wp:posOffset>
            </wp:positionH>
            <wp:positionV relativeFrom="paragraph">
              <wp:posOffset>115570</wp:posOffset>
            </wp:positionV>
            <wp:extent cx="412115" cy="269875"/>
            <wp:effectExtent l="0" t="0" r="6985" b="15875"/>
            <wp:wrapNone/>
            <wp:docPr id="3" name="图片 3"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0B6093"/>
    <w:rsid w:val="04663235"/>
    <w:rsid w:val="04B955B7"/>
    <w:rsid w:val="06EB7E9C"/>
    <w:rsid w:val="07616292"/>
    <w:rsid w:val="078A38CD"/>
    <w:rsid w:val="07D600D3"/>
    <w:rsid w:val="07ED57A5"/>
    <w:rsid w:val="0C7517B5"/>
    <w:rsid w:val="0CAD0507"/>
    <w:rsid w:val="0CE05DB4"/>
    <w:rsid w:val="0CE128C1"/>
    <w:rsid w:val="0DFF23F8"/>
    <w:rsid w:val="0E07105E"/>
    <w:rsid w:val="0E390A14"/>
    <w:rsid w:val="0E9A3FBC"/>
    <w:rsid w:val="10D206A2"/>
    <w:rsid w:val="11757090"/>
    <w:rsid w:val="16C41324"/>
    <w:rsid w:val="16DA1DC7"/>
    <w:rsid w:val="17663C26"/>
    <w:rsid w:val="18990537"/>
    <w:rsid w:val="1B427C10"/>
    <w:rsid w:val="1BB5048F"/>
    <w:rsid w:val="1BB93EA6"/>
    <w:rsid w:val="1DD45287"/>
    <w:rsid w:val="1F450A5F"/>
    <w:rsid w:val="20B0250B"/>
    <w:rsid w:val="249F3183"/>
    <w:rsid w:val="262C6814"/>
    <w:rsid w:val="26661571"/>
    <w:rsid w:val="27A03142"/>
    <w:rsid w:val="27C0151E"/>
    <w:rsid w:val="28224BC8"/>
    <w:rsid w:val="2944616D"/>
    <w:rsid w:val="2B08465E"/>
    <w:rsid w:val="2B9A1DF7"/>
    <w:rsid w:val="2BE41D2F"/>
    <w:rsid w:val="2C1144A7"/>
    <w:rsid w:val="2DB22F3C"/>
    <w:rsid w:val="2DCB27C2"/>
    <w:rsid w:val="33051F18"/>
    <w:rsid w:val="35D605B4"/>
    <w:rsid w:val="35F453CF"/>
    <w:rsid w:val="367C10F4"/>
    <w:rsid w:val="36BD70AB"/>
    <w:rsid w:val="39A3113F"/>
    <w:rsid w:val="3AE83FB7"/>
    <w:rsid w:val="3C603E27"/>
    <w:rsid w:val="3C910365"/>
    <w:rsid w:val="3DE07F07"/>
    <w:rsid w:val="3E176DFF"/>
    <w:rsid w:val="3ED84BDA"/>
    <w:rsid w:val="3FF61008"/>
    <w:rsid w:val="404B7F55"/>
    <w:rsid w:val="415C256B"/>
    <w:rsid w:val="44B561DD"/>
    <w:rsid w:val="459974CC"/>
    <w:rsid w:val="46726B2E"/>
    <w:rsid w:val="4ACB770B"/>
    <w:rsid w:val="4AEE4C2B"/>
    <w:rsid w:val="4F133803"/>
    <w:rsid w:val="4F9714BE"/>
    <w:rsid w:val="4F9B1A69"/>
    <w:rsid w:val="50495B50"/>
    <w:rsid w:val="5281750C"/>
    <w:rsid w:val="53E345E6"/>
    <w:rsid w:val="54B06AEB"/>
    <w:rsid w:val="54EE7EFF"/>
    <w:rsid w:val="56C73F63"/>
    <w:rsid w:val="574D63D4"/>
    <w:rsid w:val="57DD18D8"/>
    <w:rsid w:val="585E185B"/>
    <w:rsid w:val="595B4ABD"/>
    <w:rsid w:val="5969228E"/>
    <w:rsid w:val="5974156B"/>
    <w:rsid w:val="59A71BDB"/>
    <w:rsid w:val="5BDD2C23"/>
    <w:rsid w:val="5C427B3A"/>
    <w:rsid w:val="5C4C699B"/>
    <w:rsid w:val="5C8C3405"/>
    <w:rsid w:val="5C9F2D84"/>
    <w:rsid w:val="5D996BF4"/>
    <w:rsid w:val="5E166F34"/>
    <w:rsid w:val="5F30662C"/>
    <w:rsid w:val="5FB668DA"/>
    <w:rsid w:val="620945FB"/>
    <w:rsid w:val="63021C77"/>
    <w:rsid w:val="63B41063"/>
    <w:rsid w:val="64B526B2"/>
    <w:rsid w:val="657B5A02"/>
    <w:rsid w:val="66367B76"/>
    <w:rsid w:val="664A6C7E"/>
    <w:rsid w:val="681C6B6A"/>
    <w:rsid w:val="687C5C3D"/>
    <w:rsid w:val="6B766758"/>
    <w:rsid w:val="6BC736A8"/>
    <w:rsid w:val="6C571CA9"/>
    <w:rsid w:val="6E214A18"/>
    <w:rsid w:val="6EE46684"/>
    <w:rsid w:val="6F503898"/>
    <w:rsid w:val="6F7708E4"/>
    <w:rsid w:val="70B54B0D"/>
    <w:rsid w:val="734F3671"/>
    <w:rsid w:val="737E41EE"/>
    <w:rsid w:val="74B54C1A"/>
    <w:rsid w:val="74D43E5D"/>
    <w:rsid w:val="75160BE5"/>
    <w:rsid w:val="76FC54F5"/>
    <w:rsid w:val="77F37BD6"/>
    <w:rsid w:val="78F6735E"/>
    <w:rsid w:val="79FE19B1"/>
    <w:rsid w:val="7BEA3D03"/>
    <w:rsid w:val="7D08241D"/>
    <w:rsid w:val="7ECB3B86"/>
    <w:rsid w:val="7FCA35D0"/>
    <w:rsid w:val="7FCE0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2021-08-02T13:54:32Z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7DEE7C03E71640E2BC0D986B77580744</vt:lpwstr>
  </property>
</Properties>
</file>