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四川永跃服装有限公司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0696-2021-QEO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szCs w:val="21"/>
                <w:lang w:eastAsia="zh-CN"/>
              </w:rPr>
              <w:t>91510683078889823U</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rFonts w:hint="default" w:eastAsia="宋体"/>
                <w:color w:val="000000"/>
                <w:szCs w:val="21"/>
                <w:lang w:val="en-US" w:eastAsia="zh-CN"/>
              </w:rPr>
            </w:pPr>
            <w:r>
              <w:rPr>
                <w:rFonts w:hint="eastAsia"/>
                <w:color w:val="000000"/>
                <w:szCs w:val="21"/>
              </w:rPr>
              <w:t>不符合（需说明处置措施）</w:t>
            </w:r>
            <w:r>
              <w:rPr>
                <w:rFonts w:hint="eastAsia"/>
                <w:color w:val="000000"/>
                <w:szCs w:val="21"/>
                <w:lang w:val="en-US" w:eastAsia="zh-CN"/>
              </w:rPr>
              <w:t>提供的锅炉外检报告和水质检验报告已过期，未按期检验</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3982085</wp:posOffset>
                  </wp:positionH>
                  <wp:positionV relativeFrom="paragraph">
                    <wp:posOffset>50165</wp:posOffset>
                  </wp:positionV>
                  <wp:extent cx="757555" cy="334645"/>
                  <wp:effectExtent l="0" t="0" r="4445" b="825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bookmarkStart w:id="2" w:name="_GoBack"/>
            <w:bookmarkEnd w:id="2"/>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25215E"/>
    <w:rsid w:val="42CD32E8"/>
    <w:rsid w:val="5E2148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5</TotalTime>
  <ScaleCrop>false</ScaleCrop>
  <LinksUpToDate>false</LinksUpToDate>
  <CharactersWithSpaces>1400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2021-08-20T03:39:24Z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8C1635ABD5A24F44A90681574E72CF1B</vt:lpwstr>
  </property>
</Properties>
</file>