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重庆煜兆耀电子科技有限公司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0772-2021-Q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张心</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5595" w:type="dxa"/>
            <w:gridSpan w:val="3"/>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冉景洲</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2021年08月16日</w:t>
            </w:r>
            <w:r>
              <w:rPr>
                <w:rFonts w:hint="eastAsia"/>
                <w:b/>
                <w:sz w:val="20"/>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2021年08月16日</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2021年08月16日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6145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2021-08-14T13:31:46Z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