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0795-2021-QEO</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恒百锐供应链管理股份有限公司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2021年08月24日 上午至2021年08月2</w:t>
            </w:r>
            <w:r>
              <w:rPr>
                <w:rFonts w:hint="eastAsia" w:ascii="宋体"/>
                <w:b/>
                <w:color w:val="000000"/>
                <w:szCs w:val="21"/>
                <w:lang w:val="en-US" w:eastAsia="zh-CN"/>
              </w:rPr>
              <w:t>5</w:t>
            </w:r>
            <w:r>
              <w:rPr>
                <w:rFonts w:hint="eastAsia" w:ascii="宋体"/>
                <w:b/>
                <w:color w:val="000000"/>
                <w:szCs w:val="21"/>
              </w:rPr>
              <w:t xml:space="preserve">日 </w:t>
            </w:r>
            <w:r>
              <w:rPr>
                <w:rFonts w:hint="eastAsia" w:ascii="宋体"/>
                <w:b/>
                <w:color w:val="000000"/>
                <w:szCs w:val="21"/>
                <w:lang w:val="en-US" w:eastAsia="zh-CN"/>
              </w:rPr>
              <w:t>上</w:t>
            </w:r>
            <w:r>
              <w:rPr>
                <w:rFonts w:hint="eastAsia" w:ascii="宋体"/>
                <w:b/>
                <w:color w:val="000000"/>
                <w:szCs w:val="21"/>
              </w:rPr>
              <w:t>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 xml:space="preserve">□单一体系审核    □结合审核   </w:t>
            </w:r>
            <w:r>
              <w:rPr>
                <w:rFonts w:hint="eastAsia" w:ascii="宋体"/>
                <w:b/>
                <w:szCs w:val="21"/>
              </w:rPr>
              <w:sym w:font="Wingdings 2" w:char="0052"/>
            </w:r>
            <w:r>
              <w:rPr>
                <w:rFonts w:hint="eastAsia" w:ascii="宋体"/>
                <w:b/>
                <w:szCs w:val="21"/>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319"/>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319" w:type="dxa"/>
            <w:vAlign w:val="center"/>
          </w:tcPr>
          <w:p>
            <w:pPr>
              <w:spacing w:line="240" w:lineRule="exact"/>
              <w:jc w:val="center"/>
              <w:rPr>
                <w:b/>
                <w:color w:val="000000"/>
                <w:szCs w:val="21"/>
              </w:rPr>
            </w:pPr>
            <w:r>
              <w:rPr>
                <w:rFonts w:hint="eastAsia"/>
                <w:szCs w:val="21"/>
              </w:rPr>
              <w:t>专业代码</w:t>
            </w:r>
          </w:p>
        </w:tc>
        <w:tc>
          <w:tcPr>
            <w:tcW w:w="909"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李凤仪</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2019-N1QMS-3031946</w:t>
            </w:r>
          </w:p>
          <w:p>
            <w:pPr>
              <w:spacing w:line="240" w:lineRule="exact"/>
              <w:jc w:val="center"/>
              <w:rPr>
                <w:b/>
                <w:color w:val="000000"/>
                <w:szCs w:val="21"/>
              </w:rPr>
            </w:pPr>
            <w:r>
              <w:rPr>
                <w:b/>
                <w:color w:val="000000"/>
                <w:szCs w:val="21"/>
              </w:rPr>
              <w:t>2021-N1EMS-3031946</w:t>
            </w:r>
          </w:p>
          <w:p>
            <w:pPr>
              <w:spacing w:line="240" w:lineRule="exact"/>
              <w:jc w:val="center"/>
              <w:rPr>
                <w:b/>
                <w:color w:val="000000"/>
                <w:szCs w:val="21"/>
              </w:rPr>
            </w:pPr>
            <w:r>
              <w:rPr>
                <w:b/>
                <w:color w:val="000000"/>
                <w:szCs w:val="21"/>
              </w:rPr>
              <w:t>2019-N1OHSMS-2031946</w:t>
            </w:r>
          </w:p>
        </w:tc>
        <w:tc>
          <w:tcPr>
            <w:tcW w:w="1319" w:type="dxa"/>
            <w:vAlign w:val="center"/>
          </w:tcPr>
          <w:p>
            <w:pPr>
              <w:spacing w:line="240" w:lineRule="exact"/>
              <w:jc w:val="center"/>
              <w:rPr>
                <w:b/>
                <w:color w:val="000000"/>
                <w:szCs w:val="21"/>
              </w:rPr>
            </w:pPr>
          </w:p>
        </w:tc>
        <w:tc>
          <w:tcPr>
            <w:tcW w:w="909"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滕宇飞</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ISC-JSZJ-373</w:t>
            </w:r>
          </w:p>
          <w:p>
            <w:pPr>
              <w:spacing w:line="240" w:lineRule="exact"/>
              <w:jc w:val="center"/>
              <w:rPr>
                <w:b/>
                <w:color w:val="000000"/>
                <w:szCs w:val="21"/>
              </w:rPr>
            </w:pPr>
            <w:r>
              <w:rPr>
                <w:b/>
                <w:color w:val="000000"/>
                <w:szCs w:val="21"/>
              </w:rPr>
              <w:t>ISC-JSZJ-373</w:t>
            </w:r>
          </w:p>
          <w:p>
            <w:pPr>
              <w:spacing w:line="240" w:lineRule="exact"/>
              <w:jc w:val="center"/>
              <w:rPr>
                <w:b/>
                <w:color w:val="000000"/>
                <w:szCs w:val="21"/>
              </w:rPr>
            </w:pPr>
            <w:r>
              <w:rPr>
                <w:b/>
                <w:color w:val="000000"/>
                <w:szCs w:val="21"/>
              </w:rPr>
              <w:t>ISC-JSZJ-373</w:t>
            </w:r>
          </w:p>
          <w:p>
            <w:pPr>
              <w:spacing w:line="240" w:lineRule="exact"/>
              <w:jc w:val="center"/>
              <w:rPr>
                <w:b/>
                <w:color w:val="000000"/>
                <w:szCs w:val="21"/>
              </w:rPr>
            </w:pPr>
            <w:r>
              <w:rPr>
                <w:b/>
                <w:color w:val="000000"/>
                <w:szCs w:val="21"/>
              </w:rPr>
              <w:t>大连保税区威亚贸易有限公司</w:t>
            </w:r>
          </w:p>
        </w:tc>
        <w:tc>
          <w:tcPr>
            <w:tcW w:w="1319" w:type="dxa"/>
            <w:vAlign w:val="center"/>
          </w:tcPr>
          <w:p>
            <w:pPr>
              <w:spacing w:line="240" w:lineRule="exact"/>
              <w:jc w:val="center"/>
              <w:rPr>
                <w:b/>
                <w:color w:val="000000"/>
                <w:szCs w:val="21"/>
              </w:rPr>
            </w:pPr>
            <w:r>
              <w:rPr>
                <w:b/>
                <w:color w:val="000000"/>
                <w:szCs w:val="21"/>
              </w:rPr>
              <w:t>Q:29.11.05</w:t>
            </w:r>
          </w:p>
          <w:p>
            <w:pPr>
              <w:spacing w:line="240" w:lineRule="exact"/>
              <w:jc w:val="center"/>
              <w:rPr>
                <w:b/>
                <w:color w:val="000000"/>
                <w:szCs w:val="21"/>
              </w:rPr>
            </w:pPr>
            <w:r>
              <w:rPr>
                <w:b/>
                <w:color w:val="000000"/>
                <w:szCs w:val="21"/>
              </w:rPr>
              <w:t>E:29.11.05</w:t>
            </w:r>
          </w:p>
          <w:p>
            <w:pPr>
              <w:spacing w:line="240" w:lineRule="exact"/>
              <w:jc w:val="center"/>
              <w:rPr>
                <w:b/>
                <w:color w:val="000000"/>
                <w:szCs w:val="21"/>
              </w:rPr>
            </w:pPr>
            <w:r>
              <w:rPr>
                <w:b/>
                <w:color w:val="000000"/>
                <w:szCs w:val="21"/>
              </w:rPr>
              <w:t>O:29.11.05</w:t>
            </w:r>
          </w:p>
        </w:tc>
        <w:tc>
          <w:tcPr>
            <w:tcW w:w="909"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319" w:type="dxa"/>
            <w:vAlign w:val="center"/>
          </w:tcPr>
          <w:p>
            <w:pPr>
              <w:rPr>
                <w:b/>
                <w:color w:val="000000"/>
                <w:szCs w:val="21"/>
              </w:rPr>
            </w:pPr>
          </w:p>
        </w:tc>
        <w:tc>
          <w:tcPr>
            <w:tcW w:w="90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319" w:type="dxa"/>
            <w:vAlign w:val="center"/>
          </w:tcPr>
          <w:p>
            <w:pPr>
              <w:rPr>
                <w:b/>
                <w:color w:val="000000"/>
                <w:szCs w:val="21"/>
              </w:rPr>
            </w:pPr>
          </w:p>
        </w:tc>
        <w:tc>
          <w:tcPr>
            <w:tcW w:w="90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319" w:type="dxa"/>
            <w:vAlign w:val="center"/>
          </w:tcPr>
          <w:p>
            <w:pPr>
              <w:rPr>
                <w:b/>
                <w:color w:val="000000"/>
                <w:szCs w:val="21"/>
              </w:rPr>
            </w:pPr>
          </w:p>
        </w:tc>
        <w:tc>
          <w:tcPr>
            <w:tcW w:w="909"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恒百锐供应链管理股份有限公司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辽宁省大连保税区慧能大厦708B</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116601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大连市中山区五五路港湾中心2415</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116000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肖硕</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13581868228</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王清文</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default" w:ascii="宋体" w:eastAsia="宋体"/>
                <w:b/>
                <w:color w:val="000000"/>
                <w:szCs w:val="21"/>
                <w:lang w:val="en-US" w:eastAsia="zh-CN"/>
              </w:rPr>
            </w:pPr>
            <w:r>
              <w:rPr>
                <w:rFonts w:hint="eastAsia" w:ascii="宋体"/>
                <w:b/>
                <w:color w:val="000000"/>
                <w:szCs w:val="21"/>
                <w:lang w:val="en-US" w:eastAsia="zh-CN"/>
              </w:rPr>
              <w:t>王璐</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宋体" w:hAnsi="宋体" w:cs="宋体"/>
                <w:color w:val="000000"/>
                <w:kern w:val="0"/>
                <w:szCs w:val="21"/>
              </w:rPr>
              <w:t>二甲苯、甲基叔丁基醚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rPr>
              <w:t>二甲苯、甲基叔丁基醚的销售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spacing w:line="32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询单→合同评审→签订合同→采购→检验→发货→验收→售后服务</w:t>
            </w:r>
          </w:p>
          <w:p>
            <w:pPr>
              <w:tabs>
                <w:tab w:val="left" w:pos="360"/>
              </w:tabs>
              <w:ind w:left="360" w:hanging="360"/>
              <w:rPr>
                <w:rFonts w:hint="default" w:ascii="宋体" w:eastAsia="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widowControl/>
              <w:jc w:val="left"/>
              <w:rPr>
                <w:rFonts w:ascii="宋体" w:hAnsi="宋体"/>
                <w:b/>
                <w:color w:val="000000"/>
                <w:szCs w:val="21"/>
              </w:rPr>
            </w:pPr>
            <w:bookmarkStart w:id="33" w:name="审核范围"/>
            <w:r>
              <w:rPr>
                <w:rFonts w:hint="eastAsia" w:ascii="宋体" w:hAnsi="宋体" w:cs="宋体"/>
                <w:color w:val="000000"/>
                <w:kern w:val="0"/>
                <w:szCs w:val="21"/>
              </w:rPr>
              <w:t>Q：二甲苯、甲基叔丁基醚的销售（资质许可范围内）</w:t>
            </w:r>
            <w:bookmarkEnd w:id="33"/>
          </w:p>
        </w:tc>
        <w:tc>
          <w:tcPr>
            <w:tcW w:w="2006" w:type="dxa"/>
            <w:gridSpan w:val="3"/>
            <w:vAlign w:val="center"/>
          </w:tcPr>
          <w:p>
            <w:pPr>
              <w:spacing w:line="240" w:lineRule="exact"/>
              <w:jc w:val="both"/>
              <w:rPr>
                <w:b/>
                <w:color w:val="000000"/>
                <w:szCs w:val="21"/>
              </w:rPr>
            </w:pPr>
            <w:r>
              <w:rPr>
                <w:b/>
                <w:color w:val="000000"/>
                <w:szCs w:val="21"/>
              </w:rPr>
              <w:t>Q:29.11.05</w:t>
            </w:r>
          </w:p>
          <w:p>
            <w:pPr>
              <w:spacing w:line="240" w:lineRule="exact"/>
              <w:jc w:val="both"/>
              <w:rPr>
                <w:b/>
                <w:color w:val="000000"/>
                <w:szCs w:val="21"/>
              </w:rPr>
            </w:pPr>
            <w:r>
              <w:rPr>
                <w:b/>
                <w:color w:val="000000"/>
                <w:szCs w:val="21"/>
              </w:rPr>
              <w:t>E:29.11.05</w:t>
            </w:r>
          </w:p>
          <w:p>
            <w:pPr>
              <w:spacing w:line="400" w:lineRule="exact"/>
              <w:rPr>
                <w:rFonts w:ascii="宋体" w:hAnsi="宋体"/>
                <w:b/>
                <w:color w:val="000000"/>
                <w:szCs w:val="21"/>
              </w:rPr>
            </w:pPr>
            <w:r>
              <w:rPr>
                <w:b/>
                <w:color w:val="000000"/>
                <w:szCs w:val="21"/>
              </w:rPr>
              <w:t>O:29.11.05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E：二甲苯、甲基叔丁基醚的销售（资质许可范围内）所涉及场所的相关环境管理活动</w:t>
            </w:r>
          </w:p>
          <w:p>
            <w:pPr>
              <w:spacing w:line="400" w:lineRule="exact"/>
              <w:rPr>
                <w:rFonts w:ascii="宋体" w:hAnsi="宋体"/>
                <w:b/>
                <w:color w:val="000000"/>
                <w:szCs w:val="21"/>
              </w:rPr>
            </w:pPr>
          </w:p>
        </w:tc>
        <w:tc>
          <w:tcPr>
            <w:tcW w:w="2006" w:type="dxa"/>
            <w:gridSpan w:val="3"/>
            <w:vAlign w:val="center"/>
          </w:tcPr>
          <w:p>
            <w:pPr>
              <w:spacing w:line="240" w:lineRule="exact"/>
              <w:jc w:val="both"/>
              <w:rPr>
                <w:b/>
                <w:color w:val="000000"/>
                <w:szCs w:val="21"/>
              </w:rPr>
            </w:pPr>
            <w:r>
              <w:rPr>
                <w:b/>
                <w:color w:val="000000"/>
                <w:szCs w:val="21"/>
              </w:rPr>
              <w:t>Q:29.11.05</w:t>
            </w:r>
          </w:p>
          <w:p>
            <w:pPr>
              <w:spacing w:line="240" w:lineRule="exact"/>
              <w:jc w:val="both"/>
              <w:rPr>
                <w:b/>
                <w:color w:val="000000"/>
                <w:szCs w:val="21"/>
              </w:rPr>
            </w:pPr>
            <w:r>
              <w:rPr>
                <w:b/>
                <w:color w:val="000000"/>
                <w:szCs w:val="21"/>
              </w:rPr>
              <w:t>E:29.11.05</w:t>
            </w:r>
          </w:p>
          <w:p>
            <w:pPr>
              <w:spacing w:line="400" w:lineRule="exact"/>
              <w:rPr>
                <w:rFonts w:ascii="宋体" w:hAnsi="宋体"/>
                <w:b/>
                <w:color w:val="000000"/>
                <w:szCs w:val="21"/>
              </w:rPr>
            </w:pPr>
            <w:r>
              <w:rPr>
                <w:b/>
                <w:color w:val="000000"/>
                <w:szCs w:val="21"/>
              </w:rPr>
              <w:t>O:29.11.05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O：二甲苯、甲基叔丁基醚的销售（资质许可范围内）所涉及场所的相关职业健康安全管理活动</w:t>
            </w:r>
          </w:p>
        </w:tc>
        <w:tc>
          <w:tcPr>
            <w:tcW w:w="2006" w:type="dxa"/>
            <w:gridSpan w:val="3"/>
            <w:vAlign w:val="center"/>
          </w:tcPr>
          <w:p>
            <w:pPr>
              <w:spacing w:line="240" w:lineRule="exact"/>
              <w:jc w:val="both"/>
              <w:rPr>
                <w:b/>
                <w:color w:val="000000"/>
                <w:szCs w:val="21"/>
              </w:rPr>
            </w:pPr>
            <w:r>
              <w:rPr>
                <w:b/>
                <w:color w:val="000000"/>
                <w:szCs w:val="21"/>
              </w:rPr>
              <w:t>Q:29.11.05</w:t>
            </w:r>
          </w:p>
          <w:p>
            <w:pPr>
              <w:spacing w:line="240" w:lineRule="exact"/>
              <w:jc w:val="both"/>
              <w:rPr>
                <w:b/>
                <w:color w:val="000000"/>
                <w:szCs w:val="21"/>
              </w:rPr>
            </w:pPr>
            <w:r>
              <w:rPr>
                <w:b/>
                <w:color w:val="000000"/>
                <w:szCs w:val="21"/>
              </w:rPr>
              <w:t>E:29.11.05</w:t>
            </w:r>
          </w:p>
          <w:p>
            <w:pPr>
              <w:spacing w:line="400" w:lineRule="exact"/>
              <w:rPr>
                <w:rFonts w:ascii="宋体" w:hAnsi="宋体"/>
                <w:b/>
                <w:color w:val="000000"/>
                <w:szCs w:val="21"/>
              </w:rPr>
            </w:pPr>
            <w:r>
              <w:rPr>
                <w:b/>
                <w:color w:val="000000"/>
                <w:szCs w:val="21"/>
              </w:rPr>
              <w:t>O:29.11.05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321"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ascii="宋体"/>
                <w:b/>
                <w:color w:val="000000"/>
                <w:szCs w:val="21"/>
              </w:rPr>
              <w:t>辽宁省大连保税区慧能大厦708B</w:t>
            </w:r>
          </w:p>
        </w:tc>
        <w:tc>
          <w:tcPr>
            <w:tcW w:w="2267" w:type="dxa"/>
          </w:tcPr>
          <w:p>
            <w:pPr>
              <w:spacing w:before="40" w:after="40"/>
              <w:rPr>
                <w:rFonts w:eastAsia="黑体"/>
                <w:szCs w:val="21"/>
                <w:lang w:val="de-DE" w:eastAsia="ja-JP"/>
              </w:rPr>
            </w:pPr>
            <w:r>
              <w:rPr>
                <w:rFonts w:ascii="宋体"/>
                <w:b/>
                <w:color w:val="000000"/>
                <w:szCs w:val="21"/>
              </w:rPr>
              <w:t>大连市中山区五五路港湾中心2415</w:t>
            </w:r>
          </w:p>
        </w:tc>
        <w:tc>
          <w:tcPr>
            <w:tcW w:w="2803" w:type="dxa"/>
            <w:vAlign w:val="center"/>
          </w:tcPr>
          <w:p>
            <w:pPr>
              <w:pStyle w:val="20"/>
              <w:rPr>
                <w:rFonts w:eastAsia="黑体" w:cs="Arial"/>
                <w:sz w:val="21"/>
                <w:szCs w:val="21"/>
                <w:lang w:val="en-US" w:eastAsia="ja-JP"/>
              </w:rPr>
            </w:pPr>
          </w:p>
        </w:tc>
        <w:tc>
          <w:tcPr>
            <w:tcW w:w="669" w:type="dxa"/>
            <w:vAlign w:val="center"/>
          </w:tcPr>
          <w:p>
            <w:pPr>
              <w:spacing w:before="40" w:after="40"/>
              <w:rPr>
                <w:rFonts w:eastAsia="黑体"/>
                <w:szCs w:val="21"/>
                <w:lang w:eastAsia="ja-JP"/>
              </w:rPr>
            </w:pP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 年6月15日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 xml:space="preserve"> ；Q8.3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pacing w:val="-10"/>
                <w:szCs w:val="21"/>
                <w:lang w:val="en-US" w:eastAsia="zh-CN"/>
              </w:rPr>
              <w:t>销售服务过程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r>
              <w:rPr>
                <w:rFonts w:hint="eastAsia" w:ascii="宋体" w:hAnsi="宋体"/>
                <w:color w:val="000000"/>
                <w:szCs w:val="21"/>
                <w:lang w:eastAsia="zh-CN"/>
              </w:rPr>
              <w:t>，</w:t>
            </w:r>
            <w:r>
              <w:rPr>
                <w:rFonts w:hint="eastAsia" w:ascii="宋体" w:hAnsi="宋体"/>
                <w:color w:val="000000"/>
                <w:szCs w:val="21"/>
                <w:lang w:val="en-US" w:eastAsia="zh-CN"/>
              </w:rPr>
              <w:t>不涉及</w:t>
            </w:r>
            <w:r>
              <w:rPr>
                <w:rFonts w:hint="eastAsia" w:ascii="宋体" w:hAnsi="宋体"/>
                <w:color w:val="000000"/>
                <w:szCs w:val="21"/>
              </w:rPr>
              <w:t xml:space="preserve">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hint="eastAsia" w:ascii="宋体" w:eastAsia="宋体"/>
                <w:color w:val="000000"/>
                <w:spacing w:val="-10"/>
                <w:szCs w:val="21"/>
                <w:lang w:val="en-US" w:eastAsia="zh-CN"/>
              </w:rPr>
            </w:pPr>
            <w:r>
              <w:rPr>
                <w:rFonts w:hint="eastAsia" w:ascii="宋体" w:hAnsi="宋体"/>
                <w:color w:val="000000"/>
                <w:szCs w:val="21"/>
              </w:rPr>
              <w:sym w:font="Wingdings 2" w:char="0052"/>
            </w:r>
            <w:r>
              <w:rPr>
                <w:rFonts w:hint="eastAsia" w:ascii="宋体" w:hAnsi="宋体"/>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hint="eastAsia" w:ascii="宋体" w:eastAsia="宋体"/>
                <w:color w:val="000000"/>
                <w:spacing w:val="-10"/>
                <w:szCs w:val="21"/>
                <w:lang w:val="en-US" w:eastAsia="zh-CN"/>
              </w:rPr>
            </w:pPr>
            <w:r>
              <w:rPr>
                <w:rFonts w:hint="eastAsia" w:ascii="宋体" w:hAnsi="宋体"/>
                <w:color w:val="000000"/>
                <w:szCs w:val="21"/>
              </w:rPr>
              <w:sym w:font="Wingdings 2" w:char="0052"/>
            </w:r>
            <w:r>
              <w:rPr>
                <w:rFonts w:hint="eastAsia" w:ascii="宋体" w:hAnsi="宋体"/>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bookmarkStart w:id="35" w:name="_GoBack"/>
            <w:bookmarkEnd w:id="35"/>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4" w:name="二阶段审核日期"/>
            <w:r>
              <w:rPr>
                <w:rFonts w:hint="eastAsia" w:ascii="宋体"/>
                <w:b/>
                <w:color w:val="000000"/>
                <w:szCs w:val="21"/>
                <w:u w:val="single"/>
              </w:rPr>
              <w:t>2021-08-2</w:t>
            </w:r>
            <w:bookmarkEnd w:id="34"/>
            <w:r>
              <w:rPr>
                <w:rFonts w:hint="eastAsia" w:ascii="宋体"/>
                <w:b/>
                <w:color w:val="000000"/>
                <w:szCs w:val="21"/>
                <w:u w:val="single"/>
                <w:lang w:val="en-US" w:eastAsia="zh-CN"/>
              </w:rPr>
              <w:t>6--</w:t>
            </w:r>
            <w:r>
              <w:rPr>
                <w:rFonts w:hint="eastAsia" w:ascii="宋体"/>
                <w:b/>
                <w:color w:val="000000"/>
                <w:szCs w:val="21"/>
                <w:u w:val="single"/>
              </w:rPr>
              <w:t>2021-08-2</w:t>
            </w:r>
            <w:r>
              <w:rPr>
                <w:rFonts w:hint="eastAsia" w:ascii="宋体"/>
                <w:b/>
                <w:color w:val="000000"/>
                <w:szCs w:val="21"/>
                <w:u w:val="single"/>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widowControl/>
              <w:jc w:val="left"/>
              <w:rPr>
                <w:rFonts w:ascii="宋体" w:hAnsi="宋体"/>
                <w:b/>
                <w:color w:val="000000"/>
                <w:szCs w:val="21"/>
              </w:rPr>
            </w:pPr>
            <w:r>
              <w:rPr>
                <w:rFonts w:hint="eastAsia" w:ascii="宋体" w:hAnsi="宋体" w:cs="宋体"/>
                <w:color w:val="000000"/>
                <w:kern w:val="0"/>
                <w:szCs w:val="21"/>
              </w:rPr>
              <w:t>Q：二甲苯、甲基叔丁基醚的销售（资质许可范围内）</w:t>
            </w:r>
          </w:p>
        </w:tc>
        <w:tc>
          <w:tcPr>
            <w:tcW w:w="1541" w:type="dxa"/>
            <w:vAlign w:val="center"/>
          </w:tcPr>
          <w:p>
            <w:pPr>
              <w:spacing w:line="240" w:lineRule="exact"/>
              <w:jc w:val="both"/>
              <w:rPr>
                <w:b/>
                <w:color w:val="000000"/>
                <w:szCs w:val="21"/>
              </w:rPr>
            </w:pPr>
            <w:r>
              <w:rPr>
                <w:b/>
                <w:color w:val="000000"/>
                <w:szCs w:val="21"/>
              </w:rPr>
              <w:t>Q:29.11.05</w:t>
            </w:r>
          </w:p>
          <w:p>
            <w:pPr>
              <w:spacing w:line="240" w:lineRule="exact"/>
              <w:jc w:val="both"/>
              <w:rPr>
                <w:b/>
                <w:color w:val="000000"/>
                <w:szCs w:val="21"/>
              </w:rPr>
            </w:pPr>
            <w:r>
              <w:rPr>
                <w:b/>
                <w:color w:val="000000"/>
                <w:szCs w:val="21"/>
              </w:rPr>
              <w:t>E:29.11.05</w:t>
            </w:r>
          </w:p>
          <w:p>
            <w:pPr>
              <w:spacing w:line="400" w:lineRule="exact"/>
              <w:rPr>
                <w:rFonts w:ascii="宋体" w:hAnsi="宋体"/>
                <w:b/>
                <w:color w:val="000000"/>
                <w:szCs w:val="21"/>
              </w:rPr>
            </w:pPr>
            <w:r>
              <w:rPr>
                <w:b/>
                <w:color w:val="000000"/>
                <w:szCs w:val="21"/>
              </w:rPr>
              <w:t>O:29.11.05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E：二甲苯、甲基叔丁基醚的销售（资质许可范围内）所涉及场所的相关环境管理活动</w:t>
            </w:r>
          </w:p>
          <w:p>
            <w:pPr>
              <w:spacing w:line="400" w:lineRule="exact"/>
              <w:rPr>
                <w:rFonts w:ascii="宋体" w:hAnsi="宋体"/>
                <w:b/>
                <w:color w:val="000000"/>
                <w:szCs w:val="21"/>
              </w:rPr>
            </w:pPr>
          </w:p>
        </w:tc>
        <w:tc>
          <w:tcPr>
            <w:tcW w:w="1541" w:type="dxa"/>
            <w:vAlign w:val="center"/>
          </w:tcPr>
          <w:p>
            <w:pPr>
              <w:spacing w:line="240" w:lineRule="exact"/>
              <w:jc w:val="both"/>
              <w:rPr>
                <w:b/>
                <w:color w:val="000000"/>
                <w:szCs w:val="21"/>
              </w:rPr>
            </w:pPr>
            <w:r>
              <w:rPr>
                <w:b/>
                <w:color w:val="000000"/>
                <w:szCs w:val="21"/>
              </w:rPr>
              <w:t>Q:29.11.05</w:t>
            </w:r>
          </w:p>
          <w:p>
            <w:pPr>
              <w:spacing w:line="240" w:lineRule="exact"/>
              <w:jc w:val="both"/>
              <w:rPr>
                <w:b/>
                <w:color w:val="000000"/>
                <w:szCs w:val="21"/>
              </w:rPr>
            </w:pPr>
            <w:r>
              <w:rPr>
                <w:b/>
                <w:color w:val="000000"/>
                <w:szCs w:val="21"/>
              </w:rPr>
              <w:t>E:29.11.05</w:t>
            </w:r>
          </w:p>
          <w:p>
            <w:pPr>
              <w:spacing w:line="400" w:lineRule="exact"/>
              <w:rPr>
                <w:rFonts w:ascii="宋体" w:hAnsi="宋体"/>
                <w:b/>
                <w:color w:val="000000"/>
                <w:szCs w:val="21"/>
              </w:rPr>
            </w:pPr>
            <w:r>
              <w:rPr>
                <w:b/>
                <w:color w:val="000000"/>
                <w:szCs w:val="21"/>
              </w:rPr>
              <w:t>O:29.11.05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O：二甲苯、甲基叔丁基醚的销售（资质许可范围内）所涉及场所的相关职业健康安全管理活动</w:t>
            </w:r>
          </w:p>
        </w:tc>
        <w:tc>
          <w:tcPr>
            <w:tcW w:w="1541" w:type="dxa"/>
            <w:vAlign w:val="center"/>
          </w:tcPr>
          <w:p>
            <w:pPr>
              <w:spacing w:line="240" w:lineRule="exact"/>
              <w:jc w:val="both"/>
              <w:rPr>
                <w:b/>
                <w:color w:val="000000"/>
                <w:szCs w:val="21"/>
              </w:rPr>
            </w:pPr>
            <w:r>
              <w:rPr>
                <w:b/>
                <w:color w:val="000000"/>
                <w:szCs w:val="21"/>
              </w:rPr>
              <w:t>Q:29.11.05</w:t>
            </w:r>
          </w:p>
          <w:p>
            <w:pPr>
              <w:spacing w:line="240" w:lineRule="exact"/>
              <w:jc w:val="both"/>
              <w:rPr>
                <w:b/>
                <w:color w:val="000000"/>
                <w:szCs w:val="21"/>
              </w:rPr>
            </w:pPr>
            <w:r>
              <w:rPr>
                <w:b/>
                <w:color w:val="000000"/>
                <w:szCs w:val="21"/>
              </w:rPr>
              <w:t>E:29.11.05</w:t>
            </w:r>
          </w:p>
          <w:p>
            <w:pPr>
              <w:spacing w:line="400" w:lineRule="exact"/>
              <w:rPr>
                <w:rFonts w:ascii="宋体" w:hAnsi="宋体"/>
                <w:b/>
                <w:color w:val="000000"/>
                <w:szCs w:val="21"/>
              </w:rPr>
            </w:pPr>
            <w:r>
              <w:rPr>
                <w:b/>
                <w:color w:val="000000"/>
                <w:szCs w:val="21"/>
              </w:rPr>
              <w:t>O:29.11.05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hAnsi="宋体"/>
          <w:b/>
          <w:bCs/>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ascii="宋体"/>
          <w:b/>
          <w:color w:val="000000"/>
          <w:szCs w:val="21"/>
        </w:rPr>
        <w:t>恒百锐供应链管理股份有限公司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982"/>
        <w:gridCol w:w="2087"/>
        <w:gridCol w:w="138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770"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087"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89"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770"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对运输供方的资料收集及评价欠完整</w:t>
            </w:r>
          </w:p>
        </w:tc>
        <w:tc>
          <w:tcPr>
            <w:tcW w:w="2087"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Q8.1</w:t>
            </w:r>
          </w:p>
        </w:tc>
        <w:tc>
          <w:tcPr>
            <w:tcW w:w="1389" w:type="dxa"/>
            <w:vAlign w:val="top"/>
          </w:tcPr>
          <w:p>
            <w:pPr>
              <w:pStyle w:val="7"/>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Q8.4</w:t>
            </w:r>
          </w:p>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O：8.1</w:t>
            </w: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4770"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087" w:type="dxa"/>
            <w:vAlign w:val="center"/>
          </w:tcPr>
          <w:p>
            <w:pPr>
              <w:pStyle w:val="7"/>
              <w:pBdr>
                <w:bottom w:val="none" w:color="auto" w:sz="0" w:space="0"/>
              </w:pBdr>
              <w:ind w:right="600"/>
              <w:jc w:val="both"/>
              <w:rPr>
                <w:color w:val="000000"/>
                <w:sz w:val="21"/>
                <w:szCs w:val="21"/>
              </w:rPr>
            </w:pPr>
          </w:p>
        </w:tc>
        <w:tc>
          <w:tcPr>
            <w:tcW w:w="1389"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770"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087" w:type="dxa"/>
            <w:vAlign w:val="center"/>
          </w:tcPr>
          <w:p>
            <w:pPr>
              <w:pStyle w:val="7"/>
              <w:pBdr>
                <w:bottom w:val="none" w:color="auto" w:sz="0" w:space="0"/>
              </w:pBdr>
              <w:ind w:right="600"/>
              <w:jc w:val="both"/>
              <w:rPr>
                <w:color w:val="000000"/>
                <w:sz w:val="21"/>
                <w:szCs w:val="21"/>
              </w:rPr>
            </w:pPr>
          </w:p>
        </w:tc>
        <w:tc>
          <w:tcPr>
            <w:tcW w:w="1389"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770"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087" w:type="dxa"/>
            <w:vAlign w:val="center"/>
          </w:tcPr>
          <w:p>
            <w:pPr>
              <w:pStyle w:val="7"/>
              <w:pBdr>
                <w:bottom w:val="none" w:color="auto" w:sz="0" w:space="0"/>
              </w:pBdr>
              <w:ind w:right="600"/>
              <w:jc w:val="both"/>
              <w:rPr>
                <w:color w:val="000000"/>
                <w:sz w:val="21"/>
                <w:szCs w:val="21"/>
              </w:rPr>
            </w:pPr>
          </w:p>
        </w:tc>
        <w:tc>
          <w:tcPr>
            <w:tcW w:w="1389"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770"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087" w:type="dxa"/>
            <w:vAlign w:val="center"/>
          </w:tcPr>
          <w:p>
            <w:pPr>
              <w:pStyle w:val="7"/>
              <w:pBdr>
                <w:bottom w:val="none" w:color="auto" w:sz="0" w:space="0"/>
              </w:pBdr>
              <w:ind w:right="600"/>
              <w:jc w:val="both"/>
              <w:rPr>
                <w:color w:val="000000"/>
                <w:sz w:val="21"/>
                <w:szCs w:val="21"/>
              </w:rPr>
            </w:pPr>
          </w:p>
        </w:tc>
        <w:tc>
          <w:tcPr>
            <w:tcW w:w="1389"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sym w:font="Wingdings 2" w:char="0052"/>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89A6EA7"/>
    <w:rsid w:val="1AF05042"/>
    <w:rsid w:val="39EC0A35"/>
    <w:rsid w:val="3EEA295E"/>
    <w:rsid w:val="4FD51BEB"/>
    <w:rsid w:val="5CF54B1C"/>
    <w:rsid w:val="7010254A"/>
    <w:rsid w:val="72103BEF"/>
    <w:rsid w:val="7A8B40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next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1</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2021-09-03T14:32:11Z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