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color w:val="auto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color w:val="auto"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160"/>
        <w:gridCol w:w="159"/>
        <w:gridCol w:w="452"/>
        <w:gridCol w:w="300"/>
        <w:gridCol w:w="277"/>
        <w:gridCol w:w="313"/>
        <w:gridCol w:w="912"/>
        <w:gridCol w:w="289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bookmarkStart w:id="0" w:name="组织名称"/>
            <w:r>
              <w:rPr>
                <w:color w:val="auto"/>
                <w:sz w:val="21"/>
                <w:szCs w:val="21"/>
              </w:rPr>
              <w:t>恒百锐供应链管理股份有限公司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bookmarkStart w:id="1" w:name="注册地址"/>
            <w:r>
              <w:rPr>
                <w:color w:val="auto"/>
                <w:sz w:val="21"/>
                <w:szCs w:val="21"/>
              </w:rPr>
              <w:t>辽宁省大连保税区慧能大厦708B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bookmarkStart w:id="2" w:name="办公地址"/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大连市中山区五五路港湾中心2415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bookmarkStart w:id="3" w:name="合同编号"/>
            <w:r>
              <w:rPr>
                <w:color w:val="auto"/>
                <w:sz w:val="21"/>
                <w:szCs w:val="21"/>
              </w:rPr>
              <w:t>0795-2021-QEO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color w:val="auto"/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color w:val="auto"/>
                <w:sz w:val="21"/>
                <w:szCs w:val="21"/>
              </w:rPr>
              <w:t>■</w:t>
            </w:r>
            <w:bookmarkEnd w:id="4"/>
            <w:r>
              <w:rPr>
                <w:color w:val="auto"/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color w:val="auto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color w:val="auto"/>
                <w:sz w:val="21"/>
                <w:szCs w:val="21"/>
              </w:rPr>
              <w:t>5</w:t>
            </w:r>
            <w:r>
              <w:rPr>
                <w:color w:val="auto"/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color w:val="auto"/>
                <w:sz w:val="21"/>
                <w:szCs w:val="21"/>
              </w:rPr>
              <w:t>■</w:t>
            </w:r>
            <w:bookmarkEnd w:id="6"/>
            <w:r>
              <w:rPr>
                <w:color w:val="auto"/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color w:val="auto"/>
                <w:sz w:val="21"/>
                <w:szCs w:val="21"/>
              </w:rPr>
              <w:t>■</w:t>
            </w:r>
            <w:bookmarkEnd w:id="7"/>
            <w:r>
              <w:rPr>
                <w:color w:val="auto"/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color w:val="auto"/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color w:val="auto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color w:val="auto"/>
                <w:spacing w:val="-2"/>
                <w:sz w:val="21"/>
                <w:szCs w:val="21"/>
              </w:rPr>
              <w:t>FS</w:t>
            </w:r>
            <w:r>
              <w:rPr>
                <w:color w:val="auto"/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color w:val="auto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color w:val="auto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color w:val="auto"/>
                <w:sz w:val="21"/>
                <w:szCs w:val="21"/>
              </w:rPr>
              <w:t>□</w:t>
            </w:r>
            <w:bookmarkEnd w:id="10"/>
            <w:r>
              <w:rPr>
                <w:color w:val="auto"/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color w:val="auto"/>
                <w:spacing w:val="-2"/>
                <w:sz w:val="21"/>
                <w:szCs w:val="21"/>
              </w:rPr>
              <w:t>n</w:t>
            </w:r>
            <w:r>
              <w:rPr>
                <w:color w:val="auto"/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bookmarkStart w:id="11" w:name="联系人"/>
            <w:r>
              <w:rPr>
                <w:color w:val="auto"/>
                <w:sz w:val="21"/>
                <w:szCs w:val="21"/>
              </w:rPr>
              <w:t>肖硕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bookmarkStart w:id="12" w:name="联系人电话"/>
            <w:r>
              <w:rPr>
                <w:color w:val="auto"/>
                <w:sz w:val="21"/>
                <w:szCs w:val="21"/>
              </w:rPr>
              <w:t>13581868228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bookmarkStart w:id="13" w:name="联系人邮箱"/>
            <w:r>
              <w:rPr>
                <w:color w:val="auto"/>
                <w:sz w:val="21"/>
                <w:szCs w:val="21"/>
              </w:rPr>
              <w:t>xiaoshuo@hbr123.com.cn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王璐</w:t>
            </w:r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color w:val="auto"/>
              </w:rPr>
            </w:pPr>
            <w:bookmarkStart w:id="14" w:name="管代电话"/>
            <w:bookmarkEnd w:id="14"/>
          </w:p>
        </w:tc>
        <w:tc>
          <w:tcPr>
            <w:tcW w:w="6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213" w:type="dxa"/>
            <w:gridSpan w:val="2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color w:val="auto"/>
                <w:sz w:val="21"/>
                <w:szCs w:val="21"/>
              </w:rPr>
            </w:pPr>
            <w:bookmarkStart w:id="15" w:name="审核类型"/>
            <w:r>
              <w:rPr>
                <w:rFonts w:ascii="宋体" w:hAnsi="宋体"/>
                <w:b/>
                <w:color w:val="auto"/>
                <w:sz w:val="21"/>
                <w:szCs w:val="21"/>
              </w:rPr>
              <w:t>Q:一阶段现场,E:一阶段现场,O:一阶段现场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现场审核   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远程审核    </w:t>
            </w:r>
            <w:bookmarkStart w:id="16" w:name="非现场"/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□非现场  □现场</w:t>
            </w:r>
            <w:bookmarkEnd w:id="16"/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□</w:t>
            </w:r>
            <w:r>
              <w:rPr>
                <w:color w:val="auto"/>
                <w:sz w:val="22"/>
              </w:rPr>
              <w:t>音频</w:t>
            </w:r>
            <w:r>
              <w:rPr>
                <w:rFonts w:hint="eastAsia"/>
                <w:color w:val="auto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□</w:t>
            </w:r>
            <w:r>
              <w:rPr>
                <w:color w:val="auto"/>
                <w:sz w:val="22"/>
              </w:rPr>
              <w:t>视频</w:t>
            </w:r>
            <w:r>
              <w:rPr>
                <w:rFonts w:hint="eastAsia"/>
                <w:color w:val="auto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□</w:t>
            </w:r>
            <w:r>
              <w:rPr>
                <w:color w:val="auto"/>
                <w:sz w:val="22"/>
              </w:rPr>
              <w:t>数据共享</w:t>
            </w:r>
            <w:r>
              <w:rPr>
                <w:rFonts w:hint="eastAsia"/>
                <w:color w:val="auto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□</w:t>
            </w:r>
            <w:r>
              <w:rPr>
                <w:color w:val="auto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□网络 □智能手机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pPr>
              <w:rPr>
                <w:color w:val="auto"/>
              </w:rPr>
            </w:pPr>
            <w:bookmarkStart w:id="17" w:name="审核范围"/>
            <w:r>
              <w:rPr>
                <w:color w:val="auto"/>
              </w:rPr>
              <w:t>Q：二甲苯、甲基叔丁基醚的销售（资质许可范围内）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E：二甲苯、甲基叔丁基醚的销售（资质许可范围内）所涉及场所的相关环境管理活动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O：二甲苯、甲基叔丁基醚的销售（资质许可范围内）所涉及场所的相关职业健康安全管理活动</w:t>
            </w:r>
            <w:bookmarkEnd w:id="17"/>
          </w:p>
        </w:tc>
        <w:tc>
          <w:tcPr>
            <w:tcW w:w="1201" w:type="dxa"/>
            <w:gridSpan w:val="2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pPr>
              <w:rPr>
                <w:color w:val="auto"/>
              </w:rPr>
            </w:pPr>
            <w:bookmarkStart w:id="18" w:name="专业代码"/>
            <w:r>
              <w:rPr>
                <w:color w:val="auto"/>
              </w:rPr>
              <w:t>Q：29.11.05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E：29.11.05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O：29.11.05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color w:val="auto"/>
                <w:sz w:val="21"/>
                <w:szCs w:val="21"/>
              </w:rPr>
            </w:pPr>
            <w:bookmarkStart w:id="19" w:name="Q勾选Add1"/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 xml:space="preserve">GB/T19001-2016/ISO 9001:2015  </w:t>
            </w:r>
            <w:bookmarkStart w:id="20" w:name="QJ勾选Add1"/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color w:val="auto"/>
                <w:sz w:val="21"/>
                <w:szCs w:val="21"/>
              </w:rPr>
            </w:pPr>
            <w:bookmarkStart w:id="21" w:name="E勾选Add1"/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 xml:space="preserve">GB/T24001-2016/ISO 14001:2015 </w:t>
            </w:r>
            <w:bookmarkStart w:id="22" w:name="S勾选Add1"/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color w:val="auto"/>
                <w:sz w:val="21"/>
                <w:szCs w:val="21"/>
              </w:rPr>
            </w:pPr>
            <w:bookmarkStart w:id="23" w:name="EnMS勾选Add1"/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GB/T 23331-2020/ISO50001：2018标准 □RB/T       （行业认证标准）</w:t>
            </w:r>
          </w:p>
          <w:p>
            <w:pPr>
              <w:rPr>
                <w:rFonts w:ascii="宋体" w:hAnsi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FSMS：</w:t>
            </w:r>
            <w:bookmarkStart w:id="24" w:name="F勾选Add1"/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HACCP：</w:t>
            </w:r>
            <w:bookmarkStart w:id="25" w:name="H勾选Add1"/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/>
                <w:b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□认证合同</w:t>
            </w:r>
          </w:p>
          <w:p>
            <w:pPr>
              <w:rPr>
                <w:rFonts w:ascii="宋体" w:hAnsi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□受审核方管理体系文件 (手册版本号：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color w:val="auto"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 xml:space="preserve">现场审核于 </w:t>
            </w:r>
            <w:bookmarkStart w:id="26" w:name="审核日期"/>
            <w:r>
              <w:rPr>
                <w:rFonts w:hint="eastAsia"/>
                <w:b/>
                <w:color w:val="auto"/>
                <w:sz w:val="21"/>
                <w:szCs w:val="21"/>
                <w:u w:val="single"/>
              </w:rPr>
              <w:t>2021年08月24日 上午至2021年08月25日 上午</w:t>
            </w:r>
            <w:bookmarkEnd w:id="26"/>
            <w:r>
              <w:rPr>
                <w:rFonts w:hint="eastAsia"/>
                <w:b/>
                <w:color w:val="auto"/>
                <w:sz w:val="21"/>
                <w:szCs w:val="21"/>
              </w:rPr>
              <w:t>，共</w:t>
            </w:r>
            <w:r>
              <w:rPr>
                <w:rFonts w:hint="eastAsia"/>
                <w:b/>
                <w:color w:val="auto"/>
                <w:sz w:val="21"/>
                <w:szCs w:val="21"/>
                <w:u w:val="single"/>
              </w:rPr>
              <w:t xml:space="preserve"> </w:t>
            </w:r>
            <w:bookmarkStart w:id="27" w:name="审核天数"/>
            <w:r>
              <w:rPr>
                <w:b/>
                <w:color w:val="auto"/>
                <w:sz w:val="21"/>
                <w:szCs w:val="21"/>
                <w:u w:val="single"/>
              </w:rPr>
              <w:t>1.5</w:t>
            </w:r>
            <w:bookmarkEnd w:id="27"/>
            <w:r>
              <w:rPr>
                <w:rFonts w:hint="eastAsia"/>
                <w:b/>
                <w:color w:val="auto"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color w:val="auto"/>
                <w:sz w:val="21"/>
                <w:szCs w:val="21"/>
              </w:rPr>
              <w:t xml:space="preserve">普通话   </w:t>
            </w:r>
            <w:r>
              <w:rPr>
                <w:rFonts w:hint="eastAsia"/>
                <w:color w:val="auto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color w:val="auto"/>
                <w:sz w:val="21"/>
                <w:szCs w:val="21"/>
              </w:rPr>
              <w:t xml:space="preserve">英语   </w:t>
            </w:r>
            <w:r>
              <w:rPr>
                <w:rFonts w:hint="eastAsia"/>
                <w:color w:val="auto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color w:val="auto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4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3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审核方式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专业代码</w:t>
            </w:r>
          </w:p>
        </w:tc>
        <w:tc>
          <w:tcPr>
            <w:tcW w:w="1036" w:type="dxa"/>
            <w:gridSpan w:val="3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color w:val="auto"/>
                <w:sz w:val="21"/>
                <w:szCs w:val="21"/>
              </w:rPr>
              <w:t>李凤仪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4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2019-N1QMS-3031946</w:t>
            </w:r>
          </w:p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2021-N1EMS-3031946</w:t>
            </w:r>
          </w:p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2019-N1OHSMS-2031946</w:t>
            </w:r>
          </w:p>
        </w:tc>
        <w:tc>
          <w:tcPr>
            <w:tcW w:w="1029" w:type="dxa"/>
            <w:gridSpan w:val="3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036" w:type="dxa"/>
            <w:gridSpan w:val="3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13204010599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color w:val="auto"/>
                <w:sz w:val="21"/>
                <w:szCs w:val="21"/>
              </w:rPr>
              <w:t>滕宇飞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4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ISC-JSZJ-373</w:t>
            </w:r>
          </w:p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ISC-JSZJ-373</w:t>
            </w:r>
          </w:p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ISC-JSZJ-373</w:t>
            </w:r>
          </w:p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大连保税区威亚贸易有限公司</w:t>
            </w:r>
          </w:p>
        </w:tc>
        <w:tc>
          <w:tcPr>
            <w:tcW w:w="1029" w:type="dxa"/>
            <w:gridSpan w:val="3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Q:29.11.05</w:t>
            </w:r>
          </w:p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E:29.11.05</w:t>
            </w:r>
          </w:p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O:29.11.05</w:t>
            </w:r>
          </w:p>
        </w:tc>
        <w:tc>
          <w:tcPr>
            <w:tcW w:w="1036" w:type="dxa"/>
            <w:gridSpan w:val="3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18804203191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738" w:type="dxa"/>
            <w:gridSpan w:val="4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29" w:type="dxa"/>
            <w:gridSpan w:val="3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225" w:type="dxa"/>
            <w:gridSpan w:val="2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6" w:type="dxa"/>
            <w:gridSpan w:val="3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84" w:type="dxa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738" w:type="dxa"/>
            <w:gridSpan w:val="4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29" w:type="dxa"/>
            <w:gridSpan w:val="3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225" w:type="dxa"/>
            <w:gridSpan w:val="2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6" w:type="dxa"/>
            <w:gridSpan w:val="3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84" w:type="dxa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738" w:type="dxa"/>
            <w:gridSpan w:val="4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29" w:type="dxa"/>
            <w:gridSpan w:val="3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225" w:type="dxa"/>
            <w:gridSpan w:val="2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6" w:type="dxa"/>
            <w:gridSpan w:val="3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84" w:type="dxa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2579" w:type="dxa"/>
            <w:gridSpan w:val="3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现工作单位名称</w:t>
            </w:r>
          </w:p>
        </w:tc>
        <w:tc>
          <w:tcPr>
            <w:tcW w:w="1188" w:type="dxa"/>
            <w:gridSpan w:val="4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</w:rPr>
              <w:t>职务或职称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专业代码</w:t>
            </w:r>
          </w:p>
        </w:tc>
        <w:tc>
          <w:tcPr>
            <w:tcW w:w="1036" w:type="dxa"/>
            <w:gridSpan w:val="3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  <w:sz w:val="21"/>
                <w:szCs w:val="21"/>
              </w:rPr>
              <w:t>滕宇飞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  <w:sz w:val="21"/>
                <w:szCs w:val="21"/>
              </w:rPr>
              <w:t>男</w:t>
            </w:r>
          </w:p>
        </w:tc>
        <w:tc>
          <w:tcPr>
            <w:tcW w:w="2579" w:type="dxa"/>
            <w:gridSpan w:val="3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  <w:sz w:val="21"/>
                <w:szCs w:val="21"/>
              </w:rPr>
              <w:t>大连保税区威亚贸易有限公司</w:t>
            </w:r>
          </w:p>
        </w:tc>
        <w:tc>
          <w:tcPr>
            <w:tcW w:w="1188" w:type="dxa"/>
            <w:gridSpan w:val="4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Q:29.11.05</w:t>
            </w:r>
          </w:p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E:29.11.05</w:t>
            </w:r>
          </w:p>
          <w:p>
            <w:pPr>
              <w:rPr>
                <w:color w:val="auto"/>
              </w:rPr>
            </w:pPr>
            <w:r>
              <w:rPr>
                <w:color w:val="auto"/>
                <w:sz w:val="21"/>
                <w:szCs w:val="21"/>
              </w:rPr>
              <w:t>O:29.11.05</w:t>
            </w:r>
          </w:p>
        </w:tc>
        <w:tc>
          <w:tcPr>
            <w:tcW w:w="1036" w:type="dxa"/>
            <w:gridSpan w:val="3"/>
            <w:vAlign w:val="center"/>
          </w:tcPr>
          <w:p>
            <w:pPr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B</w:t>
            </w:r>
          </w:p>
        </w:tc>
        <w:tc>
          <w:tcPr>
            <w:tcW w:w="1084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  <w:sz w:val="21"/>
                <w:szCs w:val="21"/>
              </w:rPr>
              <w:t>18804203191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579" w:type="dxa"/>
            <w:gridSpan w:val="3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188" w:type="dxa"/>
            <w:gridSpan w:val="4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225" w:type="dxa"/>
            <w:gridSpan w:val="2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6" w:type="dxa"/>
            <w:gridSpan w:val="3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84" w:type="dxa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bookmarkStart w:id="28" w:name="总组长Add1"/>
            <w:r>
              <w:rPr>
                <w:color w:val="auto"/>
                <w:sz w:val="21"/>
                <w:szCs w:val="21"/>
              </w:rPr>
              <w:t>李凤仪</w:t>
            </w:r>
            <w:bookmarkEnd w:id="28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受审核方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13204010599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color w:val="auto"/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2021-08-20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  <w:rPr>
                <w:color w:val="auto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2021-08-20</w:t>
            </w:r>
          </w:p>
        </w:tc>
      </w:tr>
    </w:tbl>
    <w:p>
      <w:pPr>
        <w:widowControl/>
        <w:jc w:val="left"/>
        <w:rPr>
          <w:color w:val="auto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color w:val="auto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color w:val="auto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color w:val="auto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color w:val="auto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color w:val="auto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color w:val="auto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/>
                <w:b/>
                <w:color w:val="auto"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/>
                <w:b/>
                <w:color w:val="auto"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/>
                <w:b/>
                <w:color w:val="auto"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2021-08-24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8;30-9：00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color w:val="auto"/>
                <w:sz w:val="20"/>
                <w:lang w:val="en-US" w:eastAsia="zh-CN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9:00-10:00</w:t>
            </w:r>
          </w:p>
        </w:tc>
        <w:tc>
          <w:tcPr>
            <w:tcW w:w="6781" w:type="dxa"/>
            <w:vAlign w:val="center"/>
          </w:tcPr>
          <w:p>
            <w:pPr>
              <w:rPr>
                <w:color w:val="auto"/>
                <w:szCs w:val="18"/>
                <w:shd w:val="pct10" w:color="auto" w:fill="FFFFFF"/>
              </w:rPr>
            </w:pPr>
            <w:r>
              <w:rPr>
                <w:rFonts w:hint="eastAsia"/>
                <w:color w:val="auto"/>
                <w:szCs w:val="18"/>
                <w:shd w:val="pct10" w:color="auto" w:fill="FFFFFF"/>
              </w:rPr>
              <w:t>合同基本信息确认</w:t>
            </w:r>
            <w:r>
              <w:rPr>
                <w:color w:val="auto"/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</w:rPr>
              <w:t>核对资质证书（营业执照、生产（安全）许可证、行业许可证</w:t>
            </w:r>
            <w:r>
              <w:rPr>
                <w:rFonts w:hint="eastAsia"/>
                <w:color w:val="auto"/>
                <w:szCs w:val="18"/>
              </w:rPr>
              <w:t>）</w:t>
            </w:r>
            <w:r>
              <w:rPr>
                <w:rFonts w:hint="eastAsia"/>
                <w:b/>
                <w:bCs/>
                <w:color w:val="auto"/>
              </w:rPr>
              <w:t>原件</w:t>
            </w:r>
            <w:r>
              <w:rPr>
                <w:rFonts w:hint="eastAsia"/>
                <w:color w:val="auto"/>
              </w:rPr>
              <w:t>和复印件</w:t>
            </w:r>
            <w:r>
              <w:rPr>
                <w:color w:val="auto"/>
              </w:rPr>
              <w:t>/</w:t>
            </w:r>
            <w:r>
              <w:rPr>
                <w:rFonts w:hint="eastAsia"/>
                <w:color w:val="auto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确定有效的员工人数</w:t>
            </w:r>
            <w:r>
              <w:rPr>
                <w:color w:val="auto"/>
                <w:szCs w:val="18"/>
              </w:rPr>
              <w:t xml:space="preserve"> 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firstLine="402" w:firstLineChars="200"/>
              <w:jc w:val="left"/>
              <w:rPr>
                <w:rFonts w:hint="eastAsia" w:eastAsia="宋体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</w:rPr>
              <w:t>A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10:00-11:00</w:t>
            </w:r>
          </w:p>
        </w:tc>
        <w:tc>
          <w:tcPr>
            <w:tcW w:w="6781" w:type="dxa"/>
            <w:vAlign w:val="center"/>
          </w:tcPr>
          <w:p>
            <w:pPr>
              <w:rPr>
                <w:color w:val="auto"/>
                <w:szCs w:val="18"/>
                <w:shd w:val="pct10" w:color="auto" w:fill="FFFFFF"/>
              </w:rPr>
            </w:pPr>
            <w:r>
              <w:rPr>
                <w:rFonts w:hint="eastAsia"/>
                <w:color w:val="auto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主要的相关方和期望</w:t>
            </w:r>
            <w:r>
              <w:rPr>
                <w:color w:val="auto"/>
                <w:szCs w:val="18"/>
              </w:rPr>
              <w:t xml:space="preserve"> 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firstLine="402" w:firstLineChars="200"/>
              <w:jc w:val="left"/>
              <w:rPr>
                <w:rFonts w:hint="eastAsia" w:eastAsia="宋体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</w:rPr>
              <w:t>A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11;00-12:00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color w:val="auto"/>
                <w:szCs w:val="18"/>
                <w:shd w:val="pct10" w:color="auto" w:fill="FFFFFF"/>
              </w:rPr>
            </w:pPr>
            <w:r>
              <w:rPr>
                <w:rFonts w:hint="eastAsia"/>
                <w:color w:val="auto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-</w:t>
            </w:r>
            <w:r>
              <w:rPr>
                <w:color w:val="auto"/>
                <w:szCs w:val="18"/>
              </w:rPr>
              <w:t xml:space="preserve"> </w:t>
            </w:r>
            <w:r>
              <w:rPr>
                <w:rFonts w:hint="eastAsia"/>
                <w:color w:val="auto"/>
                <w:szCs w:val="18"/>
              </w:rPr>
              <w:t>管理手册；</w:t>
            </w:r>
          </w:p>
          <w:p>
            <w:pPr>
              <w:rPr>
                <w:color w:val="auto"/>
                <w:szCs w:val="18"/>
                <w:shd w:val="pct10" w:color="auto" w:fill="FFFFFF"/>
              </w:rPr>
            </w:pPr>
            <w:r>
              <w:rPr>
                <w:rFonts w:hint="eastAsia"/>
                <w:color w:val="auto"/>
                <w:szCs w:val="18"/>
              </w:rPr>
              <w:t>-</w:t>
            </w:r>
            <w:r>
              <w:rPr>
                <w:color w:val="auto"/>
                <w:szCs w:val="18"/>
              </w:rPr>
              <w:t xml:space="preserve"> </w:t>
            </w:r>
            <w:r>
              <w:rPr>
                <w:rFonts w:hint="eastAsia"/>
                <w:color w:val="auto"/>
                <w:szCs w:val="18"/>
              </w:rPr>
              <w:t>文件化的程序；</w:t>
            </w:r>
          </w:p>
          <w:p>
            <w:pPr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-</w:t>
            </w:r>
            <w:r>
              <w:rPr>
                <w:color w:val="auto"/>
                <w:szCs w:val="18"/>
              </w:rPr>
              <w:t xml:space="preserve"> </w:t>
            </w:r>
            <w:r>
              <w:rPr>
                <w:rFonts w:hint="eastAsia"/>
                <w:color w:val="auto"/>
                <w:szCs w:val="18"/>
              </w:rPr>
              <w:t>作业文件；</w:t>
            </w:r>
          </w:p>
          <w:p>
            <w:pPr>
              <w:rPr>
                <w:color w:val="auto"/>
                <w:szCs w:val="18"/>
                <w:shd w:val="pct10" w:color="auto" w:fill="FFFFFF"/>
              </w:rPr>
            </w:pPr>
            <w:r>
              <w:rPr>
                <w:rFonts w:hint="eastAsia"/>
                <w:color w:val="auto"/>
                <w:szCs w:val="18"/>
              </w:rPr>
              <w:t>-</w:t>
            </w:r>
            <w:r>
              <w:rPr>
                <w:color w:val="auto"/>
                <w:szCs w:val="18"/>
              </w:rPr>
              <w:t xml:space="preserve"> </w:t>
            </w:r>
            <w:r>
              <w:rPr>
                <w:rFonts w:hint="eastAsia"/>
                <w:color w:val="auto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</w:rPr>
              <w:t>审核员A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12:00-13:00</w:t>
            </w:r>
          </w:p>
        </w:tc>
        <w:tc>
          <w:tcPr>
            <w:tcW w:w="6781" w:type="dxa"/>
            <w:vAlign w:val="center"/>
          </w:tcPr>
          <w:p>
            <w:pPr>
              <w:rPr>
                <w:rFonts w:hint="eastAsia" w:eastAsia="宋体"/>
                <w:color w:val="auto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Cs w:val="18"/>
                <w:lang w:val="en-US" w:eastAsia="zh-CN"/>
              </w:rPr>
              <w:t>午餐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13;00-14:00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color w:val="auto"/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color w:val="auto"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color w:val="auto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</w:rPr>
              <w:t>对</w:t>
            </w:r>
            <w:r>
              <w:rPr>
                <w:color w:val="auto"/>
              </w:rPr>
              <w:t>多场所</w:t>
            </w:r>
            <w:r>
              <w:rPr>
                <w:rFonts w:hint="eastAsia"/>
                <w:color w:val="auto"/>
              </w:rPr>
              <w:t>/临时场所</w:t>
            </w:r>
            <w:r>
              <w:rPr>
                <w:color w:val="auto"/>
              </w:rPr>
              <w:t>建立的控制的水平（</w:t>
            </w:r>
            <w:r>
              <w:rPr>
                <w:rFonts w:hint="eastAsia"/>
                <w:color w:val="auto"/>
              </w:rPr>
              <w:t>适用</w:t>
            </w:r>
            <w:r>
              <w:rPr>
                <w:color w:val="auto"/>
              </w:rP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审核员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A</w:t>
            </w:r>
            <w:r>
              <w:rPr>
                <w:rFonts w:hint="eastAsia"/>
                <w:b/>
                <w:color w:val="auto"/>
                <w:sz w:val="20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14:00-15:30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color w:val="auto"/>
                <w:szCs w:val="18"/>
                <w:shd w:val="pct10" w:color="auto" w:fill="FFFFFF"/>
              </w:rPr>
            </w:pPr>
            <w:r>
              <w:rPr>
                <w:rFonts w:hint="eastAsia"/>
                <w:color w:val="auto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确认不适用条款及合理的理由</w:t>
            </w:r>
            <w:r>
              <w:rPr>
                <w:color w:val="auto"/>
                <w:szCs w:val="18"/>
              </w:rPr>
              <w:t xml:space="preserve">                   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color w:val="auto"/>
                <w:szCs w:val="18"/>
                <w:shd w:val="pct10" w:color="auto" w:fill="FFFFFF"/>
              </w:rPr>
            </w:pPr>
            <w:r>
              <w:rPr>
                <w:rFonts w:hint="eastAsia"/>
                <w:color w:val="auto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color w:val="auto"/>
                <w:szCs w:val="18"/>
                <w:shd w:val="pct10" w:color="auto" w:fill="FFFFFF"/>
              </w:rPr>
            </w:pPr>
            <w:r>
              <w:rPr>
                <w:rFonts w:hint="eastAsia"/>
                <w:color w:val="auto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14:00-15:30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color w:val="auto"/>
                <w:shd w:val="pct10" w:color="auto" w:fill="FFFFFF"/>
              </w:rPr>
            </w:pPr>
            <w:r>
              <w:rPr>
                <w:rFonts w:hint="eastAsia"/>
                <w:color w:val="auto"/>
                <w:shd w:val="pct10" w:color="auto" w:fill="FFFFFF"/>
              </w:rPr>
              <w:t>QMS场所巡查</w:t>
            </w:r>
            <w:r>
              <w:rPr>
                <w:color w:val="auto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15:30-17:30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color w:val="auto"/>
                <w:szCs w:val="18"/>
                <w:shd w:val="pct10" w:color="auto" w:fill="FFFFFF"/>
              </w:rPr>
            </w:pPr>
            <w:r>
              <w:rPr>
                <w:rFonts w:hint="eastAsia"/>
                <w:color w:val="auto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- 查看地理位置图、污水管网图（适用时）</w:t>
            </w:r>
          </w:p>
          <w:p>
            <w:pPr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-</w:t>
            </w:r>
            <w:r>
              <w:rPr>
                <w:rFonts w:hint="eastAsia" w:ascii="华文细黑" w:hAnsi="华文细黑" w:eastAsia="华文细黑"/>
                <w:b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auto"/>
                <w:szCs w:val="18"/>
              </w:rPr>
              <w:t>了解主要资源和能源使用种类</w:t>
            </w:r>
          </w:p>
          <w:p>
            <w:pPr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- 查看环境因素的识别和评价程序合理性</w:t>
            </w:r>
            <w:r>
              <w:rPr>
                <w:color w:val="auto"/>
                <w:szCs w:val="18"/>
              </w:rPr>
              <w:t xml:space="preserve"> </w:t>
            </w:r>
          </w:p>
          <w:p>
            <w:pPr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 xml:space="preserve">- </w:t>
            </w:r>
            <w:r>
              <w:rPr>
                <w:rFonts w:hint="eastAsia"/>
                <w:color w:val="auto"/>
                <w:szCs w:val="18"/>
              </w:rPr>
              <w:t>了解重要环境因素的和控制措施</w:t>
            </w:r>
          </w:p>
          <w:p>
            <w:pPr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-</w:t>
            </w:r>
            <w:r>
              <w:rPr>
                <w:color w:val="auto"/>
                <w:szCs w:val="18"/>
              </w:rPr>
              <w:t xml:space="preserve"> </w:t>
            </w:r>
            <w:r>
              <w:rPr>
                <w:rFonts w:hint="eastAsia"/>
                <w:color w:val="auto"/>
                <w:szCs w:val="18"/>
              </w:rPr>
              <w:t>了解适用的环境法律和其他要求的获取、识别程序实施情况和合规性评价</w:t>
            </w:r>
          </w:p>
          <w:p>
            <w:pPr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-</w:t>
            </w:r>
            <w:r>
              <w:rPr>
                <w:color w:val="auto"/>
                <w:szCs w:val="18"/>
              </w:rPr>
              <w:t xml:space="preserve"> </w:t>
            </w:r>
            <w:r>
              <w:rPr>
                <w:rFonts w:hint="eastAsia"/>
                <w:color w:val="auto"/>
                <w:szCs w:val="18"/>
              </w:rPr>
              <w:t>查看合规性证明（9</w:t>
            </w:r>
            <w:r>
              <w:rPr>
                <w:color w:val="auto"/>
                <w:szCs w:val="18"/>
              </w:rPr>
              <w:t>8</w:t>
            </w:r>
            <w:r>
              <w:rPr>
                <w:rFonts w:hint="eastAsia"/>
                <w:color w:val="auto"/>
                <w:szCs w:val="18"/>
              </w:rPr>
              <w:t>年后新扩建的环评验收、环境监测报告）</w:t>
            </w:r>
          </w:p>
          <w:p>
            <w:pPr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-</w:t>
            </w:r>
            <w:r>
              <w:rPr>
                <w:color w:val="auto"/>
                <w:szCs w:val="18"/>
              </w:rPr>
              <w:t xml:space="preserve"> </w:t>
            </w:r>
            <w:r>
              <w:rPr>
                <w:rFonts w:hint="eastAsia"/>
                <w:color w:val="auto"/>
                <w:szCs w:val="18"/>
              </w:rPr>
              <w:t>了解危险化学品的种类及MSDS</w:t>
            </w:r>
          </w:p>
          <w:p>
            <w:pPr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-</w:t>
            </w:r>
            <w:r>
              <w:rPr>
                <w:color w:val="auto"/>
                <w:szCs w:val="18"/>
              </w:rPr>
              <w:t xml:space="preserve"> </w:t>
            </w:r>
            <w:r>
              <w:rPr>
                <w:rFonts w:hint="eastAsia"/>
                <w:color w:val="auto"/>
                <w:szCs w:val="18"/>
              </w:rPr>
              <w:t>了解危险废弃物的处置</w:t>
            </w:r>
          </w:p>
          <w:p>
            <w:pPr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-</w:t>
            </w:r>
            <w:r>
              <w:rPr>
                <w:color w:val="auto"/>
                <w:szCs w:val="18"/>
              </w:rPr>
              <w:t xml:space="preserve"> </w:t>
            </w:r>
            <w:r>
              <w:rPr>
                <w:rFonts w:hint="eastAsia"/>
                <w:color w:val="auto"/>
                <w:szCs w:val="18"/>
              </w:rPr>
              <w:t>了解消防控制方法（消防备案或消防验收）</w:t>
            </w:r>
          </w:p>
          <w:p>
            <w:pPr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-</w:t>
            </w:r>
            <w:r>
              <w:rPr>
                <w:color w:val="auto"/>
                <w:szCs w:val="18"/>
              </w:rPr>
              <w:t xml:space="preserve"> </w:t>
            </w:r>
            <w:r>
              <w:rPr>
                <w:rFonts w:hint="eastAsia"/>
                <w:color w:val="auto"/>
                <w:szCs w:val="18"/>
              </w:rPr>
              <w:t>了解</w:t>
            </w:r>
            <w:r>
              <w:rPr>
                <w:color w:val="auto"/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15:30-17:30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color w:val="auto"/>
                <w:shd w:val="pct10" w:color="auto" w:fill="FFFFFF"/>
              </w:rPr>
            </w:pPr>
            <w:r>
              <w:rPr>
                <w:rFonts w:hint="eastAsia"/>
                <w:color w:val="auto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color w:val="auto"/>
                <w:shd w:val="pct10" w:color="auto" w:fill="FFFFFF"/>
              </w:rPr>
              <w:t>场所巡查</w:t>
            </w:r>
            <w:r>
              <w:rPr>
                <w:color w:val="auto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15:30-17:30-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color w:val="auto"/>
                <w:szCs w:val="18"/>
                <w:shd w:val="pct10" w:color="auto" w:fill="FFFFFF"/>
              </w:rPr>
            </w:pPr>
            <w:r>
              <w:rPr>
                <w:rFonts w:hint="eastAsia"/>
                <w:color w:val="auto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-</w:t>
            </w:r>
            <w:r>
              <w:rPr>
                <w:color w:val="auto"/>
                <w:szCs w:val="18"/>
              </w:rPr>
              <w:t xml:space="preserve"> </w:t>
            </w:r>
            <w:r>
              <w:rPr>
                <w:rFonts w:hint="eastAsia"/>
                <w:color w:val="auto"/>
                <w:szCs w:val="18"/>
              </w:rPr>
              <w:t>查看危险源的辨识和评价程序合理性</w:t>
            </w:r>
          </w:p>
          <w:p>
            <w:pPr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-</w:t>
            </w:r>
            <w:r>
              <w:rPr>
                <w:color w:val="auto"/>
                <w:szCs w:val="18"/>
              </w:rPr>
              <w:t xml:space="preserve"> </w:t>
            </w:r>
            <w:r>
              <w:rPr>
                <w:rFonts w:hint="eastAsia"/>
                <w:color w:val="auto"/>
                <w:szCs w:val="18"/>
              </w:rPr>
              <w:t xml:space="preserve">了解重要危险源的辨识和控制措施 </w:t>
            </w:r>
          </w:p>
          <w:p>
            <w:pPr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- 了解适用的职业健康安全法律和其他要求的获取、识别程序实施情况和合规性评价</w:t>
            </w:r>
            <w:r>
              <w:rPr>
                <w:color w:val="auto"/>
                <w:szCs w:val="18"/>
              </w:rPr>
              <w:t xml:space="preserve"> </w:t>
            </w:r>
          </w:p>
          <w:p>
            <w:pPr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-</w:t>
            </w:r>
            <w:r>
              <w:rPr>
                <w:color w:val="auto"/>
                <w:szCs w:val="18"/>
              </w:rPr>
              <w:t xml:space="preserve"> </w:t>
            </w:r>
            <w:r>
              <w:rPr>
                <w:rFonts w:hint="eastAsia"/>
                <w:color w:val="auto"/>
                <w:szCs w:val="18"/>
              </w:rPr>
              <w:t>查看合规性证明（安全评估、职业病评估、作业场所监测、）</w:t>
            </w:r>
          </w:p>
          <w:p>
            <w:pPr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-</w:t>
            </w:r>
            <w:r>
              <w:rPr>
                <w:color w:val="auto"/>
                <w:szCs w:val="18"/>
              </w:rPr>
              <w:t xml:space="preserve"> </w:t>
            </w:r>
            <w:r>
              <w:rPr>
                <w:rFonts w:hint="eastAsia"/>
                <w:color w:val="auto"/>
                <w:szCs w:val="18"/>
              </w:rPr>
              <w:t>了解三级安全教育的实施</w:t>
            </w:r>
          </w:p>
          <w:p>
            <w:pPr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-</w:t>
            </w:r>
            <w:r>
              <w:rPr>
                <w:color w:val="auto"/>
                <w:szCs w:val="18"/>
              </w:rPr>
              <w:t xml:space="preserve"> </w:t>
            </w:r>
            <w:r>
              <w:rPr>
                <w:rFonts w:hint="eastAsia"/>
                <w:color w:val="auto"/>
                <w:szCs w:val="18"/>
              </w:rPr>
              <w:t>了解职业病体检的情况</w:t>
            </w:r>
          </w:p>
          <w:p>
            <w:pPr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-</w:t>
            </w:r>
            <w:r>
              <w:rPr>
                <w:color w:val="auto"/>
                <w:szCs w:val="18"/>
              </w:rPr>
              <w:t xml:space="preserve"> </w:t>
            </w:r>
            <w:r>
              <w:rPr>
                <w:rFonts w:hint="eastAsia"/>
                <w:color w:val="auto"/>
                <w:szCs w:val="18"/>
              </w:rPr>
              <w:t>了解危险化学品的种类及MSDS</w:t>
            </w:r>
          </w:p>
          <w:p>
            <w:pPr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-</w:t>
            </w:r>
            <w:r>
              <w:rPr>
                <w:color w:val="auto"/>
                <w:szCs w:val="18"/>
              </w:rPr>
              <w:t xml:space="preserve"> </w:t>
            </w:r>
            <w:r>
              <w:rPr>
                <w:rFonts w:hint="eastAsia"/>
                <w:color w:val="auto"/>
                <w:szCs w:val="18"/>
              </w:rPr>
              <w:t>了解消防控制方法（消防备案或消防验收）</w:t>
            </w:r>
          </w:p>
          <w:p>
            <w:pPr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- 了解</w:t>
            </w:r>
            <w:r>
              <w:rPr>
                <w:color w:val="auto"/>
                <w:szCs w:val="18"/>
              </w:rPr>
              <w:t xml:space="preserve">应急准备和响应情况 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15:30-17:30-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color w:val="auto"/>
                <w:shd w:val="pct10" w:color="auto" w:fill="FFFFFF"/>
              </w:rPr>
            </w:pPr>
            <w:r>
              <w:rPr>
                <w:rFonts w:hint="eastAsia"/>
                <w:color w:val="auto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color w:val="auto"/>
                <w:shd w:val="pct10" w:color="auto" w:fill="FFFFFF"/>
              </w:rPr>
              <w:t>场所巡查</w:t>
            </w:r>
            <w:r>
              <w:rPr>
                <w:color w:val="auto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shd w:val="clear" w:color="auto" w:fill="92D05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2021-08-25</w:t>
            </w:r>
          </w:p>
        </w:tc>
        <w:tc>
          <w:tcPr>
            <w:tcW w:w="1389" w:type="dxa"/>
            <w:shd w:val="clear" w:color="auto" w:fill="92D05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8:30-11:00</w:t>
            </w:r>
          </w:p>
        </w:tc>
        <w:tc>
          <w:tcPr>
            <w:tcW w:w="6781" w:type="dxa"/>
            <w:shd w:val="clear" w:color="auto" w:fill="92D05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jc w:val="left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补充审核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92D05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92D05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</w:p>
        </w:tc>
        <w:tc>
          <w:tcPr>
            <w:tcW w:w="1389" w:type="dxa"/>
            <w:shd w:val="clear" w:color="auto" w:fill="92D05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11:00-11:30-</w:t>
            </w:r>
          </w:p>
        </w:tc>
        <w:tc>
          <w:tcPr>
            <w:tcW w:w="6781" w:type="dxa"/>
            <w:shd w:val="clear" w:color="auto" w:fill="92D05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jc w:val="left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与管理层沟通</w:t>
            </w:r>
            <w:bookmarkStart w:id="29" w:name="_GoBack"/>
            <w:bookmarkEnd w:id="29"/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92D05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11;30-12:30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color w:val="auto"/>
          <w:sz w:val="28"/>
          <w:szCs w:val="28"/>
        </w:rPr>
      </w:pPr>
      <w:r>
        <w:rPr>
          <w:rFonts w:hint="eastAsia"/>
          <w:b/>
          <w:sz w:val="28"/>
          <w:szCs w:val="28"/>
        </w:rPr>
        <w:t>注：</w:t>
      </w:r>
      <w:r>
        <w:rPr>
          <w:rFonts w:hint="eastAsia"/>
          <w:b/>
          <w:color w:val="auto"/>
          <w:sz w:val="28"/>
          <w:szCs w:val="28"/>
        </w:rPr>
        <w:t>根据项目涉及的体系选择上述内容；可将无关的体系内容删除！</w:t>
      </w:r>
    </w:p>
    <w:p>
      <w:pPr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F668CB"/>
    <w:rsid w:val="451A394E"/>
    <w:rsid w:val="5BD34B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572</Words>
  <Characters>3261</Characters>
  <Lines>27</Lines>
  <Paragraphs>7</Paragraphs>
  <TotalTime>2</TotalTime>
  <ScaleCrop>false</ScaleCrop>
  <LinksUpToDate>false</LinksUpToDate>
  <CharactersWithSpaces>3826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李凤仪</cp:lastModifiedBy>
  <cp:lastPrinted>2019-03-27T03:10:00Z</cp:lastPrinted>
  <dcterms:modified xsi:type="dcterms:W3CDTF">2021-08-26T01:03:16Z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2052-11.1.0.10700</vt:lpwstr>
  </property>
</Properties>
</file>