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5"/>
        <w:gridCol w:w="1088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管代          </w:t>
            </w:r>
            <w:r>
              <w:rPr>
                <w:rFonts w:hint="eastAsia"/>
                <w:sz w:val="24"/>
                <w:szCs w:val="24"/>
              </w:rPr>
              <w:t>主管领导：</w:t>
            </w:r>
            <w:r>
              <w:rPr>
                <w:rFonts w:hint="eastAsia"/>
                <w:sz w:val="24"/>
                <w:lang w:val="en-US" w:eastAsia="zh-CN"/>
              </w:rPr>
              <w:t>黄富、华冰</w:t>
            </w:r>
            <w:r>
              <w:rPr>
                <w:rFonts w:hint="eastAsia"/>
                <w:sz w:val="24"/>
                <w:szCs w:val="24"/>
                <w:lang w:val="en-US" w:eastAsia="zh-CN"/>
              </w:rPr>
              <w:t xml:space="preserve">           </w:t>
            </w:r>
            <w:r>
              <w:rPr>
                <w:rFonts w:hint="eastAsia"/>
                <w:sz w:val="24"/>
                <w:szCs w:val="24"/>
              </w:rPr>
              <w:t>陪同人员：</w:t>
            </w:r>
            <w:r>
              <w:rPr>
                <w:rFonts w:hint="eastAsia"/>
                <w:sz w:val="24"/>
                <w:lang w:val="en-US" w:eastAsia="zh-CN"/>
              </w:rPr>
              <w:t>戢焕俊</w:t>
            </w:r>
          </w:p>
        </w:tc>
        <w:tc>
          <w:tcPr>
            <w:tcW w:w="6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835" w:type="dxa"/>
            <w:vMerge w:val="continue"/>
            <w:vAlign w:val="center"/>
          </w:tcPr>
          <w:p/>
        </w:tc>
        <w:tc>
          <w:tcPr>
            <w:tcW w:w="108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赵勋平、李林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2021.07.30</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835" w:type="dxa"/>
            <w:vMerge w:val="continue"/>
            <w:vAlign w:val="center"/>
          </w:tcPr>
          <w:p/>
        </w:tc>
        <w:tc>
          <w:tcPr>
            <w:tcW w:w="10887" w:type="dxa"/>
            <w:vAlign w:val="center"/>
          </w:tcPr>
          <w:p>
            <w:pPr>
              <w:rPr>
                <w:sz w:val="24"/>
                <w:szCs w:val="24"/>
              </w:rPr>
            </w:pPr>
            <w:r>
              <w:rPr>
                <w:rFonts w:hint="eastAsia"/>
                <w:sz w:val="24"/>
                <w:szCs w:val="24"/>
              </w:rPr>
              <w:t>审核条款：</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835" w:type="dxa"/>
            <w:vAlign w:val="top"/>
          </w:tcPr>
          <w:p>
            <w:r>
              <w:rPr>
                <w:rFonts w:hint="eastAsia"/>
                <w:b/>
              </w:rPr>
              <w:t>4.1</w:t>
            </w:r>
          </w:p>
        </w:tc>
        <w:tc>
          <w:tcPr>
            <w:tcW w:w="10887"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w:t>
            </w:r>
            <w:r>
              <w:rPr>
                <w:rFonts w:hint="eastAsia" w:ascii="宋体" w:hAnsi="宋体" w:cs="宋体"/>
                <w:color w:val="000000"/>
                <w:szCs w:val="24"/>
                <w:lang w:val="en-US" w:eastAsia="zh-CN"/>
              </w:rPr>
              <w:t>研发</w:t>
            </w:r>
            <w:r>
              <w:rPr>
                <w:rFonts w:hint="eastAsia" w:ascii="宋体" w:hAnsi="宋体" w:cs="宋体"/>
                <w:color w:val="000000"/>
                <w:szCs w:val="24"/>
              </w:rPr>
              <w:t>的</w:t>
            </w:r>
            <w:r>
              <w:rPr>
                <w:rFonts w:hint="eastAsia" w:ascii="宋体" w:hAnsi="宋体" w:cs="宋体"/>
                <w:color w:val="000000"/>
                <w:szCs w:val="24"/>
                <w:lang w:eastAsia="zh-CN"/>
              </w:rPr>
              <w:t>工艺</w:t>
            </w:r>
            <w:r>
              <w:rPr>
                <w:rFonts w:hint="eastAsia" w:ascii="宋体" w:hAnsi="宋体" w:cs="宋体"/>
                <w:color w:val="000000"/>
                <w:szCs w:val="24"/>
              </w:rPr>
              <w:t>技术水平</w:t>
            </w:r>
            <w:r>
              <w:rPr>
                <w:rFonts w:hint="eastAsia" w:ascii="宋体" w:hAnsi="宋体" w:cs="宋体"/>
                <w:color w:val="000000"/>
                <w:szCs w:val="24"/>
                <w:lang w:eastAsia="zh-CN"/>
              </w:rPr>
              <w:t>、</w:t>
            </w:r>
            <w:r>
              <w:rPr>
                <w:rFonts w:hint="eastAsia" w:ascii="宋体" w:hAnsi="宋体" w:cs="宋体"/>
                <w:color w:val="000000"/>
                <w:szCs w:val="24"/>
                <w:lang w:val="en-US" w:eastAsia="zh-CN"/>
              </w:rPr>
              <w:t>销售方式方法</w:t>
            </w:r>
            <w:r>
              <w:rPr>
                <w:rFonts w:hint="eastAsia" w:ascii="宋体" w:hAnsi="宋体" w:cs="宋体"/>
                <w:color w:val="000000"/>
                <w:szCs w:val="24"/>
              </w:rPr>
              <w:t>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638"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835" w:type="dxa"/>
            <w:vAlign w:val="center"/>
          </w:tcPr>
          <w:p>
            <w:r>
              <w:rPr>
                <w:rFonts w:hint="eastAsia"/>
                <w:b/>
              </w:rPr>
              <w:t>4.2</w:t>
            </w:r>
          </w:p>
        </w:tc>
        <w:tc>
          <w:tcPr>
            <w:tcW w:w="108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pPr>
          </w:p>
        </w:tc>
        <w:tc>
          <w:tcPr>
            <w:tcW w:w="835" w:type="dxa"/>
            <w:vAlign w:val="center"/>
          </w:tcPr>
          <w:p>
            <w:r>
              <w:rPr>
                <w:rFonts w:hint="eastAsia"/>
                <w:b/>
              </w:rPr>
              <w:t>4.3</w:t>
            </w:r>
          </w:p>
        </w:tc>
        <w:tc>
          <w:tcPr>
            <w:tcW w:w="10887"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bookmarkStart w:id="0" w:name="审核范围"/>
            <w:r>
              <w:rPr>
                <w:rFonts w:hint="eastAsia" w:ascii="宋体" w:hAnsi="宋体"/>
                <w:szCs w:val="21"/>
              </w:rPr>
              <w:t>水性涂料、胶粘剂涂料、干粉腻子的生产</w:t>
            </w:r>
            <w:r>
              <w:rPr>
                <w:rFonts w:hint="eastAsia" w:ascii="宋体" w:hAnsi="宋体"/>
                <w:szCs w:val="21"/>
                <w:lang w:val="en-US" w:eastAsia="zh-CN"/>
              </w:rPr>
              <w:t>的</w:t>
            </w:r>
            <w:r>
              <w:rPr>
                <w:rFonts w:hint="eastAsia" w:ascii="宋体" w:hAnsi="宋体"/>
                <w:szCs w:val="21"/>
              </w:rPr>
              <w:t>相关环境管理活动</w:t>
            </w:r>
            <w:bookmarkEnd w:id="0"/>
            <w:r>
              <w:rPr>
                <w:rFonts w:hint="eastAsia" w:ascii="宋体" w:hAnsi="宋体"/>
                <w:szCs w:val="21"/>
              </w:rPr>
              <w:t xml:space="preserve">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经识别，组织依据ISO</w:t>
            </w:r>
            <w:r>
              <w:rPr>
                <w:rFonts w:hint="eastAsia" w:ascii="宋体" w:hAnsi="宋体" w:cs="宋体"/>
                <w:color w:val="000000"/>
                <w:szCs w:val="21"/>
                <w:highlight w:val="none"/>
                <w:lang w:val="en-US" w:eastAsia="zh-CN"/>
              </w:rPr>
              <w:t>14001</w:t>
            </w:r>
            <w:r>
              <w:rPr>
                <w:rFonts w:hint="eastAsia" w:ascii="宋体" w:hAnsi="宋体" w:cs="宋体"/>
                <w:color w:val="000000"/>
                <w:szCs w:val="21"/>
                <w:highlight w:val="none"/>
              </w:rPr>
              <w:t>：2015版标准的要求建立、实施、维护</w:t>
            </w:r>
            <w:r>
              <w:rPr>
                <w:rFonts w:hint="eastAsia" w:ascii="宋体" w:hAnsi="宋体" w:cs="宋体"/>
                <w:color w:val="000000"/>
                <w:szCs w:val="21"/>
                <w:highlight w:val="none"/>
                <w:lang w:eastAsia="zh-CN"/>
              </w:rPr>
              <w:t>环境</w:t>
            </w:r>
            <w:r>
              <w:rPr>
                <w:rFonts w:hint="eastAsia" w:ascii="宋体" w:hAnsi="宋体" w:cs="宋体"/>
                <w:color w:val="000000"/>
                <w:szCs w:val="21"/>
                <w:highlight w:val="none"/>
              </w:rPr>
              <w:t>管理体系，符合标准要求。</w:t>
            </w:r>
          </w:p>
          <w:p>
            <w:pPr>
              <w:spacing w:line="360" w:lineRule="auto"/>
              <w:ind w:firstLine="420" w:firstLineChars="200"/>
              <w:rPr>
                <w:rFonts w:ascii="宋体" w:hAnsi="宋体" w:cs="宋体"/>
                <w:color w:val="131313"/>
                <w:szCs w:val="21"/>
                <w:highlight w:val="none"/>
                <w:shd w:val="clear" w:color="auto" w:fill="FFFFFF"/>
              </w:rPr>
            </w:pPr>
            <w:r>
              <w:rPr>
                <w:rFonts w:hint="eastAsia" w:ascii="宋体" w:hAnsi="宋体" w:cs="宋体"/>
                <w:color w:val="000000"/>
                <w:szCs w:val="21"/>
                <w:highlight w:val="none"/>
              </w:rPr>
              <w:t>注册地址：</w:t>
            </w:r>
            <w:bookmarkStart w:id="1" w:name="生产地址"/>
            <w:r>
              <w:rPr>
                <w:highlight w:val="none"/>
              </w:rPr>
              <w:t>成都市青白江区工业集中发展区向阳路666号</w:t>
            </w:r>
            <w:bookmarkEnd w:id="1"/>
          </w:p>
          <w:p>
            <w:pPr>
              <w:spacing w:line="360" w:lineRule="auto"/>
              <w:ind w:firstLine="420" w:firstLineChars="200"/>
            </w:pPr>
            <w:r>
              <w:rPr>
                <w:rFonts w:hint="eastAsia" w:ascii="宋体" w:hAnsi="宋体" w:cs="宋体"/>
                <w:color w:val="000000"/>
                <w:szCs w:val="21"/>
                <w:highlight w:val="none"/>
              </w:rPr>
              <w:t>生产/经营地址：</w:t>
            </w:r>
            <w:r>
              <w:rPr>
                <w:highlight w:val="none"/>
              </w:rPr>
              <w:t>成都市青白江区工业集中发展区向阳路666号</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lang w:val="en-US" w:eastAsia="zh-CN"/>
              </w:rPr>
            </w:pPr>
            <w:r>
              <w:rPr>
                <w:rFonts w:hint="eastAsia"/>
                <w:lang w:val="en-US" w:eastAsia="zh-CN"/>
              </w:rPr>
              <w:t>环境管理体系</w:t>
            </w:r>
          </w:p>
        </w:tc>
        <w:tc>
          <w:tcPr>
            <w:tcW w:w="835" w:type="dxa"/>
            <w:vAlign w:val="center"/>
          </w:tcPr>
          <w:p>
            <w:r>
              <w:rPr>
                <w:rFonts w:hint="eastAsia"/>
                <w:b/>
              </w:rPr>
              <w:t>4.4</w:t>
            </w:r>
          </w:p>
        </w:tc>
        <w:tc>
          <w:tcPr>
            <w:tcW w:w="108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w:t>
            </w:r>
            <w:r>
              <w:rPr>
                <w:rFonts w:hint="eastAsia" w:ascii="宋体" w:hAnsi="宋体" w:cs="宋体"/>
                <w:color w:val="000000"/>
                <w:szCs w:val="24"/>
                <w:lang w:val="en-US" w:eastAsia="zh-CN"/>
              </w:rPr>
              <w:t>现场查见有</w:t>
            </w:r>
            <w:r>
              <w:rPr>
                <w:rFonts w:hint="eastAsia" w:ascii="宋体" w:hAnsi="宋体" w:cs="宋体"/>
                <w:color w:val="000000"/>
                <w:szCs w:val="24"/>
              </w:rPr>
              <w:t>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60" w:type="dxa"/>
            <w:vAlign w:val="center"/>
          </w:tcPr>
          <w:p>
            <w:pPr>
              <w:spacing w:line="400" w:lineRule="exact"/>
              <w:rPr>
                <w:rFonts w:hint="eastAsia" w:eastAsia="宋体"/>
                <w:lang w:eastAsia="zh-CN"/>
              </w:rPr>
            </w:pPr>
            <w:r>
              <w:rPr>
                <w:rFonts w:hint="eastAsia"/>
                <w:lang w:eastAsia="zh-CN"/>
              </w:rPr>
              <w:t>领导的作用</w:t>
            </w:r>
          </w:p>
        </w:tc>
        <w:tc>
          <w:tcPr>
            <w:tcW w:w="835" w:type="dxa"/>
            <w:vAlign w:val="center"/>
          </w:tcPr>
          <w:p>
            <w:pPr>
              <w:rPr>
                <w:rFonts w:hint="default" w:eastAsia="宋体"/>
                <w:b/>
                <w:lang w:val="en-US" w:eastAsia="zh-CN"/>
              </w:rPr>
            </w:pPr>
            <w:r>
              <w:rPr>
                <w:rFonts w:hint="eastAsia"/>
                <w:b/>
                <w:lang w:val="en-US" w:eastAsia="zh-CN"/>
              </w:rPr>
              <w:t>5.1</w:t>
            </w:r>
          </w:p>
        </w:tc>
        <w:tc>
          <w:tcPr>
            <w:tcW w:w="10887" w:type="dxa"/>
            <w:vAlign w:val="top"/>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黄富</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val="en-US" w:eastAsia="zh-CN" w:bidi="ar"/>
              </w:rPr>
              <w:t>华冰</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方针</w:t>
            </w:r>
          </w:p>
        </w:tc>
        <w:tc>
          <w:tcPr>
            <w:tcW w:w="835" w:type="dxa"/>
            <w:vAlign w:val="center"/>
          </w:tcPr>
          <w:p>
            <w:r>
              <w:rPr>
                <w:rFonts w:hint="eastAsia"/>
                <w:b/>
                <w:szCs w:val="22"/>
              </w:rPr>
              <w:t xml:space="preserve">5.2 </w:t>
            </w:r>
          </w:p>
        </w:tc>
        <w:tc>
          <w:tcPr>
            <w:tcW w:w="10887" w:type="dxa"/>
            <w:vAlign w:val="top"/>
          </w:tcPr>
          <w:p>
            <w:pPr>
              <w:rPr>
                <w:szCs w:val="21"/>
              </w:rPr>
            </w:pPr>
            <w:r>
              <w:rPr>
                <w:szCs w:val="21"/>
              </w:rPr>
              <w:t>环境方针为：</w:t>
            </w:r>
          </w:p>
          <w:p>
            <w:pPr>
              <w:ind w:firstLine="420" w:firstLineChars="200"/>
              <w:rPr>
                <w:rFonts w:hint="eastAsia"/>
                <w:szCs w:val="21"/>
              </w:rPr>
            </w:pPr>
            <w:r>
              <w:rPr>
                <w:rFonts w:hint="eastAsia"/>
                <w:szCs w:val="21"/>
              </w:rPr>
              <w:t>污染预防，全员环保，自觉遵守国家和地方有关环境保护方面的法律法规，并保障所需资源的投入。</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pPr>
            <w:r>
              <w:rPr>
                <w:rFonts w:hint="eastAsia" w:ascii="宋体" w:hAnsi="宋体" w:cs="宋体"/>
                <w:szCs w:val="21"/>
                <w:lang w:bidi="ar"/>
              </w:rPr>
              <w:t>手册对方针的内涵进行了阐述，为目标制定及评审提供了框架，每年至少一次,在管理评审会议上讨论其适宜性和改进机会。</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835" w:type="dxa"/>
            <w:vAlign w:val="center"/>
          </w:tcPr>
          <w:p>
            <w:r>
              <w:rPr>
                <w:rFonts w:hint="eastAsia"/>
                <w:b/>
                <w:szCs w:val="22"/>
              </w:rPr>
              <w:t>5.3</w:t>
            </w:r>
          </w:p>
        </w:tc>
        <w:tc>
          <w:tcPr>
            <w:tcW w:w="10887"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宋体"/>
                <w:sz w:val="21"/>
                <w:szCs w:val="21"/>
              </w:rPr>
              <w:t>应对风险和机遇的措施；</w:t>
            </w:r>
          </w:p>
        </w:tc>
        <w:tc>
          <w:tcPr>
            <w:tcW w:w="835" w:type="dxa"/>
            <w:vAlign w:val="center"/>
          </w:tcPr>
          <w:p>
            <w:pPr>
              <w:rPr>
                <w:rFonts w:hint="default" w:eastAsia="宋体"/>
                <w:lang w:val="en-US" w:eastAsia="zh-CN"/>
              </w:rPr>
            </w:pPr>
            <w:r>
              <w:rPr>
                <w:rFonts w:hint="eastAsia" w:ascii="宋体" w:hAnsi="宋体" w:cs="宋体"/>
                <w:b/>
                <w:bCs/>
                <w:sz w:val="21"/>
                <w:szCs w:val="21"/>
              </w:rPr>
              <w:t>6.1</w:t>
            </w:r>
          </w:p>
        </w:tc>
        <w:tc>
          <w:tcPr>
            <w:tcW w:w="10887"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pPr>
            <w:r>
              <w:rPr>
                <w:rFonts w:hint="eastAsia" w:ascii="宋体" w:hAnsi="宋体" w:cs="宋体"/>
                <w:sz w:val="21"/>
                <w:szCs w:val="21"/>
                <w:lang w:bidi="ar"/>
              </w:rPr>
              <w:t>应对风险和机遇的措施应与其对于产品和服务符合性的潜在影响相适应。</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措施的策划</w:t>
            </w:r>
          </w:p>
        </w:tc>
        <w:tc>
          <w:tcPr>
            <w:tcW w:w="835"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6.1.4</w:t>
            </w:r>
          </w:p>
        </w:tc>
        <w:tc>
          <w:tcPr>
            <w:tcW w:w="1088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5</w:t>
            </w:r>
            <w:r>
              <w:rPr>
                <w:rFonts w:hint="eastAsia" w:ascii="宋体" w:hAnsi="宋体" w:cs="宋体"/>
                <w:szCs w:val="21"/>
              </w:rPr>
              <w:t>项：</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szCs w:val="21"/>
              </w:rPr>
              <w:t>1）潜在火灾；2）固</w:t>
            </w:r>
            <w:r>
              <w:rPr>
                <w:rFonts w:hint="eastAsia" w:ascii="宋体" w:hAnsi="宋体" w:cs="宋体"/>
                <w:color w:val="auto"/>
                <w:szCs w:val="21"/>
              </w:rPr>
              <w:t>废</w:t>
            </w:r>
            <w:r>
              <w:rPr>
                <w:rFonts w:hint="eastAsia" w:ascii="宋体" w:hAnsi="宋体" w:cs="宋体"/>
                <w:color w:val="auto"/>
                <w:szCs w:val="21"/>
                <w:lang w:eastAsia="zh-CN"/>
              </w:rPr>
              <w:t>；</w:t>
            </w:r>
            <w:r>
              <w:rPr>
                <w:rFonts w:hint="eastAsia" w:ascii="宋体" w:hAnsi="宋体" w:cs="宋体"/>
                <w:color w:val="auto"/>
                <w:szCs w:val="21"/>
                <w:lang w:val="en-US" w:eastAsia="zh-CN"/>
              </w:rPr>
              <w:t>3）、粉尘；4）、噪声；5）、废气。</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rPr>
                <w:rFonts w:ascii="宋体" w:hAnsi="宋体" w:cs="宋体"/>
                <w:color w:val="auto"/>
                <w:kern w:val="0"/>
                <w:szCs w:val="21"/>
              </w:rPr>
            </w:pPr>
            <w:r>
              <w:rPr>
                <w:rFonts w:hint="eastAsia" w:ascii="宋体" w:hAnsi="宋体" w:cs="宋体"/>
                <w:color w:val="auto"/>
                <w:kern w:val="0"/>
                <w:szCs w:val="21"/>
              </w:rPr>
              <w:t>1)配备</w:t>
            </w:r>
            <w:r>
              <w:rPr>
                <w:rFonts w:ascii="宋体" w:hAnsi="宋体" w:cs="宋体"/>
                <w:color w:val="auto"/>
                <w:kern w:val="0"/>
                <w:szCs w:val="21"/>
              </w:rPr>
              <w:t>消防器材</w:t>
            </w:r>
            <w:r>
              <w:rPr>
                <w:rFonts w:hint="eastAsia" w:ascii="宋体" w:hAnsi="宋体" w:cs="宋体"/>
                <w:color w:val="auto"/>
                <w:kern w:val="0"/>
                <w:szCs w:val="21"/>
              </w:rPr>
              <w:t>；</w:t>
            </w:r>
          </w:p>
          <w:p>
            <w:pP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加强教育</w:t>
            </w:r>
            <w:r>
              <w:rPr>
                <w:rFonts w:hint="eastAsia" w:ascii="宋体" w:hAnsi="宋体" w:cs="宋体"/>
                <w:color w:val="auto"/>
                <w:kern w:val="0"/>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应急演练</w:t>
            </w:r>
            <w:r>
              <w:rPr>
                <w:rFonts w:hint="eastAsia" w:ascii="宋体" w:hAnsi="宋体"/>
                <w:color w:val="auto"/>
                <w:szCs w:val="21"/>
              </w:rPr>
              <w:t>。</w:t>
            </w:r>
          </w:p>
          <w:p>
            <w:pPr>
              <w:pStyle w:val="15"/>
              <w:ind w:firstLine="0" w:firstLineChars="0"/>
              <w:rPr>
                <w:rFonts w:ascii="宋体" w:hAnsi="宋体" w:cs="宋体"/>
                <w:color w:val="auto"/>
                <w:szCs w:val="21"/>
              </w:rPr>
            </w:pPr>
            <w:r>
              <w:rPr>
                <w:rFonts w:hint="eastAsia" w:ascii="宋体" w:hAnsi="宋体" w:cs="宋体"/>
                <w:color w:val="auto"/>
                <w:szCs w:val="21"/>
              </w:rPr>
              <w:t>2、固废排放：</w:t>
            </w:r>
          </w:p>
          <w:p>
            <w:pPr>
              <w:pStyle w:val="15"/>
              <w:ind w:firstLine="0" w:firstLineChars="0"/>
              <w:rPr>
                <w:rFonts w:ascii="宋体" w:hAnsi="宋体" w:cs="宋体"/>
                <w:color w:val="auto"/>
                <w:kern w:val="0"/>
                <w:szCs w:val="21"/>
              </w:rPr>
            </w:pPr>
            <w:r>
              <w:rPr>
                <w:rFonts w:hint="eastAsia" w:ascii="宋体" w:hAnsi="宋体" w:cs="宋体"/>
                <w:color w:val="auto"/>
                <w:kern w:val="0"/>
                <w:szCs w:val="21"/>
              </w:rPr>
              <w:t xml:space="preserve">1)对工作人员进行教育培训，增强员工的环保意识; </w:t>
            </w:r>
          </w:p>
          <w:p>
            <w:pPr>
              <w:pStyle w:val="15"/>
              <w:ind w:firstLine="0" w:firstLineChars="0"/>
              <w:rPr>
                <w:rFonts w:hint="eastAsia" w:ascii="宋体" w:hAnsi="宋体" w:cs="宋体"/>
                <w:color w:val="auto"/>
                <w:kern w:val="0"/>
                <w:szCs w:val="21"/>
              </w:rPr>
            </w:pPr>
            <w:r>
              <w:rPr>
                <w:rFonts w:hint="eastAsia" w:ascii="宋体" w:hAnsi="宋体" w:cs="宋体"/>
                <w:color w:val="auto"/>
                <w:kern w:val="0"/>
                <w:szCs w:val="21"/>
              </w:rPr>
              <w:t>2)购备垃圾箱，及时回收，分类堆放，定期按规定处理。</w:t>
            </w:r>
          </w:p>
          <w:p>
            <w:pPr>
              <w:pStyle w:val="15"/>
              <w:ind w:firstLine="0" w:firstLineChars="0"/>
              <w:rPr>
                <w:rFonts w:hint="eastAsia" w:ascii="宋体" w:hAnsi="宋体" w:eastAsia="宋体" w:cs="宋体"/>
                <w:color w:val="auto"/>
                <w:kern w:val="0"/>
                <w:szCs w:val="21"/>
                <w:lang w:val="en-US" w:eastAsia="zh-CN"/>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r>
              <w:rPr>
                <w:rFonts w:hint="eastAsia" w:ascii="宋体" w:hAnsi="宋体"/>
                <w:sz w:val="21"/>
                <w:szCs w:val="21"/>
              </w:rPr>
              <w:t>目标及其实现的策划</w:t>
            </w:r>
          </w:p>
        </w:tc>
        <w:tc>
          <w:tcPr>
            <w:tcW w:w="835" w:type="dxa"/>
            <w:vAlign w:val="center"/>
          </w:tcPr>
          <w:p>
            <w:pPr>
              <w:rPr>
                <w:highlight w:val="none"/>
              </w:rPr>
            </w:pPr>
            <w:r>
              <w:rPr>
                <w:rFonts w:hint="eastAsia" w:ascii="宋体" w:hAnsi="宋体"/>
                <w:b/>
                <w:bCs/>
                <w:sz w:val="21"/>
                <w:szCs w:val="21"/>
                <w:highlight w:val="none"/>
              </w:rPr>
              <w:t xml:space="preserve">6.2 </w:t>
            </w:r>
          </w:p>
        </w:tc>
        <w:tc>
          <w:tcPr>
            <w:tcW w:w="10887" w:type="dxa"/>
            <w:vAlign w:val="top"/>
          </w:tcPr>
          <w:p>
            <w:pPr>
              <w:spacing w:line="400" w:lineRule="exact"/>
              <w:ind w:firstLine="420" w:firstLineChars="200"/>
              <w:rPr>
                <w:rFonts w:hint="eastAsia" w:ascii="宋体" w:hAnsi="宋体" w:cs="Times New Roman"/>
                <w:sz w:val="21"/>
                <w:szCs w:val="21"/>
                <w:highlight w:val="none"/>
              </w:rPr>
            </w:pPr>
            <w:r>
              <w:rPr>
                <w:rFonts w:hint="eastAsia" w:ascii="宋体" w:hAnsi="宋体"/>
                <w:sz w:val="21"/>
                <w:szCs w:val="21"/>
                <w:highlight w:val="none"/>
              </w:rPr>
              <w:t>环</w:t>
            </w:r>
            <w:r>
              <w:rPr>
                <w:rFonts w:hint="eastAsia" w:ascii="宋体" w:hAnsi="宋体" w:cs="Times New Roman"/>
                <w:sz w:val="21"/>
                <w:szCs w:val="21"/>
                <w:highlight w:val="none"/>
              </w:rPr>
              <w:t>境目标</w:t>
            </w:r>
            <w:r>
              <w:rPr>
                <w:rFonts w:hint="eastAsia" w:ascii="宋体" w:hAnsi="宋体" w:cs="Times New Roman"/>
                <w:sz w:val="21"/>
                <w:szCs w:val="21"/>
                <w:highlight w:val="none"/>
                <w:lang w:val="en-US" w:eastAsia="zh-CN"/>
              </w:rPr>
              <w:t>及完成情况</w:t>
            </w:r>
            <w:r>
              <w:rPr>
                <w:rFonts w:hint="eastAsia" w:ascii="宋体" w:hAnsi="宋体" w:cs="Times New Roman"/>
                <w:sz w:val="21"/>
                <w:szCs w:val="21"/>
                <w:highlight w:val="none"/>
              </w:rPr>
              <w:t>：</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1）</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无火灾事故发生</w:t>
            </w:r>
            <w:r>
              <w:rPr>
                <w:rFonts w:hint="eastAsia" w:ascii="宋体" w:hAnsi="宋体" w:eastAsia="宋体" w:cs="Times New Roman"/>
                <w:sz w:val="21"/>
                <w:szCs w:val="21"/>
                <w:highlight w:val="none"/>
                <w:lang w:val="en-US" w:eastAsia="zh-CN"/>
              </w:rPr>
              <w:t xml:space="preserve">                             0</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固体废弃物分类收集处置</w:t>
            </w:r>
            <w:r>
              <w:rPr>
                <w:rFonts w:hint="eastAsia" w:ascii="宋体" w:hAnsi="宋体" w:eastAsia="宋体" w:cs="Times New Roman"/>
                <w:sz w:val="21"/>
                <w:szCs w:val="21"/>
                <w:highlight w:val="none"/>
                <w:lang w:val="en-US" w:eastAsia="zh-CN"/>
              </w:rPr>
              <w:t>率达到</w:t>
            </w:r>
            <w:r>
              <w:rPr>
                <w:rFonts w:hint="eastAsia" w:ascii="宋体" w:hAnsi="宋体" w:eastAsia="宋体" w:cs="Times New Roman"/>
                <w:sz w:val="21"/>
                <w:szCs w:val="21"/>
                <w:highlight w:val="none"/>
              </w:rPr>
              <w:t>100%</w:t>
            </w:r>
            <w:r>
              <w:rPr>
                <w:rFonts w:hint="eastAsia" w:ascii="宋体" w:hAnsi="宋体" w:eastAsia="宋体" w:cs="Times New Roman"/>
                <w:sz w:val="21"/>
                <w:szCs w:val="21"/>
                <w:highlight w:val="none"/>
                <w:lang w:val="en-US" w:eastAsia="zh-CN"/>
              </w:rPr>
              <w:t xml:space="preserve">          完成率100%</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3）、废气排放达标                              达标</w:t>
            </w:r>
          </w:p>
          <w:p>
            <w:pPr>
              <w:spacing w:line="400" w:lineRule="exact"/>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4）、粉尘污染达标                              达标</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5）、噪音污达标                                达标</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6）、废气的排放达标                            达标</w:t>
            </w:r>
          </w:p>
          <w:p>
            <w:pPr>
              <w:pStyle w:val="8"/>
              <w:spacing w:line="400" w:lineRule="exact"/>
              <w:rPr>
                <w:rFonts w:hint="default" w:eastAsia="宋体"/>
                <w:highlight w:val="none"/>
                <w:lang w:val="en-US" w:eastAsia="zh-CN"/>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21</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1-6</w:t>
            </w:r>
            <w:r>
              <w:rPr>
                <w:rFonts w:hint="eastAsia" w:ascii="宋体" w:hAnsi="宋体"/>
                <w:color w:val="auto"/>
                <w:kern w:val="2"/>
                <w:sz w:val="21"/>
                <w:szCs w:val="21"/>
                <w:highlight w:val="none"/>
              </w:rPr>
              <w:t>月对目标进行考核，考核情况</w:t>
            </w:r>
            <w:r>
              <w:rPr>
                <w:rFonts w:hint="eastAsia" w:ascii="宋体" w:hAnsi="宋体"/>
                <w:color w:val="auto"/>
                <w:kern w:val="2"/>
                <w:sz w:val="21"/>
                <w:szCs w:val="21"/>
                <w:highlight w:val="none"/>
                <w:lang w:val="en-US" w:eastAsia="zh-CN"/>
              </w:rPr>
              <w:t>均满足环境目标。</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pPr>
            <w:r>
              <w:rPr>
                <w:rFonts w:hint="eastAsia" w:ascii="宋体" w:hAnsi="宋体"/>
                <w:sz w:val="21"/>
                <w:szCs w:val="21"/>
              </w:rPr>
              <w:t>资源</w:t>
            </w:r>
          </w:p>
        </w:tc>
        <w:tc>
          <w:tcPr>
            <w:tcW w:w="835" w:type="dxa"/>
            <w:vAlign w:val="top"/>
          </w:tcPr>
          <w:p>
            <w:r>
              <w:rPr>
                <w:rFonts w:hint="eastAsia" w:ascii="宋体" w:hAnsi="宋体"/>
                <w:b/>
                <w:bCs/>
                <w:sz w:val="21"/>
                <w:szCs w:val="21"/>
              </w:rPr>
              <w:t>7.1</w:t>
            </w:r>
          </w:p>
        </w:tc>
        <w:tc>
          <w:tcPr>
            <w:tcW w:w="10887" w:type="dxa"/>
            <w:vAlign w:val="top"/>
          </w:tcPr>
          <w:p>
            <w:pPr>
              <w:ind w:firstLine="420" w:firstLineChars="200"/>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w:t>
            </w:r>
            <w:r>
              <w:rPr>
                <w:rFonts w:hint="eastAsia" w:ascii="宋体" w:hAnsi="宋体"/>
                <w:sz w:val="21"/>
                <w:szCs w:val="21"/>
                <w:lang w:eastAsia="zh-CN"/>
              </w:rPr>
              <w:t>、环境</w:t>
            </w:r>
            <w:r>
              <w:rPr>
                <w:rFonts w:hint="eastAsia" w:ascii="宋体" w:hAnsi="宋体"/>
                <w:sz w:val="21"/>
                <w:szCs w:val="21"/>
              </w:rPr>
              <w:t>意识组织了的培训，目前的资源基本满足策划需要。</w:t>
            </w:r>
          </w:p>
          <w:p>
            <w:pPr>
              <w:widowControl/>
              <w:jc w:val="left"/>
            </w:pPr>
            <w:r>
              <w:rPr>
                <w:rFonts w:hint="eastAsia" w:ascii="宋体" w:hAnsi="宋体"/>
                <w:sz w:val="21"/>
                <w:szCs w:val="21"/>
              </w:rPr>
              <w:t>总经理对资源的配备比较重视，人力资源、设备和工作环境等可满足</w:t>
            </w:r>
            <w:r>
              <w:rPr>
                <w:rFonts w:hint="eastAsia" w:ascii="宋体" w:hAnsi="宋体"/>
              </w:rPr>
              <w:t>水性涂料、胶粘剂涂料、干粉腻子的生产</w:t>
            </w:r>
            <w:r>
              <w:rPr>
                <w:rFonts w:hint="eastAsia" w:ascii="宋体" w:hAnsi="宋体"/>
                <w:szCs w:val="21"/>
              </w:rPr>
              <w:t>所涉及场所的相关环境管理活动</w:t>
            </w:r>
            <w:r>
              <w:rPr>
                <w:rFonts w:hint="eastAsia" w:ascii="宋体" w:hAnsi="宋体"/>
                <w:sz w:val="21"/>
                <w:szCs w:val="21"/>
              </w:rPr>
              <w:t>的需要。</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0" w:type="dxa"/>
            <w:vAlign w:val="top"/>
          </w:tcPr>
          <w:p>
            <w:pPr>
              <w:adjustRightInd w:val="0"/>
              <w:snapToGrid w:val="0"/>
              <w:jc w:val="center"/>
              <w:rPr>
                <w:rFonts w:hint="eastAsia" w:ascii="宋体" w:hAnsi="宋体" w:eastAsia="宋体"/>
                <w:sz w:val="21"/>
                <w:szCs w:val="21"/>
                <w:lang w:val="en-US" w:eastAsia="zh-CN"/>
              </w:rPr>
            </w:pPr>
            <w:r>
              <w:rPr>
                <w:rFonts w:hint="eastAsia" w:ascii="宋体" w:hAnsi="宋体"/>
                <w:sz w:val="21"/>
                <w:szCs w:val="21"/>
                <w:lang w:val="en-US" w:eastAsia="zh-CN"/>
              </w:rPr>
              <w:t>沟通</w:t>
            </w:r>
          </w:p>
        </w:tc>
        <w:tc>
          <w:tcPr>
            <w:tcW w:w="835" w:type="dxa"/>
            <w:vAlign w:val="top"/>
          </w:tcPr>
          <w:p>
            <w:pPr>
              <w:rPr>
                <w:rFonts w:hint="default" w:ascii="宋体" w:hAnsi="宋体" w:eastAsia="宋体"/>
                <w:b/>
                <w:bCs/>
                <w:sz w:val="21"/>
                <w:szCs w:val="21"/>
                <w:lang w:val="en-US" w:eastAsia="zh-CN"/>
              </w:rPr>
            </w:pPr>
            <w:r>
              <w:rPr>
                <w:rFonts w:hint="eastAsia" w:ascii="宋体" w:hAnsi="宋体"/>
                <w:b/>
                <w:bCs/>
                <w:sz w:val="21"/>
                <w:szCs w:val="21"/>
                <w:lang w:val="en-US" w:eastAsia="zh-CN"/>
              </w:rPr>
              <w:t>7.4</w:t>
            </w:r>
          </w:p>
        </w:tc>
        <w:tc>
          <w:tcPr>
            <w:tcW w:w="1088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hint="eastAsia" w:ascii="宋体" w:hAnsi="宋体"/>
                <w:sz w:val="21"/>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835"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887" w:type="dxa"/>
            <w:vAlign w:val="top"/>
          </w:tcPr>
          <w:p>
            <w:pPr>
              <w:rPr>
                <w:rFonts w:hint="eastAsia" w:eastAsia="宋体"/>
                <w:color w:val="auto"/>
                <w:highlight w:val="none"/>
                <w:lang w:eastAsia="zh-CN"/>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Align w:val="center"/>
          </w:tcPr>
          <w:p>
            <w:r>
              <w:rPr>
                <w:rFonts w:hint="eastAsia" w:ascii="宋体" w:hAnsi="宋体" w:cs="宋体"/>
                <w:sz w:val="21"/>
                <w:szCs w:val="21"/>
              </w:rPr>
              <w:t>管理评审</w:t>
            </w:r>
          </w:p>
        </w:tc>
        <w:tc>
          <w:tcPr>
            <w:tcW w:w="835" w:type="dxa"/>
            <w:vAlign w:val="top"/>
          </w:tcPr>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9.3  </w:t>
            </w:r>
          </w:p>
          <w:p>
            <w:pPr>
              <w:spacing w:line="360" w:lineRule="atLeast"/>
              <w:rPr>
                <w:rFonts w:hint="eastAsia" w:ascii="宋体" w:hAnsi="宋体" w:cs="宋体"/>
                <w:sz w:val="21"/>
                <w:szCs w:val="21"/>
                <w:highlight w:val="none"/>
                <w:lang w:bidi="ar"/>
              </w:rPr>
            </w:pPr>
          </w:p>
        </w:tc>
        <w:tc>
          <w:tcPr>
            <w:tcW w:w="10887" w:type="dxa"/>
            <w:vAlign w:val="top"/>
          </w:tcPr>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cs="宋体"/>
                <w:sz w:val="21"/>
                <w:szCs w:val="21"/>
                <w:highlight w:val="none"/>
                <w:lang w:val="en-US" w:eastAsia="zh-CN" w:bidi="ar"/>
              </w:rPr>
            </w:pP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2021年6月24日</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主持人：总经理</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参加人员：体系涉及到的各部门所有有人员</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评审结论：</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本次会议通过各职能部门反馈的情况，先由各部门起草了汇报材料，经管理者代表审阅汇总，管理者代表审阅批准后下发到每个与会者手中阅读，再在会议上对这些情况进行了分析、讨论，得出结论如下：</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本公司现行管理体系是本公司新近建立的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管理体系，目前符合本公司的现状，符合管理体系标准的要求，内容充分、适宜；从运行情况看，各项管理活动可以按照体系所规定的方法实施，各过程和活动处于稳定的受控状态，结果能达到预期的效果，通过对过程和服务</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的监视和测量，本公司的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目标基本达到，用户要求得到满足；体系运行有效。</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本公司现行的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方针</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目标符合用户期望及本公司发展；</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本公司的运作符合国家的相关法律、法规；</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由于本公司的综合管理体系建立时间不长，现无更改的必要。</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总体来看，本公司的管理体系是持续适宜、充分的。</w:t>
            </w:r>
          </w:p>
          <w:p>
            <w:pPr>
              <w:pStyle w:val="2"/>
              <w:rPr>
                <w:rFonts w:hint="eastAsia"/>
              </w:rPr>
            </w:pP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改进、纠正和预防措施摘要及责任部门：</w:t>
            </w:r>
          </w:p>
          <w:p>
            <w:pPr>
              <w:spacing w:line="360" w:lineRule="atLeas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生产技术部加强生产工人的技术操作培训，环境意识培训。</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管理评审结论：环境方针、目标适宜，体系符合企业现状，公司建立的管理体系适宜、充分、有效</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pPr>
            <w:r>
              <w:rPr>
                <w:rFonts w:hint="eastAsia" w:ascii="宋体" w:hAnsi="宋体"/>
                <w:sz w:val="21"/>
                <w:szCs w:val="21"/>
              </w:rPr>
              <w:t>持续改进</w:t>
            </w:r>
          </w:p>
        </w:tc>
        <w:tc>
          <w:tcPr>
            <w:tcW w:w="835" w:type="dxa"/>
            <w:vAlign w:val="top"/>
          </w:tcPr>
          <w:p>
            <w:pPr>
              <w:rPr>
                <w:rFonts w:hint="eastAsia" w:ascii="宋体" w:hAnsi="宋体"/>
                <w:sz w:val="21"/>
                <w:szCs w:val="21"/>
              </w:rPr>
            </w:pPr>
            <w:r>
              <w:rPr>
                <w:rFonts w:hint="eastAsia" w:ascii="宋体" w:hAnsi="宋体"/>
                <w:b/>
                <w:bCs/>
                <w:sz w:val="21"/>
                <w:szCs w:val="21"/>
              </w:rPr>
              <w:t>10.1;10.3；</w:t>
            </w:r>
            <w:r>
              <w:rPr>
                <w:rFonts w:hint="eastAsia" w:ascii="宋体" w:hAnsi="宋体"/>
                <w:sz w:val="21"/>
                <w:szCs w:val="21"/>
              </w:rPr>
              <w:t xml:space="preserve"> </w:t>
            </w:r>
          </w:p>
          <w:p/>
        </w:tc>
        <w:tc>
          <w:tcPr>
            <w:tcW w:w="10887"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highlight w:val="none"/>
                <w:lang w:val="en-US"/>
              </w:rPr>
            </w:pPr>
            <w:r>
              <w:rPr>
                <w:rFonts w:hint="eastAsia" w:ascii="宋体" w:hAnsi="宋体"/>
                <w:sz w:val="21"/>
                <w:szCs w:val="21"/>
                <w:highlight w:val="none"/>
                <w:lang w:eastAsia="zh-CN"/>
              </w:rPr>
              <w:t>范围的确认、资质的确认、法律法规执行情况、环保抽查及相关投诉情况、</w:t>
            </w:r>
            <w:r>
              <w:rPr>
                <w:rFonts w:hint="eastAsia" w:ascii="宋体" w:hAnsi="宋体"/>
                <w:sz w:val="21"/>
                <w:szCs w:val="21"/>
                <w:highlight w:val="none"/>
                <w:lang w:val="en-US" w:eastAsia="zh-CN"/>
              </w:rPr>
              <w:t>证书使用情况、上次不符合验证。</w:t>
            </w:r>
          </w:p>
        </w:tc>
        <w:tc>
          <w:tcPr>
            <w:tcW w:w="835" w:type="dxa"/>
            <w:vAlign w:val="center"/>
          </w:tcPr>
          <w:p>
            <w:pPr>
              <w:rPr>
                <w:highlight w:val="none"/>
              </w:rPr>
            </w:pPr>
          </w:p>
        </w:tc>
        <w:tc>
          <w:tcPr>
            <w:tcW w:w="10887" w:type="dxa"/>
            <w:vAlign w:val="center"/>
          </w:tcPr>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现场确认，公司</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管理体系</w:t>
            </w:r>
            <w:r>
              <w:rPr>
                <w:rFonts w:hint="eastAsia" w:ascii="宋体" w:hAnsi="宋体" w:cs="宋体"/>
                <w:color w:val="000000"/>
                <w:sz w:val="21"/>
                <w:szCs w:val="21"/>
                <w:highlight w:val="none"/>
                <w:lang w:eastAsia="zh-CN"/>
              </w:rPr>
              <w:t>覆盖范围：</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rPr>
              <w:t>水性涂料、胶粘剂涂料、干粉腻子的生产</w:t>
            </w:r>
            <w:r>
              <w:rPr>
                <w:rFonts w:hint="eastAsia" w:ascii="宋体" w:hAnsi="宋体"/>
                <w:szCs w:val="21"/>
              </w:rPr>
              <w:t>所涉及场所的相关环境管理活动</w:t>
            </w:r>
            <w:r>
              <w:rPr>
                <w:rFonts w:hint="eastAsia" w:ascii="宋体" w:hAnsi="宋体" w:cs="宋体"/>
                <w:color w:val="000000"/>
                <w:sz w:val="21"/>
                <w:szCs w:val="21"/>
                <w:highlight w:val="none"/>
                <w:lang w:eastAsia="zh-CN"/>
              </w:rPr>
              <w:t xml:space="preserve"> </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提供营业执照（三证合一），检查有效。公司严格执行国标及企业标准要求和法律、法规要求。</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月至今，公司没有环保抽查情况，没有相关的环境投诉。</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经现场验证上次审核不符合标准7.5.3条款，经本次验证未出现类似情况发生；现场查看证书使用情况良好。</w:t>
            </w:r>
          </w:p>
        </w:tc>
        <w:tc>
          <w:tcPr>
            <w:tcW w:w="638" w:type="dxa"/>
          </w:tcPr>
          <w:p>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lang w:eastAsia="zh-CN"/>
              </w:rPr>
              <w:t>戢焕俊</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华冰</w:t>
            </w:r>
          </w:p>
        </w:tc>
        <w:tc>
          <w:tcPr>
            <w:tcW w:w="8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赵勋平、李林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2021.07.30</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2" w:type="dxa"/>
            <w:vAlign w:val="center"/>
          </w:tcPr>
          <w:p>
            <w:pPr>
              <w:rPr>
                <w:sz w:val="24"/>
                <w:szCs w:val="24"/>
              </w:rPr>
            </w:pPr>
            <w:r>
              <w:rPr>
                <w:rFonts w:hint="eastAsia"/>
                <w:sz w:val="24"/>
                <w:szCs w:val="24"/>
              </w:rPr>
              <w:t>审核条款：</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512"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综合部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综合部、</w:t>
            </w:r>
            <w:r>
              <w:rPr>
                <w:rFonts w:hint="eastAsia" w:ascii="宋体" w:hAnsi="宋体" w:cs="宋体"/>
                <w:szCs w:val="21"/>
              </w:rPr>
              <w:t>财务部负责人能基本阐述本部门的主要职责。</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51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综合部</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 xml:space="preserve"> 2</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w:t>
            </w:r>
            <w:r>
              <w:rPr>
                <w:rFonts w:hint="eastAsia" w:ascii="宋体" w:hAnsi="宋体" w:cs="宋体"/>
                <w:szCs w:val="21"/>
                <w:lang w:val="en-US" w:eastAsia="zh-CN"/>
              </w:rPr>
              <w:t>调查表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szCs w:val="21"/>
              </w:rPr>
            </w:pPr>
            <w:r>
              <w:rPr>
                <w:rFonts w:hint="eastAsia" w:ascii="宋体" w:hAnsi="宋体" w:cs="宋体"/>
                <w:szCs w:val="21"/>
              </w:rPr>
              <w:t>共计识别</w:t>
            </w:r>
            <w:r>
              <w:rPr>
                <w:rFonts w:hint="eastAsia" w:ascii="宋体" w:hAnsi="宋体" w:cs="宋体"/>
                <w:szCs w:val="21"/>
                <w:lang w:val="en-US" w:eastAsia="zh-CN"/>
              </w:rPr>
              <w:t>38</w:t>
            </w:r>
            <w:r>
              <w:rPr>
                <w:rFonts w:hint="eastAsia" w:ascii="宋体" w:hAnsi="宋体" w:cs="宋体"/>
                <w:szCs w:val="21"/>
              </w:rPr>
              <w:t>项。识别基本清楚、全面。</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6.1.3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512" w:type="dxa"/>
            <w:vAlign w:val="top"/>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rPr>
              <w:t>法律法规和其他要求控制程序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》，对本公司质量环境管理体系适用的法律法规和当地政府</w:t>
            </w:r>
            <w:r>
              <w:rPr>
                <w:rFonts w:hint="eastAsia" w:ascii="宋体" w:hAnsi="宋体" w:cs="宋体"/>
                <w:szCs w:val="21"/>
              </w:rPr>
              <w:t>、行业要求进行了识别，包括环境质量标准、排放标准、等。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97</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left"/>
            </w:pPr>
            <w:r>
              <w:rPr>
                <w:rFonts w:hint="eastAsia" w:ascii="宋体" w:hAnsi="宋体" w:cs="新宋体"/>
                <w:sz w:val="21"/>
                <w:szCs w:val="21"/>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512" w:type="dxa"/>
            <w:vAlign w:val="top"/>
          </w:tcPr>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综合部</w:t>
            </w:r>
            <w:r>
              <w:rPr>
                <w:rFonts w:hint="eastAsia" w:ascii="宋体" w:hAnsi="宋体" w:cs="宋体"/>
                <w:szCs w:val="21"/>
                <w:highlight w:val="none"/>
              </w:rPr>
              <w:t>的环境目标</w:t>
            </w:r>
            <w:r>
              <w:rPr>
                <w:rFonts w:hint="eastAsia" w:ascii="宋体" w:hAnsi="宋体" w:cs="宋体"/>
                <w:szCs w:val="21"/>
                <w:highlight w:val="none"/>
                <w:lang w:val="en-US" w:eastAsia="zh-CN"/>
              </w:rPr>
              <w:t>及完成情况</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 xml:space="preserve">1.培训计划及时完成率100% </w:t>
            </w:r>
            <w:r>
              <w:rPr>
                <w:rFonts w:hint="eastAsia" w:ascii="宋体" w:hAnsi="宋体" w:cs="宋体"/>
                <w:szCs w:val="21"/>
                <w:highlight w:val="none"/>
                <w:lang w:val="en-US" w:eastAsia="zh-CN"/>
              </w:rPr>
              <w:t xml:space="preserve">                      完成率100%</w:t>
            </w:r>
          </w:p>
          <w:p>
            <w:pPr>
              <w:spacing w:line="400" w:lineRule="exac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固体废弃物分类收集处置率达到100%             完成率100%</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3.火灾事故为0</w:t>
            </w:r>
            <w:r>
              <w:rPr>
                <w:rFonts w:hint="eastAsia" w:ascii="宋体" w:hAnsi="宋体" w:cs="宋体"/>
                <w:szCs w:val="21"/>
                <w:highlight w:val="none"/>
                <w:lang w:val="en-US" w:eastAsia="zh-CN"/>
              </w:rPr>
              <w:t xml:space="preserve">                                     0</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4.触电事故为0                                     0</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查2021年1月至6月质量目标统计，环境目标</w:t>
            </w:r>
            <w:r>
              <w:rPr>
                <w:rFonts w:hint="eastAsia" w:ascii="宋体" w:hAnsi="宋体" w:cs="宋体"/>
                <w:szCs w:val="21"/>
                <w:highlight w:val="none"/>
              </w:rPr>
              <w:t>达到要求。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512"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ascii="宋体" w:hAnsi="宋体"/>
                <w:sz w:val="21"/>
                <w:szCs w:val="21"/>
                <w:highlight w:val="none"/>
              </w:rPr>
              <w:t>固体废弃物排放的管控</w:t>
            </w:r>
            <w:r>
              <w:rPr>
                <w:rFonts w:hint="eastAsia" w:ascii="宋体" w:hAnsi="宋体"/>
                <w:sz w:val="21"/>
                <w:szCs w:val="21"/>
                <w:highlight w:val="none"/>
              </w:rPr>
              <w:t>：</w:t>
            </w:r>
          </w:p>
          <w:p>
            <w:pPr>
              <w:pStyle w:val="16"/>
              <w:ind w:firstLine="0" w:firstLineChars="0"/>
              <w:rPr>
                <w:rFonts w:hint="eastAsia" w:ascii="宋体" w:hAnsi="宋体"/>
                <w:szCs w:val="21"/>
                <w:lang w:val="en-US" w:eastAsia="zh-CN"/>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综合部</w:t>
            </w:r>
            <w:r>
              <w:rPr>
                <w:rFonts w:hint="eastAsia" w:ascii="宋体" w:hAnsi="宋体"/>
                <w:szCs w:val="21"/>
                <w:highlight w:val="none"/>
              </w:rPr>
              <w:t>负责废弃物的分类、收集、保管、委托有资质的环保公司合法拉运、处置。现场分设：可回收一般废弃物、不可回收一般废弃物收集容器，员工能按要求分类放置固体废弃物。</w:t>
            </w:r>
          </w:p>
          <w:p>
            <w:pPr>
              <w:pStyle w:val="16"/>
              <w:ind w:firstLine="420" w:firstLineChars="200"/>
              <w:rPr>
                <w:rFonts w:hint="eastAsia" w:ascii="宋体" w:hAnsi="宋体" w:eastAsia="宋体"/>
                <w:szCs w:val="21"/>
                <w:highlight w:val="yellow"/>
                <w:lang w:eastAsia="zh-CN"/>
              </w:rPr>
            </w:pPr>
            <w:r>
              <w:rPr>
                <w:rFonts w:hint="eastAsia" w:ascii="宋体" w:hAnsi="宋体"/>
                <w:szCs w:val="21"/>
              </w:rPr>
              <w:t>现场分设：可回收一般废弃物、不可回收一般废弃物收集容器，员工能按要求分类放置固体废弃物。</w:t>
            </w:r>
          </w:p>
          <w:p>
            <w:pPr>
              <w:pStyle w:val="16"/>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w:t>
            </w:r>
          </w:p>
          <w:p>
            <w:pPr>
              <w:pStyle w:val="2"/>
              <w:ind w:firstLine="460" w:firstLineChars="200"/>
              <w:rPr>
                <w:rFonts w:hint="default" w:eastAsia="宋体"/>
                <w:lang w:val="en-US" w:eastAsia="zh-CN"/>
              </w:rPr>
            </w:pPr>
            <w:r>
              <w:rPr>
                <w:rFonts w:hint="eastAsia" w:ascii="宋体" w:hAnsi="宋体"/>
                <w:sz w:val="21"/>
                <w:szCs w:val="21"/>
                <w:lang w:val="en-US" w:eastAsia="zh-CN"/>
              </w:rPr>
              <w:t>现场查看与南充嘉源环保科技有限公司签订的危废处理合同，</w:t>
            </w:r>
          </w:p>
          <w:p>
            <w:pPr>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现场提供成都市青白江区环境保护局关于四川乐诚新材料有限公司墙面环保装饰新材料扩建技改项目环境影响报告表审査批复，批复时间2018年5月29日；提供墙面环保装饰新材料扩建技改项目竣工环境保护验收监测报告表，中衡检测验字2019第115号等，提供排污许</w:t>
            </w:r>
            <w:r>
              <w:rPr>
                <w:rFonts w:hint="eastAsia" w:ascii="宋体" w:hAnsi="宋体" w:eastAsia="宋体"/>
                <w:sz w:val="21"/>
                <w:szCs w:val="21"/>
                <w:lang w:val="en-US" w:eastAsia="zh-CN"/>
              </w:rPr>
              <w:t>可证号，证书编号：915101130998770128001X</w:t>
            </w:r>
            <w:r>
              <w:rPr>
                <w:rFonts w:hint="eastAsia" w:ascii="宋体" w:hAnsi="宋体"/>
                <w:sz w:val="21"/>
                <w:szCs w:val="21"/>
                <w:lang w:val="en-US" w:eastAsia="zh-CN"/>
              </w:rPr>
              <w:t>，详见附件。</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512"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eastAsia="zh-CN" w:bidi="ar"/>
              </w:rPr>
              <w:t>2021年04月26日</w:t>
            </w:r>
            <w:r>
              <w:rPr>
                <w:rFonts w:hint="eastAsia" w:ascii="宋体" w:cs="宋体"/>
                <w:sz w:val="21"/>
                <w:szCs w:val="21"/>
                <w:lang w:bidi="ar"/>
              </w:rPr>
              <w:t>在公司由</w:t>
            </w:r>
            <w:r>
              <w:rPr>
                <w:rFonts w:hint="eastAsia" w:ascii="宋体" w:cs="宋体"/>
                <w:sz w:val="21"/>
                <w:szCs w:val="21"/>
                <w:lang w:val="en-US" w:eastAsia="zh-CN" w:bidi="ar"/>
              </w:rPr>
              <w:t>综合部</w:t>
            </w:r>
            <w:r>
              <w:rPr>
                <w:rFonts w:hint="eastAsia" w:ascii="宋体" w:cs="宋体"/>
                <w:sz w:val="21"/>
                <w:szCs w:val="21"/>
                <w:lang w:bidi="ar"/>
              </w:rPr>
              <w:t>组织的火灾消防演练。</w:t>
            </w:r>
          </w:p>
          <w:p>
            <w:pPr>
              <w:spacing w:line="400" w:lineRule="atLeast"/>
              <w:ind w:firstLine="420" w:firstLineChars="200"/>
              <w:rPr>
                <w:rFonts w:hint="eastAsia" w:ascii="宋体" w:eastAsia="宋体" w:cs="宋体"/>
                <w:sz w:val="21"/>
                <w:szCs w:val="21"/>
                <w:lang w:eastAsia="zh-CN"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r>
              <w:rPr>
                <w:rFonts w:hint="eastAsia" w:ascii="宋体" w:cs="宋体"/>
                <w:sz w:val="21"/>
                <w:szCs w:val="21"/>
                <w:lang w:eastAsia="zh-CN" w:bidi="ar"/>
              </w:rPr>
              <w:t>。</w:t>
            </w:r>
          </w:p>
          <w:p>
            <w:pPr>
              <w:spacing w:line="400" w:lineRule="exact"/>
              <w:ind w:firstLine="211" w:firstLineChars="100"/>
              <w:rPr>
                <w:rFonts w:hint="eastAsia" w:ascii="宋体" w:hAnsi="宋体" w:cs="宋体"/>
                <w:b/>
                <w:bCs w:val="0"/>
                <w:sz w:val="21"/>
                <w:szCs w:val="21"/>
                <w:lang w:eastAsia="zh-CN" w:bidi="ar"/>
              </w:rPr>
            </w:pPr>
            <w:r>
              <w:rPr>
                <w:rFonts w:hint="eastAsia" w:ascii="宋体" w:hAnsi="宋体" w:cs="宋体"/>
                <w:b/>
                <w:bCs w:val="0"/>
                <w:sz w:val="21"/>
                <w:szCs w:val="21"/>
                <w:lang w:bidi="ar"/>
              </w:rPr>
              <w:t>现场</w:t>
            </w:r>
            <w:r>
              <w:rPr>
                <w:rFonts w:hint="eastAsia" w:ascii="宋体" w:hAnsi="宋体" w:cs="宋体"/>
                <w:b/>
                <w:bCs w:val="0"/>
                <w:sz w:val="21"/>
                <w:szCs w:val="21"/>
                <w:lang w:val="en-US" w:eastAsia="zh-CN" w:bidi="ar"/>
              </w:rPr>
              <w:t>查看不</w:t>
            </w:r>
            <w:r>
              <w:rPr>
                <w:rFonts w:hint="eastAsia" w:ascii="宋体" w:hAnsi="宋体" w:cs="宋体"/>
                <w:b/>
                <w:bCs w:val="0"/>
                <w:sz w:val="21"/>
                <w:szCs w:val="21"/>
                <w:lang w:bidi="ar"/>
              </w:rPr>
              <w:t>能提供</w:t>
            </w:r>
            <w:r>
              <w:rPr>
                <w:rFonts w:hint="eastAsia" w:ascii="宋体" w:hAnsi="宋体" w:cs="宋体"/>
                <w:b/>
                <w:bCs w:val="0"/>
                <w:sz w:val="21"/>
                <w:szCs w:val="21"/>
                <w:lang w:val="en-US" w:eastAsia="zh-CN" w:bidi="ar"/>
              </w:rPr>
              <w:t>火灾</w:t>
            </w:r>
            <w:r>
              <w:rPr>
                <w:rFonts w:hint="eastAsia" w:ascii="宋体" w:hAnsi="宋体" w:cs="宋体"/>
                <w:b/>
                <w:bCs w:val="0"/>
                <w:sz w:val="21"/>
                <w:szCs w:val="21"/>
                <w:lang w:bidi="ar"/>
              </w:rPr>
              <w:t>演练效果评</w:t>
            </w:r>
            <w:r>
              <w:rPr>
                <w:rFonts w:hint="eastAsia" w:ascii="宋体" w:hAnsi="宋体" w:cs="宋体"/>
                <w:b/>
                <w:bCs w:val="0"/>
                <w:sz w:val="21"/>
                <w:szCs w:val="21"/>
                <w:lang w:val="en-US" w:eastAsia="zh-CN" w:bidi="ar"/>
              </w:rPr>
              <w:t>价的证据</w:t>
            </w:r>
            <w:r>
              <w:rPr>
                <w:rFonts w:hint="eastAsia" w:ascii="宋体" w:hAnsi="宋体" w:cs="宋体"/>
                <w:b/>
                <w:bCs w:val="0"/>
                <w:sz w:val="21"/>
                <w:szCs w:val="21"/>
                <w:lang w:eastAsia="zh-CN" w:bidi="ar"/>
              </w:rPr>
              <w:t>。</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838" w:type="dxa"/>
          </w:tc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rPr>
              <w:t xml:space="preserve">9.1 </w:t>
            </w:r>
          </w:p>
        </w:tc>
        <w:tc>
          <w:tcPr>
            <w:tcW w:w="10512"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w:t>
            </w:r>
            <w:r>
              <w:rPr>
                <w:rFonts w:hint="eastAsia" w:ascii="宋体" w:hAnsi="宋体" w:cs="宋体"/>
                <w:sz w:val="21"/>
                <w:szCs w:val="21"/>
                <w:lang w:val="en-US" w:eastAsia="zh-CN" w:bidi="ar"/>
              </w:rPr>
              <w:t>6</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戢焕俊</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val="en-US" w:eastAsia="zh-CN" w:bidi="ar"/>
              </w:rPr>
              <w:t>综合部</w:t>
            </w:r>
            <w:r>
              <w:rPr>
                <w:rFonts w:hint="eastAsia" w:ascii="宋体" w:hAnsi="宋体" w:cs="宋体"/>
                <w:sz w:val="21"/>
                <w:szCs w:val="21"/>
                <w:lang w:bidi="ar"/>
              </w:rPr>
              <w:t>组织实施对公司各部门的安全消防管理进行监控检查，每月一次。</w:t>
            </w:r>
          </w:p>
          <w:p>
            <w:pPr>
              <w:rPr>
                <w:rFonts w:hint="default" w:eastAsia="宋体"/>
                <w:lang w:val="en-US" w:eastAsia="zh-CN"/>
              </w:rPr>
            </w:pPr>
            <w:r>
              <w:rPr>
                <w:rFonts w:hint="eastAsia" w:ascii="宋体" w:hAnsi="宋体" w:cs="宋体"/>
                <w:sz w:val="21"/>
                <w:szCs w:val="21"/>
                <w:lang w:bidi="ar"/>
              </w:rPr>
              <w:t>◆查《环境体系运行检查记录》，由</w:t>
            </w:r>
            <w:r>
              <w:rPr>
                <w:rFonts w:hint="eastAsia" w:ascii="宋体" w:hAnsi="宋体" w:cs="宋体"/>
                <w:sz w:val="21"/>
                <w:szCs w:val="21"/>
                <w:lang w:val="en-US" w:eastAsia="zh-CN" w:bidi="ar"/>
              </w:rPr>
              <w:t>综合部</w:t>
            </w:r>
            <w:r>
              <w:rPr>
                <w:rFonts w:hint="eastAsia" w:ascii="宋体" w:hAnsi="宋体" w:cs="宋体"/>
                <w:sz w:val="21"/>
                <w:szCs w:val="21"/>
                <w:lang w:bidi="ar"/>
              </w:rPr>
              <w:t>组织实施对公司各部门的水电、固废、消防、控制方案等进行监控检查，每月一次</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pPr>
            <w:r>
              <w:rPr>
                <w:rFonts w:hint="eastAsia" w:ascii="宋体" w:hAnsi="宋体" w:cs="新宋体"/>
                <w:sz w:val="21"/>
                <w:szCs w:val="21"/>
              </w:rPr>
              <w:t>符合性评估</w:t>
            </w:r>
          </w:p>
        </w:tc>
        <w:tc>
          <w:tcPr>
            <w:tcW w:w="960" w:type="dxa"/>
            <w:vAlign w:val="top"/>
          </w:tcPr>
          <w:p>
            <w:r>
              <w:rPr>
                <w:rFonts w:hint="eastAsia" w:ascii="宋体" w:hAnsi="宋体" w:cs="新宋体"/>
                <w:sz w:val="21"/>
                <w:szCs w:val="21"/>
              </w:rPr>
              <w:t xml:space="preserve">9.1.2 </w:t>
            </w:r>
          </w:p>
        </w:tc>
        <w:tc>
          <w:tcPr>
            <w:tcW w:w="10512"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val="en-US"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val="en-US" w:eastAsia="zh-CN"/>
              </w:rPr>
              <w:t>综合部</w:t>
            </w:r>
            <w:r>
              <w:rPr>
                <w:rFonts w:hint="eastAsia" w:ascii="宋体" w:hAnsi="宋体"/>
                <w:sz w:val="21"/>
                <w:szCs w:val="21"/>
              </w:rPr>
              <w:t>组织各部门于</w:t>
            </w:r>
            <w:r>
              <w:rPr>
                <w:rFonts w:hint="eastAsia" w:ascii="宋体" w:hAnsi="宋体"/>
                <w:sz w:val="21"/>
                <w:szCs w:val="21"/>
                <w:lang w:val="en-US" w:eastAsia="zh-CN"/>
              </w:rPr>
              <w:t>2021年6月9日</w:t>
            </w:r>
            <w:r>
              <w:rPr>
                <w:rFonts w:hint="eastAsia" w:ascii="宋体" w:hAnsi="宋体"/>
                <w:sz w:val="21"/>
                <w:szCs w:val="21"/>
              </w:rPr>
              <w:t>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内部审核</w:t>
            </w:r>
          </w:p>
        </w:tc>
        <w:tc>
          <w:tcPr>
            <w:tcW w:w="960" w:type="dxa"/>
            <w:vAlign w:val="top"/>
          </w:tcPr>
          <w:p>
            <w:pPr>
              <w:rPr>
                <w:rFonts w:hint="eastAsia" w:ascii="宋体" w:hAnsi="宋体"/>
                <w:sz w:val="21"/>
                <w:szCs w:val="21"/>
                <w:highlight w:val="none"/>
              </w:rPr>
            </w:pPr>
            <w:r>
              <w:rPr>
                <w:rFonts w:hint="eastAsia" w:ascii="宋体" w:hAnsi="宋体"/>
                <w:sz w:val="21"/>
                <w:szCs w:val="21"/>
                <w:highlight w:val="none"/>
              </w:rPr>
              <w:t xml:space="preserve">9.2 </w:t>
            </w:r>
          </w:p>
          <w:p>
            <w:pPr>
              <w:rPr>
                <w:rFonts w:hint="eastAsia" w:ascii="Times New Roman" w:hAnsi="Times New Roman" w:eastAsia="宋体" w:cs="Times New Roman"/>
                <w:kern w:val="2"/>
                <w:sz w:val="21"/>
                <w:highlight w:val="none"/>
                <w:lang w:val="en-US" w:eastAsia="zh-CN" w:bidi="ar-SA"/>
              </w:rPr>
            </w:pPr>
          </w:p>
        </w:tc>
        <w:tc>
          <w:tcPr>
            <w:tcW w:w="10512" w:type="dxa"/>
            <w:vAlign w:val="top"/>
          </w:tcPr>
          <w:p>
            <w:pPr>
              <w:spacing w:line="360" w:lineRule="atLeast"/>
              <w:rPr>
                <w:rFonts w:ascii="宋体" w:hAnsi="宋体"/>
                <w:sz w:val="21"/>
                <w:szCs w:val="21"/>
                <w:highlight w:val="none"/>
              </w:rPr>
            </w:pPr>
            <w:r>
              <w:rPr>
                <w:rFonts w:hint="eastAsia" w:ascii="宋体" w:hAnsi="宋体"/>
                <w:sz w:val="21"/>
                <w:szCs w:val="21"/>
                <w:highlight w:val="none"/>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内部</w:t>
            </w:r>
            <w:r>
              <w:rPr>
                <w:rFonts w:hint="eastAsia" w:ascii="宋体" w:hAnsi="宋体"/>
                <w:sz w:val="21"/>
                <w:szCs w:val="21"/>
                <w:highlight w:val="none"/>
              </w:rPr>
              <w:t>审核计划》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w:t>
            </w:r>
            <w:r>
              <w:rPr>
                <w:rFonts w:hint="eastAsia" w:ascii="宋体" w:hAnsi="宋体"/>
                <w:sz w:val="21"/>
                <w:szCs w:val="21"/>
                <w:highlight w:val="none"/>
                <w:lang w:val="en-US" w:eastAsia="zh-CN"/>
              </w:rPr>
              <w:t>2021年06月04日（上次内审时间：</w:t>
            </w:r>
            <w:r>
              <w:rPr>
                <w:rFonts w:hint="eastAsia" w:ascii="宋体" w:hAnsi="宋体"/>
                <w:sz w:val="21"/>
                <w:szCs w:val="21"/>
                <w:highlight w:val="none"/>
              </w:rPr>
              <w:t>20</w:t>
            </w:r>
            <w:r>
              <w:rPr>
                <w:rFonts w:hint="eastAsia" w:ascii="宋体" w:hAnsi="宋体"/>
                <w:sz w:val="21"/>
                <w:szCs w:val="21"/>
                <w:highlight w:val="none"/>
                <w:lang w:val="en-US" w:eastAsia="zh-CN"/>
              </w:rPr>
              <w:t>20年7月10日）</w:t>
            </w:r>
            <w:r>
              <w:rPr>
                <w:rFonts w:hint="eastAsia" w:ascii="宋体" w:hAnsi="宋体"/>
                <w:sz w:val="21"/>
                <w:szCs w:val="21"/>
                <w:highlight w:val="none"/>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cs="Times New Roman"/>
                <w:sz w:val="21"/>
                <w:szCs w:val="21"/>
                <w:highlight w:val="none"/>
                <w:lang w:val="en-US" w:eastAsia="zh-CN"/>
              </w:rPr>
            </w:pPr>
            <w:r>
              <w:rPr>
                <w:rFonts w:hint="eastAsia" w:ascii="宋体" w:hAnsi="宋体"/>
                <w:sz w:val="21"/>
                <w:szCs w:val="21"/>
                <w:highlight w:val="none"/>
              </w:rPr>
              <w:t>审核组长：</w:t>
            </w:r>
            <w:r>
              <w:rPr>
                <w:rFonts w:hint="eastAsia" w:ascii="宋体" w:hAnsi="宋体" w:cs="Times New Roman"/>
                <w:sz w:val="21"/>
                <w:szCs w:val="21"/>
                <w:highlight w:val="none"/>
                <w:lang w:val="en-US" w:eastAsia="zh-CN"/>
              </w:rPr>
              <w:t xml:space="preserve">华冰   </w:t>
            </w:r>
            <w:r>
              <w:rPr>
                <w:rFonts w:hint="eastAsia" w:ascii="宋体" w:hAnsi="宋体" w:cs="Times New Roman"/>
                <w:sz w:val="21"/>
                <w:szCs w:val="21"/>
                <w:highlight w:val="none"/>
              </w:rPr>
              <w:t>审核员：</w:t>
            </w:r>
            <w:r>
              <w:rPr>
                <w:rFonts w:hint="eastAsia" w:ascii="宋体" w:hAnsi="宋体" w:cs="Times New Roman"/>
                <w:sz w:val="21"/>
                <w:szCs w:val="21"/>
                <w:highlight w:val="none"/>
                <w:lang w:val="en-US" w:eastAsia="zh-CN"/>
              </w:rPr>
              <w:t>蒋正国</w:t>
            </w:r>
          </w:p>
          <w:p>
            <w:pPr>
              <w:spacing w:line="360" w:lineRule="atLeast"/>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综合部</w:t>
            </w:r>
            <w:r>
              <w:rPr>
                <w:rFonts w:hint="eastAsia" w:ascii="宋体" w:hAnsi="宋体"/>
                <w:sz w:val="21"/>
                <w:szCs w:val="21"/>
                <w:highlight w:val="none"/>
              </w:rPr>
              <w:t>审核检查表》《</w:t>
            </w:r>
            <w:r>
              <w:rPr>
                <w:rFonts w:hint="eastAsia" w:ascii="宋体" w:hAnsi="宋体"/>
                <w:sz w:val="21"/>
                <w:szCs w:val="21"/>
                <w:highlight w:val="none"/>
                <w:lang w:val="en-US" w:eastAsia="zh-CN"/>
              </w:rPr>
              <w:t>生产技术部</w:t>
            </w:r>
            <w:r>
              <w:rPr>
                <w:rFonts w:hint="eastAsia" w:ascii="宋体" w:hAnsi="宋体"/>
                <w:sz w:val="21"/>
                <w:szCs w:val="21"/>
                <w:highlight w:val="none"/>
              </w:rPr>
              <w:t>审核检查表》，《</w:t>
            </w:r>
            <w:r>
              <w:rPr>
                <w:rFonts w:hint="eastAsia" w:ascii="宋体" w:hAnsi="宋体"/>
                <w:sz w:val="21"/>
                <w:szCs w:val="21"/>
                <w:highlight w:val="none"/>
                <w:lang w:val="en-US" w:eastAsia="zh-CN"/>
              </w:rPr>
              <w:t>市场营销部</w:t>
            </w:r>
            <w:r>
              <w:rPr>
                <w:rFonts w:hint="eastAsia" w:ascii="宋体" w:hAnsi="宋体"/>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cs="Times New Roman"/>
                <w:sz w:val="21"/>
                <w:szCs w:val="21"/>
                <w:highlight w:val="none"/>
              </w:rPr>
            </w:pPr>
            <w:r>
              <w:rPr>
                <w:rFonts w:hint="eastAsia" w:ascii="宋体" w:hAnsi="宋体"/>
                <w:sz w:val="21"/>
                <w:szCs w:val="21"/>
                <w:highlight w:val="none"/>
              </w:rPr>
              <w:t>查本次内审共发现不合格项</w:t>
            </w:r>
            <w:r>
              <w:rPr>
                <w:rFonts w:hint="eastAsia" w:ascii="宋体" w:hAnsi="宋体"/>
                <w:sz w:val="21"/>
                <w:szCs w:val="21"/>
                <w:highlight w:val="none"/>
                <w:lang w:val="en-US" w:eastAsia="zh-CN"/>
              </w:rPr>
              <w:t>1</w:t>
            </w:r>
            <w:r>
              <w:rPr>
                <w:rFonts w:hint="eastAsia" w:ascii="宋体" w:hAnsi="宋体"/>
                <w:sz w:val="21"/>
                <w:szCs w:val="21"/>
                <w:highlight w:val="none"/>
              </w:rPr>
              <w:t>个，属一般不符合</w:t>
            </w:r>
            <w:r>
              <w:rPr>
                <w:rFonts w:hint="eastAsia" w:ascii="宋体" w:hAnsi="宋体" w:cs="Times New Roman"/>
                <w:sz w:val="21"/>
                <w:szCs w:val="21"/>
                <w:highlight w:val="none"/>
              </w:rPr>
              <w:t>。涉及</w:t>
            </w:r>
            <w:r>
              <w:rPr>
                <w:rFonts w:hint="eastAsia" w:ascii="宋体" w:hAnsi="宋体" w:cs="Times New Roman"/>
                <w:sz w:val="21"/>
                <w:szCs w:val="21"/>
                <w:highlight w:val="none"/>
                <w:lang w:val="en-US" w:eastAsia="zh-CN"/>
              </w:rPr>
              <w:t>生产技术部不符合标准8.1.2条款</w:t>
            </w:r>
            <w:r>
              <w:rPr>
                <w:rFonts w:hint="eastAsia" w:ascii="宋体" w:hAnsi="宋体" w:cs="Times New Roman"/>
                <w:sz w:val="21"/>
                <w:szCs w:val="21"/>
                <w:highlight w:val="none"/>
              </w:rPr>
              <w:t>审核中发现</w:t>
            </w:r>
            <w:r>
              <w:rPr>
                <w:rFonts w:hint="eastAsia" w:ascii="宋体" w:hAnsi="宋体" w:cs="Times New Roman"/>
                <w:sz w:val="21"/>
                <w:szCs w:val="21"/>
                <w:highlight w:val="none"/>
                <w:lang w:val="en-US" w:eastAsia="zh-CN"/>
              </w:rPr>
              <w:t>生产技术部办公室有一处插座线缆有破损</w:t>
            </w:r>
            <w:r>
              <w:rPr>
                <w:rFonts w:hint="eastAsia" w:ascii="宋体" w:hAnsi="宋体" w:cs="Times New Roman"/>
                <w:sz w:val="21"/>
                <w:szCs w:val="21"/>
                <w:highlight w:val="none"/>
              </w:rPr>
              <w:t>，已经对不合格原因进行了分析，制订了纠正措施，并对结果进行了验证。</w:t>
            </w:r>
          </w:p>
          <w:p>
            <w:pPr>
              <w:tabs>
                <w:tab w:val="right" w:pos="9332"/>
              </w:tabs>
              <w:spacing w:line="360" w:lineRule="atLeast"/>
              <w:rPr>
                <w:rFonts w:hint="eastAsia" w:ascii="宋体" w:hAnsi="宋体"/>
                <w:sz w:val="21"/>
                <w:szCs w:val="21"/>
                <w:highlight w:val="none"/>
              </w:rPr>
            </w:pPr>
            <w:r>
              <w:rPr>
                <w:rFonts w:hint="eastAsia" w:ascii="宋体" w:hAnsi="宋体" w:cs="Times New Roman"/>
                <w:sz w:val="21"/>
                <w:szCs w:val="21"/>
                <w:highlight w:val="none"/>
              </w:rPr>
              <w:t>查，审核结论：公司环境管理体系的建立符合标准要求、</w:t>
            </w:r>
            <w:r>
              <w:rPr>
                <w:rFonts w:hint="eastAsia" w:ascii="宋体" w:hAnsi="宋体"/>
                <w:sz w:val="21"/>
                <w:szCs w:val="21"/>
                <w:highlight w:val="none"/>
              </w:rPr>
              <w:t>实施有效。</w:t>
            </w:r>
          </w:p>
          <w:p>
            <w:pPr>
              <w:spacing w:line="360" w:lineRule="atLeast"/>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通过内部审核，公司环境管理体系的建立实施是有效的，符合标准要求。</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p>
        </w:tc>
        <w:tc>
          <w:tcPr>
            <w:tcW w:w="960" w:type="dxa"/>
            <w:vAlign w:val="top"/>
          </w:tcPr>
          <w:p>
            <w:pPr>
              <w:rPr>
                <w:rFonts w:hint="eastAsia" w:ascii="宋体" w:hAnsi="宋体"/>
                <w:sz w:val="21"/>
                <w:szCs w:val="21"/>
              </w:rPr>
            </w:pPr>
            <w:r>
              <w:rPr>
                <w:rFonts w:hint="eastAsia" w:ascii="宋体" w:hAnsi="宋体"/>
                <w:sz w:val="21"/>
                <w:szCs w:val="21"/>
              </w:rPr>
              <w:t>10.2</w:t>
            </w:r>
          </w:p>
          <w:p/>
        </w:tc>
        <w:tc>
          <w:tcPr>
            <w:tcW w:w="10512"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4</w:t>
            </w:r>
            <w:r>
              <w:rPr>
                <w:rFonts w:hint="eastAsia" w:ascii="宋体" w:hAnsi="宋体"/>
                <w:sz w:val="21"/>
                <w:szCs w:val="21"/>
              </w:rPr>
              <w:t>日</w:t>
            </w:r>
            <w:r>
              <w:rPr>
                <w:rFonts w:hint="eastAsia" w:ascii="宋体" w:hAnsi="宋体"/>
                <w:sz w:val="21"/>
                <w:szCs w:val="21"/>
                <w:lang w:eastAsia="zh-CN"/>
              </w:rPr>
              <w:t>发现</w:t>
            </w:r>
            <w:r>
              <w:rPr>
                <w:rFonts w:hint="eastAsia" w:ascii="宋体" w:hAnsi="宋体" w:cs="Times New Roman"/>
                <w:sz w:val="21"/>
                <w:szCs w:val="21"/>
                <w:highlight w:val="none"/>
              </w:rPr>
              <w:t>发现</w:t>
            </w:r>
            <w:r>
              <w:rPr>
                <w:rFonts w:hint="eastAsia" w:ascii="宋体" w:hAnsi="宋体" w:cs="Times New Roman"/>
                <w:sz w:val="21"/>
                <w:szCs w:val="21"/>
                <w:highlight w:val="none"/>
                <w:lang w:val="en-US" w:eastAsia="zh-CN"/>
              </w:rPr>
              <w:t>生产技术部有一处插座线缆有破损</w:t>
            </w:r>
            <w:r>
              <w:rPr>
                <w:rFonts w:hint="eastAsia" w:ascii="宋体" w:hAnsi="宋体"/>
                <w:sz w:val="21"/>
                <w:szCs w:val="21"/>
              </w:rPr>
              <w:t>。已对不合格原因进行了描述分析，采取了相应措施，基本符合要求。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512" w:type="dxa"/>
            <w:vAlign w:val="top"/>
          </w:tcPr>
          <w:p>
            <w:pPr>
              <w:widowControl/>
              <w:spacing w:line="400" w:lineRule="exact"/>
              <w:jc w:val="left"/>
              <w:rPr>
                <w:rFonts w:hint="eastAsia" w:eastAsia="宋体"/>
                <w:lang w:eastAsia="zh-CN"/>
              </w:rPr>
            </w:pPr>
            <w:r>
              <w:rPr>
                <w:rFonts w:hint="eastAsia" w:ascii="宋体" w:hAnsi="宋体"/>
                <w:sz w:val="21"/>
                <w:szCs w:val="21"/>
              </w:rPr>
              <w:t>提供有20</w:t>
            </w:r>
            <w:r>
              <w:rPr>
                <w:rFonts w:hint="eastAsia" w:ascii="宋体" w:hAnsi="宋体"/>
                <w:sz w:val="21"/>
                <w:szCs w:val="21"/>
                <w:lang w:val="en-US" w:eastAsia="zh-CN"/>
              </w:rPr>
              <w:t>21</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2万元。</w:t>
            </w:r>
          </w:p>
        </w:tc>
        <w:tc>
          <w:tcPr>
            <w:tcW w:w="838" w:type="dxa"/>
          </w:tcPr>
          <w:p/>
        </w:tc>
      </w:tr>
    </w:tbl>
    <w:p>
      <w:pPr>
        <w:spacing w:line="480" w:lineRule="exact"/>
        <w:jc w:val="left"/>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8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市场营销部      </w:t>
            </w:r>
            <w:r>
              <w:rPr>
                <w:rFonts w:hint="eastAsia"/>
                <w:sz w:val="24"/>
                <w:szCs w:val="24"/>
              </w:rPr>
              <w:t>主管领导：</w:t>
            </w:r>
            <w:r>
              <w:rPr>
                <w:rFonts w:hint="eastAsia"/>
                <w:sz w:val="24"/>
                <w:szCs w:val="24"/>
                <w:lang w:val="en-US" w:eastAsia="zh-CN"/>
              </w:rPr>
              <w:t xml:space="preserve">赵平         </w:t>
            </w:r>
            <w:r>
              <w:rPr>
                <w:rFonts w:hint="eastAsia"/>
                <w:sz w:val="24"/>
                <w:szCs w:val="24"/>
              </w:rPr>
              <w:t>陪同人员：</w:t>
            </w:r>
            <w:r>
              <w:rPr>
                <w:rFonts w:hint="eastAsia"/>
                <w:sz w:val="24"/>
                <w:lang w:eastAsia="zh-CN"/>
              </w:rPr>
              <w:t>戢焕俊</w:t>
            </w:r>
          </w:p>
        </w:tc>
        <w:tc>
          <w:tcPr>
            <w:tcW w:w="8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赵勋平、李林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2021.07.30</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87" w:type="dxa"/>
            <w:vAlign w:val="center"/>
          </w:tcPr>
          <w:p>
            <w:pPr>
              <w:rPr>
                <w:sz w:val="24"/>
                <w:szCs w:val="24"/>
              </w:rPr>
            </w:pPr>
            <w:r>
              <w:rPr>
                <w:rFonts w:hint="eastAsia"/>
                <w:sz w:val="24"/>
                <w:szCs w:val="24"/>
              </w:rPr>
              <w:t>审核条款：</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187"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市场营销部</w:t>
            </w:r>
            <w:r>
              <w:rPr>
                <w:rFonts w:hint="eastAsia" w:ascii="宋体" w:hAnsi="宋体"/>
                <w:sz w:val="21"/>
                <w:szCs w:val="21"/>
              </w:rPr>
              <w:t>的岗位职责和权限如下：</w:t>
            </w:r>
          </w:p>
          <w:p>
            <w:pPr>
              <w:spacing w:line="400" w:lineRule="exact"/>
              <w:rPr>
                <w:rFonts w:hAnsi="宋体" w:cs="宋体"/>
                <w:szCs w:val="21"/>
              </w:rPr>
            </w:pPr>
            <w:r>
              <w:rPr>
                <w:rFonts w:hint="eastAsia" w:ascii="宋体" w:hAnsi="宋体" w:cs="宋体"/>
                <w:szCs w:val="21"/>
              </w:rPr>
              <w:t>1）</w:t>
            </w:r>
            <w:r>
              <w:rPr>
                <w:rFonts w:hint="eastAsia" w:hAnsi="宋体" w:cs="宋体"/>
                <w:szCs w:val="21"/>
              </w:rPr>
              <w:t>负责跟踪行业发展趋势，建立和完善营销信息收集、处理、交流；</w:t>
            </w:r>
          </w:p>
          <w:p>
            <w:pPr>
              <w:spacing w:line="400" w:lineRule="exact"/>
              <w:rPr>
                <w:rFonts w:hAnsi="宋体" w:cs="宋体"/>
                <w:szCs w:val="21"/>
              </w:rPr>
            </w:pPr>
            <w:r>
              <w:rPr>
                <w:rFonts w:hint="eastAsia" w:hAnsi="宋体" w:cs="宋体"/>
                <w:szCs w:val="21"/>
              </w:rPr>
              <w:t>2）负责市场调研，掌握消费者购买心理和行为，为公司市场活动提供决策依据；</w:t>
            </w:r>
          </w:p>
          <w:p>
            <w:pPr>
              <w:spacing w:line="400" w:lineRule="exact"/>
              <w:rPr>
                <w:rFonts w:hint="eastAsia" w:hAnsi="宋体" w:cs="宋体"/>
                <w:szCs w:val="21"/>
                <w:lang w:val="en-US" w:eastAsia="zh-CN"/>
              </w:rPr>
            </w:pPr>
            <w:r>
              <w:rPr>
                <w:rFonts w:hAnsi="宋体" w:cs="宋体"/>
                <w:szCs w:val="21"/>
              </w:rPr>
              <w:t>3）</w:t>
            </w:r>
            <w:r>
              <w:rPr>
                <w:rFonts w:hint="eastAsia" w:hAnsi="宋体" w:cs="宋体"/>
                <w:szCs w:val="21"/>
              </w:rPr>
              <w:t>负责商务、物流、售后管理工作，有效支撑公司业务开展及管理</w:t>
            </w:r>
            <w:r>
              <w:rPr>
                <w:rFonts w:hint="eastAsia" w:hAnsi="宋体" w:cs="宋体"/>
                <w:szCs w:val="21"/>
                <w:lang w:val="en-US" w:eastAsia="zh-CN"/>
              </w:rPr>
              <w:t>；</w:t>
            </w:r>
          </w:p>
          <w:p>
            <w:pPr>
              <w:spacing w:line="400" w:lineRule="exact"/>
              <w:rPr>
                <w:rFonts w:hint="eastAsia" w:ascii="宋体"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widowControl/>
              <w:ind w:firstLine="420" w:firstLineChars="200"/>
              <w:jc w:val="left"/>
              <w:rPr>
                <w:rFonts w:hint="eastAsia" w:ascii="宋体" w:hAnsi="宋体"/>
                <w:sz w:val="21"/>
                <w:szCs w:val="21"/>
                <w:lang w:eastAsia="zh-CN"/>
              </w:rPr>
            </w:pPr>
            <w:r>
              <w:rPr>
                <w:rFonts w:hint="eastAsia" w:ascii="宋体" w:hAnsi="宋体"/>
                <w:sz w:val="21"/>
                <w:szCs w:val="21"/>
                <w:lang w:eastAsia="zh-CN"/>
              </w:rPr>
              <w:t>。。。。。。</w:t>
            </w:r>
          </w:p>
          <w:p>
            <w:pPr>
              <w:widowControl/>
              <w:jc w:val="left"/>
            </w:pPr>
            <w:r>
              <w:rPr>
                <w:rFonts w:hint="eastAsia" w:ascii="宋体" w:hAnsi="宋体"/>
                <w:sz w:val="21"/>
                <w:szCs w:val="21"/>
                <w:lang w:val="en-US" w:eastAsia="zh-CN"/>
              </w:rPr>
              <w:t>市场营销部</w:t>
            </w:r>
            <w:r>
              <w:rPr>
                <w:rFonts w:hint="eastAsia" w:ascii="宋体" w:hAnsi="宋体"/>
                <w:sz w:val="21"/>
                <w:szCs w:val="21"/>
              </w:rPr>
              <w:t>负责人对部门职责清楚。</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 w:val="21"/>
                <w:szCs w:val="21"/>
              </w:rPr>
              <w:t>环境因素</w:t>
            </w:r>
          </w:p>
        </w:tc>
        <w:tc>
          <w:tcPr>
            <w:tcW w:w="960" w:type="dxa"/>
            <w:vAlign w:val="top"/>
          </w:tcPr>
          <w:p>
            <w:r>
              <w:rPr>
                <w:rFonts w:hint="eastAsia" w:ascii="宋体" w:hAnsi="宋体" w:cs="新宋体"/>
                <w:sz w:val="21"/>
                <w:szCs w:val="21"/>
              </w:rPr>
              <w:t>6.1.2</w:t>
            </w:r>
          </w:p>
        </w:tc>
        <w:tc>
          <w:tcPr>
            <w:tcW w:w="10187"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cs="宋体"/>
                <w:sz w:val="21"/>
                <w:szCs w:val="21"/>
                <w:lang w:bidi="ar"/>
              </w:rPr>
              <w:t>环境因素识别与评价</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val="en-US" w:eastAsia="zh-CN" w:bidi="ar"/>
              </w:rPr>
              <w:t>市场营销部</w:t>
            </w:r>
            <w:r>
              <w:rPr>
                <w:rFonts w:hint="eastAsia" w:ascii="宋体" w:cs="宋体"/>
                <w:sz w:val="21"/>
                <w:szCs w:val="21"/>
                <w:lang w:bidi="ar"/>
              </w:rPr>
              <w:t>确定的重要环境因素有：潜在火灾</w:t>
            </w:r>
            <w:r>
              <w:rPr>
                <w:rFonts w:hint="eastAsia" w:ascii="宋体" w:cs="宋体"/>
                <w:sz w:val="21"/>
                <w:szCs w:val="21"/>
                <w:lang w:eastAsia="zh-CN" w:bidi="ar"/>
              </w:rPr>
              <w:t>、</w:t>
            </w:r>
            <w:r>
              <w:rPr>
                <w:rFonts w:hint="eastAsia" w:ascii="宋体" w:cs="宋体"/>
                <w:sz w:val="21"/>
                <w:szCs w:val="21"/>
                <w:lang w:bidi="ar"/>
              </w:rPr>
              <w:t>固废的排放。</w:t>
            </w:r>
          </w:p>
          <w:p>
            <w:pPr>
              <w:autoSpaceDE w:val="0"/>
              <w:autoSpaceDN w:val="0"/>
              <w:adjustRightInd w:val="0"/>
              <w:spacing w:line="400" w:lineRule="exact"/>
              <w:ind w:firstLine="420" w:firstLineChars="200"/>
              <w:jc w:val="left"/>
            </w:pPr>
            <w:r>
              <w:rPr>
                <w:rFonts w:hint="eastAsia" w:ascii="宋体" w:cs="宋体"/>
                <w:sz w:val="21"/>
                <w:szCs w:val="21"/>
                <w:lang w:bidi="ar"/>
              </w:rPr>
              <w:t>现场查看，部门的主要工作为</w:t>
            </w:r>
            <w:r>
              <w:rPr>
                <w:rFonts w:hint="eastAsia" w:ascii="宋体" w:cs="宋体"/>
                <w:sz w:val="21"/>
                <w:szCs w:val="21"/>
                <w:lang w:val="en-US" w:eastAsia="zh-CN" w:bidi="ar"/>
              </w:rPr>
              <w:t>办公室内务管理、供应商管理及人力资源管理等</w:t>
            </w:r>
            <w:r>
              <w:rPr>
                <w:rFonts w:hint="eastAsia" w:ascii="宋体" w:cs="宋体"/>
                <w:sz w:val="21"/>
                <w:szCs w:val="21"/>
                <w:lang w:bidi="ar"/>
              </w:rPr>
              <w:t>。</w:t>
            </w:r>
            <w:r>
              <w:rPr>
                <w:rFonts w:hint="eastAsia" w:ascii="宋体" w:cs="宋体"/>
                <w:sz w:val="21"/>
                <w:szCs w:val="21"/>
                <w:lang w:val="en-US" w:eastAsia="zh-CN" w:bidi="ar"/>
              </w:rPr>
              <w:t>办公过</w:t>
            </w:r>
            <w:r>
              <w:rPr>
                <w:rFonts w:hint="eastAsia" w:ascii="宋体" w:cs="宋体"/>
                <w:sz w:val="21"/>
                <w:szCs w:val="21"/>
                <w:lang w:bidi="ar"/>
              </w:rPr>
              <w:t>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vAlign w:val="center"/>
          </w:tcPr>
          <w:p>
            <w:pPr>
              <w:rPr>
                <w:highlight w:val="none"/>
              </w:rPr>
            </w:pPr>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187" w:type="dxa"/>
            <w:vAlign w:val="top"/>
          </w:tcPr>
          <w:p>
            <w:pPr>
              <w:spacing w:line="400" w:lineRule="atLeast"/>
              <w:ind w:right="170"/>
              <w:jc w:val="left"/>
              <w:rPr>
                <w:rFonts w:hint="eastAsia" w:ascii="宋体" w:hAnsi="宋体" w:cs="Arial"/>
                <w:iCs/>
                <w:sz w:val="21"/>
                <w:szCs w:val="21"/>
                <w:highlight w:val="none"/>
                <w:lang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val="en-US" w:eastAsia="zh-CN" w:bidi="ar"/>
              </w:rPr>
              <w:t>市场营销部</w:t>
            </w:r>
            <w:r>
              <w:rPr>
                <w:rFonts w:hint="eastAsia" w:ascii="宋体" w:hAnsi="宋体" w:cs="Arial"/>
                <w:iCs/>
                <w:sz w:val="21"/>
                <w:szCs w:val="21"/>
                <w:highlight w:val="none"/>
                <w:lang w:bidi="ar"/>
              </w:rPr>
              <w:t>的环境目标为：</w:t>
            </w:r>
          </w:p>
          <w:p>
            <w:pPr>
              <w:tabs>
                <w:tab w:val="left" w:pos="5620"/>
              </w:tabs>
              <w:jc w:val="left"/>
              <w:outlineLvl w:val="0"/>
              <w:rPr>
                <w:rFonts w:ascii="Arial" w:hAnsi="Arial" w:cs="Arial"/>
                <w:sz w:val="21"/>
                <w:szCs w:val="21"/>
                <w:highlight w:val="none"/>
              </w:rPr>
            </w:pPr>
            <w:r>
              <w:rPr>
                <w:rFonts w:ascii="Arial" w:hAnsi="Arial" w:cs="Arial"/>
                <w:sz w:val="21"/>
                <w:szCs w:val="21"/>
                <w:highlight w:val="none"/>
              </w:rPr>
              <w:t>1.</w:t>
            </w:r>
            <w:r>
              <w:rPr>
                <w:rFonts w:hint="eastAsia" w:ascii="宋体" w:hAnsi="宋体"/>
                <w:sz w:val="21"/>
                <w:szCs w:val="21"/>
                <w:highlight w:val="none"/>
                <w:lang w:eastAsia="zh-CN"/>
              </w:rPr>
              <w:t>客户</w:t>
            </w:r>
            <w:r>
              <w:rPr>
                <w:rFonts w:hint="eastAsia" w:ascii="宋体" w:hAnsi="宋体"/>
                <w:sz w:val="21"/>
                <w:szCs w:val="21"/>
                <w:highlight w:val="none"/>
              </w:rPr>
              <w:t>满意</w:t>
            </w:r>
            <w:r>
              <w:rPr>
                <w:rFonts w:hint="eastAsia" w:ascii="宋体" w:hAnsi="宋体"/>
                <w:sz w:val="21"/>
                <w:szCs w:val="21"/>
                <w:highlight w:val="none"/>
                <w:lang w:eastAsia="zh-CN"/>
              </w:rPr>
              <w:t>度</w:t>
            </w:r>
            <w:r>
              <w:rPr>
                <w:rFonts w:hint="eastAsia" w:ascii="宋体" w:hAnsi="宋体"/>
                <w:sz w:val="21"/>
                <w:szCs w:val="21"/>
                <w:highlight w:val="none"/>
                <w:lang w:val="en-US" w:eastAsia="zh-CN"/>
              </w:rPr>
              <w:t>95分以上</w:t>
            </w:r>
            <w:r>
              <w:rPr>
                <w:rFonts w:ascii="Arial" w:hAnsi="宋体" w:cs="Arial"/>
                <w:sz w:val="21"/>
                <w:szCs w:val="21"/>
                <w:highlight w:val="none"/>
              </w:rPr>
              <w:t>；</w:t>
            </w:r>
          </w:p>
          <w:p>
            <w:pPr>
              <w:tabs>
                <w:tab w:val="left" w:pos="5620"/>
              </w:tabs>
              <w:jc w:val="left"/>
              <w:outlineLvl w:val="0"/>
              <w:rPr>
                <w:rFonts w:ascii="Arial" w:hAnsi="Arial" w:cs="Arial"/>
                <w:sz w:val="21"/>
                <w:szCs w:val="21"/>
                <w:highlight w:val="none"/>
              </w:rPr>
            </w:pPr>
            <w:r>
              <w:rPr>
                <w:rFonts w:hint="eastAsia" w:ascii="宋体" w:hAnsi="宋体"/>
                <w:sz w:val="21"/>
                <w:szCs w:val="21"/>
                <w:highlight w:val="none"/>
                <w:lang w:val="en-US" w:eastAsia="zh-CN"/>
              </w:rPr>
              <w:t>3.合同履约率100％</w:t>
            </w:r>
          </w:p>
          <w:p>
            <w:pPr>
              <w:tabs>
                <w:tab w:val="left" w:pos="5620"/>
              </w:tabs>
              <w:jc w:val="left"/>
              <w:outlineLvl w:val="0"/>
              <w:rPr>
                <w:rFonts w:hint="eastAsia" w:ascii="宋体" w:hAnsi="宋体" w:eastAsia="宋体" w:cs="宋体"/>
                <w:sz w:val="21"/>
                <w:szCs w:val="21"/>
                <w:highlight w:val="none"/>
                <w:lang w:val="en-US" w:eastAsia="zh-CN"/>
              </w:rPr>
            </w:pPr>
            <w:r>
              <w:rPr>
                <w:rFonts w:ascii="Arial" w:hAnsi="Arial" w:cs="Arial"/>
                <w:sz w:val="21"/>
                <w:szCs w:val="21"/>
                <w:highlight w:val="none"/>
              </w:rPr>
              <w:t>3.</w:t>
            </w:r>
            <w:r>
              <w:rPr>
                <w:rFonts w:hint="eastAsia" w:ascii="宋体" w:hAnsi="宋体" w:eastAsia="宋体" w:cs="宋体"/>
                <w:sz w:val="21"/>
                <w:szCs w:val="21"/>
                <w:highlight w:val="none"/>
              </w:rPr>
              <w:t>火灾事故</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lang w:val="en-US" w:eastAsia="zh-CN"/>
              </w:rPr>
              <w:t>0</w:t>
            </w:r>
          </w:p>
          <w:p>
            <w:pPr>
              <w:numPr>
                <w:ilvl w:val="0"/>
                <w:numId w:val="0"/>
              </w:numPr>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4.触电事故为0</w:t>
            </w:r>
          </w:p>
          <w:p>
            <w:pPr>
              <w:numPr>
                <w:ilvl w:val="0"/>
                <w:numId w:val="0"/>
              </w:numPr>
              <w:rPr>
                <w:rFonts w:hint="default" w:ascii="宋体" w:cs="宋体"/>
                <w:szCs w:val="21"/>
                <w:highlight w:val="none"/>
                <w:lang w:val="en-US"/>
              </w:rPr>
            </w:pPr>
            <w:r>
              <w:rPr>
                <w:rFonts w:hint="eastAsia" w:ascii="宋体" w:hAnsi="宋体"/>
                <w:sz w:val="21"/>
                <w:szCs w:val="21"/>
                <w:highlight w:val="none"/>
                <w:lang w:val="en-US" w:eastAsia="zh-CN"/>
              </w:rPr>
              <w:t xml:space="preserve">5.固体废弃物分类收集处置率达到100%  </w:t>
            </w:r>
            <w:r>
              <w:rPr>
                <w:rFonts w:hint="eastAsia" w:ascii="宋体" w:cs="宋体"/>
                <w:szCs w:val="21"/>
                <w:highlight w:val="none"/>
                <w:lang w:val="en-US" w:eastAsia="zh-CN"/>
              </w:rPr>
              <w:t xml:space="preserve"> </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bidi="ar"/>
              </w:rPr>
              <w:t>环境目标</w:t>
            </w:r>
            <w:r>
              <w:rPr>
                <w:rFonts w:hint="eastAsia" w:ascii="宋体" w:hAnsi="宋体" w:cs="Arial"/>
                <w:iCs/>
                <w:sz w:val="21"/>
                <w:szCs w:val="21"/>
                <w:highlight w:val="none"/>
                <w:lang w:val="en-US" w:eastAsia="zh-CN" w:bidi="ar"/>
              </w:rPr>
              <w:t>完成情况：</w:t>
            </w:r>
          </w:p>
          <w:p>
            <w:pPr>
              <w:tabs>
                <w:tab w:val="left" w:pos="5620"/>
              </w:tabs>
              <w:jc w:val="left"/>
              <w:outlineLvl w:val="0"/>
              <w:rPr>
                <w:rFonts w:ascii="Arial" w:hAnsi="Arial" w:cs="Arial"/>
                <w:sz w:val="21"/>
                <w:szCs w:val="21"/>
                <w:highlight w:val="none"/>
              </w:rPr>
            </w:pPr>
            <w:r>
              <w:rPr>
                <w:rFonts w:ascii="Arial" w:hAnsi="Arial" w:cs="Arial"/>
                <w:sz w:val="21"/>
                <w:szCs w:val="21"/>
                <w:highlight w:val="none"/>
              </w:rPr>
              <w:t>1.</w:t>
            </w:r>
            <w:r>
              <w:rPr>
                <w:rFonts w:hint="eastAsia" w:ascii="宋体" w:hAnsi="宋体"/>
                <w:sz w:val="21"/>
                <w:szCs w:val="21"/>
                <w:highlight w:val="none"/>
                <w:lang w:eastAsia="zh-CN"/>
              </w:rPr>
              <w:t>客户</w:t>
            </w:r>
            <w:r>
              <w:rPr>
                <w:rFonts w:hint="eastAsia" w:ascii="宋体" w:hAnsi="宋体"/>
                <w:sz w:val="21"/>
                <w:szCs w:val="21"/>
                <w:highlight w:val="none"/>
              </w:rPr>
              <w:t>满意</w:t>
            </w:r>
            <w:r>
              <w:rPr>
                <w:rFonts w:hint="eastAsia" w:ascii="宋体" w:hAnsi="宋体"/>
                <w:sz w:val="21"/>
                <w:szCs w:val="21"/>
                <w:highlight w:val="none"/>
                <w:lang w:eastAsia="zh-CN"/>
              </w:rPr>
              <w:t>度</w:t>
            </w:r>
            <w:r>
              <w:rPr>
                <w:rFonts w:hint="eastAsia" w:ascii="宋体" w:hAnsi="宋体"/>
                <w:sz w:val="21"/>
                <w:szCs w:val="21"/>
                <w:highlight w:val="none"/>
                <w:lang w:val="en-US" w:eastAsia="zh-CN"/>
              </w:rPr>
              <w:t>97分；</w:t>
            </w:r>
          </w:p>
          <w:p>
            <w:pPr>
              <w:tabs>
                <w:tab w:val="left" w:pos="5620"/>
              </w:tabs>
              <w:jc w:val="left"/>
              <w:outlineLvl w:val="0"/>
              <w:rPr>
                <w:rFonts w:ascii="Arial" w:hAnsi="Arial" w:cs="Arial"/>
                <w:sz w:val="21"/>
                <w:szCs w:val="21"/>
                <w:highlight w:val="none"/>
              </w:rPr>
            </w:pPr>
            <w:r>
              <w:rPr>
                <w:rFonts w:hint="eastAsia" w:ascii="宋体" w:hAnsi="宋体"/>
                <w:sz w:val="21"/>
                <w:szCs w:val="21"/>
                <w:highlight w:val="none"/>
                <w:lang w:val="en-US" w:eastAsia="zh-CN"/>
              </w:rPr>
              <w:t>3.合同履约率100％</w:t>
            </w:r>
          </w:p>
          <w:p>
            <w:pPr>
              <w:tabs>
                <w:tab w:val="left" w:pos="5620"/>
              </w:tabs>
              <w:jc w:val="left"/>
              <w:outlineLvl w:val="0"/>
              <w:rPr>
                <w:rFonts w:hint="eastAsia" w:ascii="宋体" w:hAnsi="宋体" w:eastAsia="宋体" w:cs="宋体"/>
                <w:sz w:val="21"/>
                <w:szCs w:val="21"/>
                <w:highlight w:val="none"/>
                <w:lang w:val="en-US" w:eastAsia="zh-CN"/>
              </w:rPr>
            </w:pPr>
            <w:r>
              <w:rPr>
                <w:rFonts w:ascii="Arial" w:hAnsi="Arial" w:cs="Arial"/>
                <w:sz w:val="21"/>
                <w:szCs w:val="21"/>
                <w:highlight w:val="none"/>
              </w:rPr>
              <w:t>3.</w:t>
            </w:r>
            <w:r>
              <w:rPr>
                <w:rFonts w:hint="eastAsia" w:ascii="宋体" w:hAnsi="宋体" w:eastAsia="宋体" w:cs="宋体"/>
                <w:sz w:val="21"/>
                <w:szCs w:val="21"/>
                <w:highlight w:val="none"/>
              </w:rPr>
              <w:t>火灾事故</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lang w:val="en-US" w:eastAsia="zh-CN"/>
              </w:rPr>
              <w:t>0</w:t>
            </w:r>
          </w:p>
          <w:p>
            <w:pPr>
              <w:numPr>
                <w:ilvl w:val="0"/>
                <w:numId w:val="0"/>
              </w:numPr>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4.触电事故为0</w:t>
            </w:r>
          </w:p>
          <w:p>
            <w:pPr>
              <w:numPr>
                <w:ilvl w:val="0"/>
                <w:numId w:val="0"/>
              </w:numPr>
              <w:rPr>
                <w:rFonts w:hint="default"/>
                <w:lang w:val="en-US" w:eastAsia="zh-CN"/>
              </w:rPr>
            </w:pPr>
            <w:r>
              <w:rPr>
                <w:rFonts w:hint="eastAsia" w:ascii="宋体" w:hAnsi="宋体"/>
                <w:sz w:val="21"/>
                <w:szCs w:val="21"/>
                <w:highlight w:val="none"/>
                <w:lang w:val="en-US" w:eastAsia="zh-CN"/>
              </w:rPr>
              <w:t xml:space="preserve">5.固体废弃物分类收集处置率达到100%  </w:t>
            </w:r>
            <w:r>
              <w:rPr>
                <w:rFonts w:hint="eastAsia" w:ascii="宋体" w:cs="宋体"/>
                <w:szCs w:val="21"/>
                <w:highlight w:val="none"/>
                <w:lang w:val="en-US" w:eastAsia="zh-CN"/>
              </w:rPr>
              <w:t xml:space="preserve"> </w:t>
            </w:r>
          </w:p>
          <w:p>
            <w:pPr>
              <w:numPr>
                <w:ilvl w:val="0"/>
                <w:numId w:val="0"/>
              </w:numPr>
              <w:spacing w:line="400" w:lineRule="atLeast"/>
              <w:ind w:leftChars="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1月-6</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市场营销部</w:t>
            </w:r>
            <w:r>
              <w:rPr>
                <w:rFonts w:hint="eastAsia" w:ascii="宋体" w:hAnsi="宋体" w:cs="宋体"/>
                <w:sz w:val="21"/>
                <w:szCs w:val="21"/>
                <w:highlight w:val="none"/>
                <w:lang w:bidi="ar"/>
              </w:rPr>
              <w:t>目标完成情况</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均完成预定目标</w:t>
            </w:r>
            <w:r>
              <w:rPr>
                <w:rFonts w:hint="eastAsia" w:ascii="宋体" w:hAnsi="宋体" w:cs="宋体"/>
                <w:sz w:val="21"/>
                <w:szCs w:val="21"/>
                <w:highlight w:val="none"/>
                <w:lang w:bidi="ar"/>
              </w:rPr>
              <w:t>：</w:t>
            </w:r>
          </w:p>
          <w:p>
            <w:pPr>
              <w:widowControl/>
              <w:jc w:val="left"/>
              <w:rPr>
                <w:rFonts w:hint="default" w:eastAsia="宋体"/>
                <w:highlight w:val="none"/>
                <w:lang w:val="en-US" w:eastAsia="zh-CN"/>
              </w:rPr>
            </w:pPr>
            <w:r>
              <w:rPr>
                <w:rFonts w:hint="eastAsia" w:ascii="宋体" w:hAnsi="宋体" w:cs="宋体"/>
                <w:sz w:val="21"/>
                <w:szCs w:val="21"/>
                <w:highlight w:val="none"/>
                <w:lang w:bidi="ar"/>
              </w:rPr>
              <w:t>查，公司编制了环境管理实施方案：制定、执行程序或作业文件；加强监测和测量；培训与教育；应急响应。</w:t>
            </w:r>
            <w:r>
              <w:rPr>
                <w:rFonts w:hint="eastAsia" w:ascii="宋体" w:hAnsi="宋体" w:cs="宋体"/>
                <w:sz w:val="21"/>
                <w:szCs w:val="21"/>
                <w:highlight w:val="none"/>
                <w:lang w:val="en-US" w:eastAsia="zh-CN" w:bidi="ar"/>
              </w:rPr>
              <w:t>等均符合要求。</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8.1 </w:t>
            </w:r>
          </w:p>
          <w:p>
            <w:pPr>
              <w:rPr>
                <w:rFonts w:hint="default" w:ascii="宋体" w:hAnsi="宋体" w:eastAsia="宋体" w:cs="宋体"/>
                <w:kern w:val="2"/>
                <w:sz w:val="21"/>
                <w:szCs w:val="21"/>
                <w:lang w:val="en-US" w:eastAsia="zh-CN" w:bidi="ar-SA"/>
              </w:rPr>
            </w:pPr>
          </w:p>
        </w:tc>
        <w:tc>
          <w:tcPr>
            <w:tcW w:w="10187"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如黑盒、硒鼓等）由综合部交供应商回收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w:t>
            </w:r>
            <w:r>
              <w:rPr>
                <w:rFonts w:hint="eastAsia" w:ascii="宋体" w:hAnsi="宋体"/>
                <w:szCs w:val="21"/>
                <w:lang w:val="en-US" w:eastAsia="zh-CN"/>
              </w:rPr>
              <w:t>市场营销部</w:t>
            </w:r>
            <w:r>
              <w:rPr>
                <w:rFonts w:hint="eastAsia" w:ascii="宋体" w:hAnsi="宋体"/>
                <w:szCs w:val="21"/>
              </w:rPr>
              <w:t>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hint="default" w:ascii="宋体" w:hAnsi="宋体" w:eastAsia="宋体"/>
                <w:szCs w:val="21"/>
                <w:lang w:val="en-US" w:eastAsia="zh-CN"/>
              </w:rPr>
            </w:pPr>
            <w:r>
              <w:rPr>
                <w:rFonts w:hint="eastAsia" w:ascii="宋体" w:hAnsi="宋体"/>
                <w:szCs w:val="21"/>
              </w:rPr>
              <w:t>·查见：有三级安全教育记录，包括救援知识、垃圾处理等培训记录。</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8.2</w:t>
            </w:r>
          </w:p>
          <w:p>
            <w:pPr>
              <w:rPr>
                <w:rFonts w:hint="default" w:ascii="宋体" w:hAnsi="宋体" w:eastAsia="宋体" w:cs="宋体"/>
                <w:kern w:val="2"/>
                <w:sz w:val="21"/>
                <w:szCs w:val="21"/>
                <w:lang w:val="en-US" w:eastAsia="zh-CN" w:bidi="ar-SA"/>
              </w:rPr>
            </w:pPr>
          </w:p>
        </w:tc>
        <w:tc>
          <w:tcPr>
            <w:tcW w:w="10187"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eastAsia="zh-CN"/>
              </w:rPr>
              <w:t>生产技术部</w:t>
            </w:r>
            <w:r>
              <w:rPr>
                <w:rFonts w:hint="eastAsia" w:ascii="宋体" w:hAnsi="宋体" w:cs="宋体"/>
                <w:szCs w:val="21"/>
              </w:rPr>
              <w:t>工作人员参加了</w:t>
            </w:r>
            <w:r>
              <w:rPr>
                <w:rFonts w:hint="eastAsia" w:ascii="宋体" w:cs="宋体"/>
                <w:sz w:val="21"/>
                <w:szCs w:val="21"/>
                <w:lang w:eastAsia="zh-CN" w:bidi="ar"/>
              </w:rPr>
              <w:t>2021年04月26日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szCs w:val="21"/>
                <w:lang w:val="en-US" w:eastAsia="zh-CN"/>
              </w:rPr>
            </w:pPr>
            <w:r>
              <w:rPr>
                <w:rFonts w:hint="eastAsia" w:ascii="宋体" w:hAnsi="宋体" w:cs="宋体"/>
                <w:szCs w:val="21"/>
              </w:rPr>
              <w:t>应急准备：在公司办公区域，按要求配置</w:t>
            </w:r>
            <w:r>
              <w:rPr>
                <w:rFonts w:hint="eastAsia" w:ascii="宋体" w:hAnsi="宋体" w:cs="宋体"/>
                <w:szCs w:val="21"/>
                <w:lang w:val="en-US" w:eastAsia="zh-CN"/>
              </w:rPr>
              <w:t>有</w:t>
            </w:r>
            <w:r>
              <w:rPr>
                <w:rFonts w:hint="eastAsia" w:ascii="宋体" w:hAnsi="宋体" w:cs="宋体"/>
                <w:szCs w:val="21"/>
              </w:rPr>
              <w:t>灭火器。</w:t>
            </w:r>
          </w:p>
        </w:tc>
        <w:tc>
          <w:tcPr>
            <w:tcW w:w="838" w:type="dxa"/>
          </w:tcPr>
          <w:p>
            <w:r>
              <w:rPr>
                <w:rFonts w:hint="eastAsia"/>
                <w:lang w:val="en-US" w:eastAsia="zh-CN"/>
              </w:rPr>
              <w:t>符合</w:t>
            </w:r>
          </w:p>
        </w:tc>
      </w:tr>
    </w:tbl>
    <w:p>
      <w:r>
        <w:ptab w:relativeTo="margin" w:alignment="center" w:leader="none"/>
      </w:r>
    </w:p>
    <w:p>
      <w:pPr>
        <w:pStyle w:val="6"/>
      </w:pPr>
      <w:r>
        <w:rPr>
          <w:rFonts w:hint="eastAsia"/>
        </w:rPr>
        <w:t>说明：不符合标注N</w:t>
      </w:r>
    </w:p>
    <w:p>
      <w:pPr>
        <w:pStyle w:val="6"/>
        <w:rPr>
          <w:rFonts w:hint="eastAsia"/>
        </w:rPr>
      </w:pPr>
    </w:p>
    <w:p>
      <w:pPr>
        <w:pStyle w:val="6"/>
        <w:rPr>
          <w:rFonts w:hint="eastAsia"/>
        </w:rPr>
      </w:pPr>
    </w:p>
    <w:p/>
    <w:p>
      <w:pPr>
        <w:pStyle w:val="6"/>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5"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蒋正国           </w:t>
            </w:r>
            <w:r>
              <w:rPr>
                <w:rFonts w:hint="eastAsia"/>
                <w:sz w:val="24"/>
                <w:szCs w:val="24"/>
              </w:rPr>
              <w:t>陪同人员：</w:t>
            </w:r>
            <w:r>
              <w:rPr>
                <w:rFonts w:hint="eastAsia"/>
                <w:sz w:val="24"/>
                <w:lang w:eastAsia="zh-CN"/>
              </w:rPr>
              <w:t>戢焕俊</w:t>
            </w:r>
          </w:p>
        </w:tc>
        <w:tc>
          <w:tcPr>
            <w:tcW w:w="9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赵勋平、李林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2021.07.31</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5" w:type="dxa"/>
            <w:vAlign w:val="center"/>
          </w:tcPr>
          <w:p>
            <w:pPr>
              <w:rPr>
                <w:sz w:val="24"/>
                <w:szCs w:val="24"/>
              </w:rPr>
            </w:pPr>
            <w:r>
              <w:rPr>
                <w:rFonts w:hint="eastAsia"/>
                <w:sz w:val="24"/>
                <w:szCs w:val="24"/>
              </w:rPr>
              <w:t>审核条款：</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425"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340" w:lineRule="exact"/>
              <w:ind w:firstLine="420" w:firstLineChars="200"/>
              <w:rPr>
                <w:rFonts w:hint="default" w:ascii="宋体" w:hAnsi="宋体"/>
                <w:szCs w:val="21"/>
                <w:lang w:val="en-US" w:eastAsia="zh-CN"/>
              </w:rPr>
            </w:pPr>
            <w:r>
              <w:rPr>
                <w:rFonts w:hint="eastAsia" w:ascii="宋体" w:hAnsi="宋体" w:cs="宋体"/>
                <w:szCs w:val="21"/>
              </w:rPr>
              <w:t>7）负责设备管理，负责设备的维修保养</w:t>
            </w:r>
            <w:r>
              <w:rPr>
                <w:rFonts w:hint="eastAsia" w:ascii="宋体" w:cs="宋体"/>
                <w:szCs w:val="21"/>
              </w:rPr>
              <w:t>部门职责清晰、明确</w:t>
            </w:r>
            <w:r>
              <w:rPr>
                <w:rFonts w:hint="eastAsia" w:ascii="宋体" w:hAnsi="宋体"/>
                <w:szCs w:val="21"/>
              </w:rPr>
              <w:t xml:space="preserve"> </w:t>
            </w:r>
          </w:p>
          <w:p>
            <w:pPr>
              <w:spacing w:line="320" w:lineRule="exact"/>
              <w:ind w:firstLine="420" w:firstLineChars="200"/>
              <w:textAlignment w:val="baseline"/>
              <w:rPr>
                <w:rFonts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425"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生产技术部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生产技术部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hint="eastAsia" w:ascii="宋体" w:hAnsi="宋体" w:eastAsia="宋体"/>
                <w:szCs w:val="21"/>
                <w:lang w:val="en-US" w:eastAsia="zh-CN"/>
              </w:rPr>
            </w:pPr>
            <w:r>
              <w:rPr>
                <w:rFonts w:hint="eastAsia" w:ascii="宋体" w:hAnsi="宋体"/>
                <w:szCs w:val="21"/>
              </w:rPr>
              <w:t>b. 复印机硒鼓、</w:t>
            </w:r>
            <w:r>
              <w:rPr>
                <w:rFonts w:hint="eastAsia" w:ascii="宋体" w:hAnsi="宋体" w:eastAsia="宋体"/>
                <w:szCs w:val="21"/>
                <w:lang w:val="en-US" w:eastAsia="zh-CN"/>
              </w:rPr>
              <w:t>打印机色带、墨盒的更换等；</w:t>
            </w:r>
          </w:p>
          <w:p>
            <w:pPr>
              <w:rPr>
                <w:rFonts w:hint="eastAsia" w:ascii="宋体" w:hAnsi="宋体" w:eastAsia="宋体"/>
                <w:szCs w:val="21"/>
                <w:lang w:val="en-US" w:eastAsia="zh-CN"/>
              </w:rPr>
            </w:pPr>
            <w:r>
              <w:rPr>
                <w:rFonts w:hint="eastAsia" w:ascii="宋体" w:hAnsi="宋体" w:eastAsia="宋体"/>
                <w:szCs w:val="21"/>
                <w:lang w:val="en-US" w:eastAsia="zh-CN"/>
              </w:rPr>
              <w:t>C.现场生产过程中产生的粉尘、噪声、废气等；</w:t>
            </w:r>
          </w:p>
          <w:p>
            <w:pPr>
              <w:rPr>
                <w:rFonts w:hint="eastAsia" w:ascii="宋体" w:hAnsi="宋体" w:eastAsia="宋体"/>
                <w:szCs w:val="21"/>
                <w:lang w:val="en-US" w:eastAsia="zh-CN"/>
              </w:rPr>
            </w:pPr>
            <w:r>
              <w:rPr>
                <w:rFonts w:hint="eastAsia" w:ascii="宋体" w:hAnsi="宋体" w:eastAsia="宋体"/>
                <w:szCs w:val="21"/>
                <w:lang w:val="en-US" w:eastAsia="zh-CN"/>
              </w:rPr>
              <w:t>查，部门的重要环境因素为：潜在火灾、固废、粉尘、噪声、废气等</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highlight w:val="none"/>
              </w:rPr>
            </w:pPr>
            <w:bookmarkStart w:id="2" w:name="_GoBack" w:colFirst="1" w:colLast="2"/>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425"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val="en-US" w:eastAsia="zh-CN" w:bidi="ar"/>
              </w:rPr>
              <w:t>生产技术部环境目标及完成情况</w:t>
            </w:r>
            <w:r>
              <w:rPr>
                <w:rFonts w:hint="eastAsia" w:ascii="宋体" w:hAnsi="宋体" w:cs="Arial"/>
                <w:iCs/>
                <w:sz w:val="21"/>
                <w:szCs w:val="21"/>
                <w:highlight w:val="none"/>
                <w:lang w:bidi="ar"/>
              </w:rPr>
              <w:t>：</w:t>
            </w:r>
          </w:p>
          <w:p>
            <w:pPr>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1.固体废弃物分类收集处置率达到100%     完成率100%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rPr>
              <w:t>无火灾事故发生</w:t>
            </w:r>
            <w:r>
              <w:rPr>
                <w:rFonts w:hint="eastAsia" w:ascii="宋体" w:hAnsi="宋体"/>
                <w:sz w:val="21"/>
                <w:szCs w:val="21"/>
                <w:highlight w:val="none"/>
                <w:lang w:val="en-US" w:eastAsia="zh-CN"/>
              </w:rPr>
              <w:t xml:space="preserve">                           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触电事故为0                              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粉尘污染达标                           达标</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噪声污染达标                           达标</w:t>
            </w:r>
          </w:p>
          <w:p>
            <w:pPr>
              <w:spacing w:line="400" w:lineRule="atLeast"/>
              <w:ind w:right="-107" w:rightChars="-51"/>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6.废气的排放达标                          达标</w:t>
            </w:r>
          </w:p>
          <w:p>
            <w:pPr>
              <w:widowControl/>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提供2021年01月-06月环境目标统计情况，达到环境目标要求。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925" w:type="dxa"/>
          </w:tcPr>
          <w:p>
            <w:r>
              <w:rPr>
                <w:rFonts w:hint="eastAsia"/>
                <w:lang w:val="en-US" w:eastAsia="zh-CN"/>
              </w:rPr>
              <w:t>符合</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425" w:type="dxa"/>
            <w:vAlign w:val="top"/>
          </w:tcPr>
          <w:p>
            <w:pPr>
              <w:pStyle w:val="8"/>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8"/>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w:t>
            </w:r>
            <w:r>
              <w:rPr>
                <w:rFonts w:hint="eastAsia" w:ascii="宋体" w:hAnsi="宋体" w:cs="Arial"/>
                <w:iCs/>
                <w:szCs w:val="21"/>
                <w:lang w:eastAsia="zh-CN"/>
              </w:rPr>
              <w:t>戢焕俊</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rPr>
              <w:t>审核时未发现有相关方投诉和环境安全违规情况发生。</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rPr>
                <w:rFonts w:hint="eastAsia" w:eastAsia="宋体"/>
                <w:szCs w:val="22"/>
                <w:highlight w:val="none"/>
              </w:rPr>
            </w:pPr>
            <w:r>
              <w:rPr>
                <w:rFonts w:hint="eastAsia" w:eastAsia="宋体"/>
                <w:szCs w:val="22"/>
                <w:highlight w:val="none"/>
              </w:rPr>
              <w:t>运行的策划与控制</w:t>
            </w:r>
          </w:p>
          <w:p>
            <w:pPr>
              <w:rPr>
                <w:rFonts w:hint="eastAsia" w:eastAsia="宋体"/>
                <w:szCs w:val="22"/>
                <w:highlight w:val="none"/>
              </w:rPr>
            </w:pPr>
          </w:p>
        </w:tc>
        <w:tc>
          <w:tcPr>
            <w:tcW w:w="960" w:type="dxa"/>
            <w:vAlign w:val="top"/>
          </w:tcPr>
          <w:p>
            <w:pPr>
              <w:rPr>
                <w:rFonts w:hint="eastAsia" w:eastAsia="宋体"/>
                <w:szCs w:val="22"/>
                <w:highlight w:val="none"/>
              </w:rPr>
            </w:pPr>
            <w:r>
              <w:rPr>
                <w:rFonts w:hint="eastAsia" w:eastAsia="宋体"/>
                <w:szCs w:val="22"/>
                <w:highlight w:val="none"/>
              </w:rPr>
              <w:t>8.1</w:t>
            </w:r>
          </w:p>
        </w:tc>
        <w:tc>
          <w:tcPr>
            <w:tcW w:w="10425" w:type="dxa"/>
            <w:vAlign w:val="top"/>
          </w:tcPr>
          <w:p>
            <w:pPr>
              <w:rPr>
                <w:rFonts w:hint="eastAsia" w:eastAsia="宋体"/>
                <w:szCs w:val="22"/>
                <w:highlight w:val="none"/>
              </w:rPr>
            </w:pPr>
            <w:r>
              <w:rPr>
                <w:rFonts w:hint="eastAsia" w:eastAsia="宋体"/>
                <w:szCs w:val="22"/>
                <w:highlight w:val="none"/>
              </w:rPr>
              <w:t>----有《环境</w:t>
            </w:r>
            <w:r>
              <w:rPr>
                <w:rFonts w:hint="eastAsia" w:eastAsia="宋体"/>
                <w:szCs w:val="22"/>
                <w:highlight w:val="none"/>
                <w:lang w:val="en-US" w:eastAsia="zh-CN"/>
              </w:rPr>
              <w:t>运行</w:t>
            </w:r>
            <w:r>
              <w:rPr>
                <w:rFonts w:hint="eastAsia" w:eastAsia="宋体"/>
                <w:szCs w:val="22"/>
                <w:highlight w:val="none"/>
              </w:rPr>
              <w:t>控制程序》、《固体废弃物分类办法》、《节能降耗管理规定》、《消防管理制度》等文件。</w:t>
            </w:r>
          </w:p>
          <w:p>
            <w:pPr>
              <w:rPr>
                <w:rFonts w:hint="eastAsia" w:eastAsia="宋体"/>
                <w:szCs w:val="22"/>
                <w:highlight w:val="none"/>
              </w:rPr>
            </w:pPr>
            <w:r>
              <w:rPr>
                <w:rFonts w:hint="eastAsia" w:eastAsia="宋体"/>
                <w:szCs w:val="22"/>
                <w:highlight w:val="none"/>
                <w:lang w:val="en-US" w:eastAsia="zh-CN"/>
              </w:rPr>
              <w:t>现场查看</w:t>
            </w:r>
            <w:r>
              <w:rPr>
                <w:rFonts w:hint="eastAsia" w:eastAsia="宋体"/>
                <w:szCs w:val="22"/>
                <w:highlight w:val="none"/>
              </w:rPr>
              <w:t>其运行控制措施如下：</w:t>
            </w:r>
          </w:p>
          <w:p>
            <w:pPr>
              <w:rPr>
                <w:rFonts w:hint="eastAsia" w:eastAsia="宋体"/>
                <w:szCs w:val="22"/>
                <w:highlight w:val="none"/>
              </w:rPr>
            </w:pPr>
            <w:r>
              <w:rPr>
                <w:rFonts w:hint="default" w:eastAsia="宋体"/>
                <w:szCs w:val="22"/>
                <w:highlight w:val="none"/>
                <w:lang w:val="en-US" w:eastAsia="zh-CN"/>
              </w:rPr>
              <w:t xml:space="preserve">1 </w:t>
            </w:r>
            <w:r>
              <w:rPr>
                <w:rFonts w:hint="eastAsia" w:eastAsia="宋体"/>
                <w:szCs w:val="22"/>
                <w:highlight w:val="none"/>
                <w:lang w:val="en-US" w:eastAsia="zh-CN"/>
              </w:rPr>
              <w:t xml:space="preserve">废水的产生、治理及排放 </w:t>
            </w:r>
          </w:p>
          <w:p>
            <w:pPr>
              <w:ind w:firstLine="210" w:firstLineChars="100"/>
              <w:rPr>
                <w:rFonts w:hint="eastAsia" w:eastAsia="宋体"/>
                <w:szCs w:val="22"/>
                <w:highlight w:val="none"/>
              </w:rPr>
            </w:pPr>
            <w:r>
              <w:rPr>
                <w:rFonts w:hint="eastAsia" w:eastAsia="宋体"/>
                <w:szCs w:val="22"/>
                <w:highlight w:val="none"/>
                <w:lang w:val="en-US" w:eastAsia="zh-CN"/>
              </w:rPr>
              <w:t>生产车间定期清扫，不清洗，干粉腻子生产车间，设备不清洗；</w:t>
            </w:r>
            <w:r>
              <w:rPr>
                <w:rFonts w:hint="eastAsia" w:ascii="宋体" w:hAnsi="宋体"/>
                <w:szCs w:val="21"/>
                <w:highlight w:val="none"/>
              </w:rPr>
              <w:t>水性涂料、胶粘剂</w:t>
            </w:r>
            <w:r>
              <w:rPr>
                <w:rFonts w:hint="eastAsia" w:ascii="宋体" w:hAnsi="宋体"/>
                <w:szCs w:val="21"/>
                <w:highlight w:val="none"/>
                <w:lang w:val="en-US" w:eastAsia="zh-CN"/>
              </w:rPr>
              <w:t>生产车间，设备清洗后回收使用；</w:t>
            </w:r>
            <w:r>
              <w:rPr>
                <w:rFonts w:hint="eastAsia" w:eastAsia="宋体"/>
                <w:szCs w:val="22"/>
                <w:highlight w:val="none"/>
                <w:lang w:val="en-US" w:eastAsia="zh-CN"/>
              </w:rPr>
              <w:t xml:space="preserve">生活污水通过祥建公司已建的预处理池处理后排入园区污水管网。 </w:t>
            </w:r>
          </w:p>
          <w:p>
            <w:pPr>
              <w:rPr>
                <w:rFonts w:hint="eastAsia" w:eastAsia="宋体"/>
                <w:szCs w:val="22"/>
                <w:highlight w:val="none"/>
              </w:rPr>
            </w:pPr>
            <w:r>
              <w:rPr>
                <w:rFonts w:hint="default" w:eastAsia="宋体"/>
                <w:szCs w:val="22"/>
                <w:highlight w:val="none"/>
                <w:lang w:val="en-US" w:eastAsia="zh-CN"/>
              </w:rPr>
              <w:t xml:space="preserve">2 </w:t>
            </w:r>
            <w:r>
              <w:rPr>
                <w:rFonts w:hint="eastAsia" w:eastAsia="宋体"/>
                <w:szCs w:val="22"/>
                <w:highlight w:val="none"/>
                <w:lang w:val="en-US" w:eastAsia="zh-CN"/>
              </w:rPr>
              <w:t xml:space="preserve">废气的产生、治理及排放 </w:t>
            </w:r>
          </w:p>
          <w:p>
            <w:pPr>
              <w:rPr>
                <w:rFonts w:hint="eastAsia" w:eastAsia="宋体"/>
                <w:szCs w:val="22"/>
                <w:highlight w:val="none"/>
              </w:rPr>
            </w:pPr>
            <w:r>
              <w:rPr>
                <w:rFonts w:hint="eastAsia" w:eastAsia="宋体"/>
                <w:szCs w:val="22"/>
                <w:highlight w:val="none"/>
                <w:lang w:val="en-US" w:eastAsia="zh-CN"/>
              </w:rPr>
              <w:t xml:space="preserve">  生产过程中产生废气主要包装干粉腻子生产过程中储罐粉尘、搅拌分装粉尘以及原水性漆调色区位置移动后的有机废气。 </w:t>
            </w:r>
          </w:p>
          <w:p>
            <w:pPr>
              <w:rPr>
                <w:rFonts w:hint="eastAsia" w:eastAsia="宋体"/>
                <w:szCs w:val="22"/>
                <w:highlight w:val="none"/>
              </w:rPr>
            </w:pPr>
            <w:r>
              <w:rPr>
                <w:rFonts w:hint="eastAsia" w:eastAsia="宋体"/>
                <w:szCs w:val="22"/>
                <w:highlight w:val="none"/>
                <w:lang w:val="en-US" w:eastAsia="zh-CN"/>
              </w:rPr>
              <w:t>（</w:t>
            </w:r>
            <w:r>
              <w:rPr>
                <w:rFonts w:hint="default" w:eastAsia="宋体"/>
                <w:szCs w:val="22"/>
                <w:highlight w:val="none"/>
                <w:lang w:val="en-US" w:eastAsia="zh-CN"/>
              </w:rPr>
              <w:t>1</w:t>
            </w:r>
            <w:r>
              <w:rPr>
                <w:rFonts w:hint="eastAsia" w:eastAsia="宋体"/>
                <w:szCs w:val="22"/>
                <w:highlight w:val="none"/>
                <w:lang w:val="en-US" w:eastAsia="zh-CN"/>
              </w:rPr>
              <w:t xml:space="preserve">）储罐粉尘：本项目原料储罐等均为密闭储罐，筒仓粉尘主要产生于呼吸口。本项目的原料储罐顶部均设置有除尘装置（整个储罐区设置 </w:t>
            </w:r>
            <w:r>
              <w:rPr>
                <w:rFonts w:hint="default" w:eastAsia="宋体"/>
                <w:szCs w:val="22"/>
                <w:highlight w:val="none"/>
                <w:lang w:val="en-US" w:eastAsia="zh-CN"/>
              </w:rPr>
              <w:t xml:space="preserve">4 </w:t>
            </w:r>
            <w:r>
              <w:rPr>
                <w:rFonts w:hint="eastAsia" w:eastAsia="宋体"/>
                <w:szCs w:val="22"/>
                <w:highlight w:val="none"/>
                <w:lang w:val="en-US" w:eastAsia="zh-CN"/>
              </w:rPr>
              <w:t xml:space="preserve">台布袋除尘器），处理后的粉尘无组织排放。 </w:t>
            </w:r>
          </w:p>
          <w:p>
            <w:pPr>
              <w:rPr>
                <w:rFonts w:hint="eastAsia" w:eastAsia="宋体"/>
                <w:szCs w:val="22"/>
                <w:highlight w:val="none"/>
              </w:rPr>
            </w:pPr>
            <w:r>
              <w:rPr>
                <w:rFonts w:hint="eastAsia" w:eastAsia="宋体"/>
                <w:szCs w:val="22"/>
                <w:highlight w:val="none"/>
                <w:lang w:val="en-US" w:eastAsia="zh-CN"/>
              </w:rPr>
              <w:t>（</w:t>
            </w:r>
            <w:r>
              <w:rPr>
                <w:rFonts w:hint="default" w:eastAsia="宋体"/>
                <w:szCs w:val="22"/>
                <w:highlight w:val="none"/>
                <w:lang w:val="en-US" w:eastAsia="zh-CN"/>
              </w:rPr>
              <w:t>2</w:t>
            </w:r>
            <w:r>
              <w:rPr>
                <w:rFonts w:hint="eastAsia" w:eastAsia="宋体"/>
                <w:szCs w:val="22"/>
                <w:highlight w:val="none"/>
                <w:lang w:val="en-US" w:eastAsia="zh-CN"/>
              </w:rPr>
              <w:t xml:space="preserve">）搅拌和分装粉尘：本项目搅拌机下方即为计量分装设备，生产过程均为密封生产。搅拌设备及分装装置侧方设置抽风装置收集粉尘，然后经配套的布袋除 </w:t>
            </w:r>
          </w:p>
          <w:p>
            <w:pPr>
              <w:rPr>
                <w:rFonts w:hint="eastAsia" w:eastAsia="宋体"/>
                <w:szCs w:val="22"/>
                <w:highlight w:val="none"/>
              </w:rPr>
            </w:pPr>
            <w:r>
              <w:rPr>
                <w:rFonts w:hint="eastAsia" w:eastAsia="宋体"/>
                <w:szCs w:val="22"/>
                <w:highlight w:val="none"/>
                <w:lang w:val="en-US" w:eastAsia="zh-CN"/>
              </w:rPr>
              <w:t xml:space="preserve">尘器净化处理（共 </w:t>
            </w:r>
            <w:r>
              <w:rPr>
                <w:rFonts w:hint="default" w:eastAsia="宋体"/>
                <w:szCs w:val="22"/>
                <w:highlight w:val="none"/>
                <w:lang w:val="en-US" w:eastAsia="zh-CN"/>
              </w:rPr>
              <w:t xml:space="preserve">4 </w:t>
            </w:r>
            <w:r>
              <w:rPr>
                <w:rFonts w:hint="eastAsia" w:eastAsia="宋体"/>
                <w:szCs w:val="22"/>
                <w:highlight w:val="none"/>
                <w:lang w:val="en-US" w:eastAsia="zh-CN"/>
              </w:rPr>
              <w:t xml:space="preserve">套），处理后经 </w:t>
            </w:r>
            <w:r>
              <w:rPr>
                <w:rFonts w:hint="default" w:eastAsia="宋体"/>
                <w:szCs w:val="22"/>
                <w:highlight w:val="none"/>
                <w:lang w:val="en-US" w:eastAsia="zh-CN"/>
              </w:rPr>
              <w:t xml:space="preserve">15m </w:t>
            </w:r>
            <w:r>
              <w:rPr>
                <w:rFonts w:hint="eastAsia" w:eastAsia="宋体"/>
                <w:szCs w:val="22"/>
                <w:highlight w:val="none"/>
                <w:lang w:val="en-US" w:eastAsia="zh-CN"/>
              </w:rPr>
              <w:t xml:space="preserve">高排气筒排放。 </w:t>
            </w:r>
          </w:p>
          <w:p>
            <w:pPr>
              <w:rPr>
                <w:rFonts w:hint="eastAsia" w:eastAsia="宋体"/>
                <w:szCs w:val="22"/>
                <w:highlight w:val="none"/>
              </w:rPr>
            </w:pPr>
            <w:r>
              <w:rPr>
                <w:rFonts w:hint="eastAsia" w:eastAsia="宋体"/>
                <w:szCs w:val="22"/>
                <w:highlight w:val="none"/>
                <w:lang w:val="en-US" w:eastAsia="zh-CN"/>
              </w:rPr>
              <w:t>（</w:t>
            </w:r>
            <w:r>
              <w:rPr>
                <w:rFonts w:hint="default" w:eastAsia="宋体"/>
                <w:szCs w:val="22"/>
                <w:highlight w:val="none"/>
                <w:lang w:val="en-US" w:eastAsia="zh-CN"/>
              </w:rPr>
              <w:t>3</w:t>
            </w:r>
            <w:r>
              <w:rPr>
                <w:rFonts w:hint="eastAsia" w:eastAsia="宋体"/>
                <w:szCs w:val="22"/>
                <w:highlight w:val="none"/>
                <w:lang w:val="en-US" w:eastAsia="zh-CN"/>
              </w:rPr>
              <w:t xml:space="preserve">）有机废气：将原有的水性漆生产线调色区从厂区西北侧移动到东南侧。 </w:t>
            </w:r>
          </w:p>
          <w:p>
            <w:pPr>
              <w:rPr>
                <w:rFonts w:hint="eastAsia" w:eastAsia="宋体"/>
                <w:szCs w:val="22"/>
                <w:highlight w:val="none"/>
              </w:rPr>
            </w:pPr>
            <w:r>
              <w:rPr>
                <w:rFonts w:hint="eastAsia" w:eastAsia="宋体"/>
                <w:szCs w:val="22"/>
                <w:highlight w:val="none"/>
                <w:lang w:val="en-US" w:eastAsia="zh-CN"/>
              </w:rPr>
              <w:t xml:space="preserve">在水性漆调色区设备上方设置集气罩，有机废气由集气罩收集，经活性炭吸附装置 </w:t>
            </w:r>
          </w:p>
          <w:p>
            <w:pPr>
              <w:rPr>
                <w:rFonts w:hint="eastAsia" w:eastAsia="宋体"/>
                <w:szCs w:val="22"/>
                <w:highlight w:val="none"/>
              </w:rPr>
            </w:pPr>
            <w:r>
              <w:rPr>
                <w:rFonts w:hint="eastAsia" w:eastAsia="宋体"/>
                <w:szCs w:val="22"/>
                <w:highlight w:val="none"/>
                <w:lang w:val="en-US" w:eastAsia="zh-CN"/>
              </w:rPr>
              <w:t xml:space="preserve">处理后通过 </w:t>
            </w:r>
            <w:r>
              <w:rPr>
                <w:rFonts w:hint="default" w:eastAsia="宋体"/>
                <w:szCs w:val="22"/>
                <w:highlight w:val="none"/>
                <w:lang w:val="en-US" w:eastAsia="zh-CN"/>
              </w:rPr>
              <w:t xml:space="preserve">15m </w:t>
            </w:r>
            <w:r>
              <w:rPr>
                <w:rFonts w:hint="eastAsia" w:eastAsia="宋体"/>
                <w:szCs w:val="22"/>
                <w:highlight w:val="none"/>
                <w:lang w:val="en-US" w:eastAsia="zh-CN"/>
              </w:rPr>
              <w:t xml:space="preserve">高排气筒排放。 </w:t>
            </w:r>
          </w:p>
          <w:p>
            <w:pPr>
              <w:rPr>
                <w:rFonts w:hint="eastAsia" w:eastAsia="宋体"/>
                <w:szCs w:val="22"/>
                <w:highlight w:val="none"/>
              </w:rPr>
            </w:pPr>
            <w:r>
              <w:rPr>
                <w:rFonts w:hint="default" w:eastAsia="宋体"/>
                <w:szCs w:val="22"/>
                <w:highlight w:val="none"/>
                <w:lang w:val="en-US" w:eastAsia="zh-CN"/>
              </w:rPr>
              <w:t>3</w:t>
            </w:r>
            <w:r>
              <w:rPr>
                <w:rFonts w:hint="eastAsia" w:eastAsia="宋体"/>
                <w:szCs w:val="22"/>
                <w:highlight w:val="none"/>
                <w:lang w:val="en-US" w:eastAsia="zh-CN"/>
              </w:rPr>
              <w:t xml:space="preserve">噪声的产生、治理 </w:t>
            </w:r>
          </w:p>
          <w:p>
            <w:pPr>
              <w:rPr>
                <w:rFonts w:hint="eastAsia" w:eastAsia="宋体"/>
                <w:szCs w:val="22"/>
                <w:highlight w:val="none"/>
              </w:rPr>
            </w:pPr>
            <w:r>
              <w:rPr>
                <w:rFonts w:hint="eastAsia" w:eastAsia="宋体"/>
                <w:szCs w:val="22"/>
                <w:highlight w:val="none"/>
                <w:lang w:val="en-US" w:eastAsia="zh-CN"/>
              </w:rPr>
              <w:t xml:space="preserve">本项目运行期间产生的噪声主要是分散机、搅拌机、混合机、包装机、除尘器 </w:t>
            </w:r>
          </w:p>
          <w:p>
            <w:pPr>
              <w:rPr>
                <w:rFonts w:hint="eastAsia" w:eastAsia="宋体"/>
                <w:szCs w:val="22"/>
                <w:highlight w:val="none"/>
              </w:rPr>
            </w:pPr>
            <w:r>
              <w:rPr>
                <w:rFonts w:hint="eastAsia" w:eastAsia="宋体"/>
                <w:szCs w:val="22"/>
                <w:highlight w:val="none"/>
                <w:lang w:val="en-US" w:eastAsia="zh-CN"/>
              </w:rPr>
              <w:t xml:space="preserve">和空压机等设备运行时产生的机械噪声。 </w:t>
            </w:r>
          </w:p>
          <w:p>
            <w:pPr>
              <w:rPr>
                <w:rFonts w:hint="default" w:eastAsia="宋体"/>
                <w:szCs w:val="22"/>
                <w:highlight w:val="none"/>
                <w:lang w:val="en-US" w:eastAsia="zh-CN"/>
              </w:rPr>
            </w:pPr>
            <w:r>
              <w:rPr>
                <w:rFonts w:hint="eastAsia" w:eastAsia="宋体"/>
                <w:szCs w:val="22"/>
                <w:highlight w:val="none"/>
                <w:lang w:val="en-US" w:eastAsia="zh-CN"/>
              </w:rPr>
              <w:t>治理措施：合理布置生产设备、采用低噪声设备、安装减震垫、厂房隔声等。</w:t>
            </w:r>
            <w:r>
              <w:rPr>
                <w:rFonts w:hint="default" w:eastAsia="宋体"/>
                <w:szCs w:val="22"/>
                <w:highlight w:val="none"/>
                <w:lang w:val="en-US" w:eastAsia="zh-CN"/>
              </w:rPr>
              <w:t xml:space="preserve"> </w:t>
            </w:r>
          </w:p>
          <w:p>
            <w:pPr>
              <w:rPr>
                <w:rFonts w:hint="eastAsia" w:eastAsia="宋体"/>
                <w:szCs w:val="22"/>
                <w:highlight w:val="none"/>
              </w:rPr>
            </w:pPr>
            <w:r>
              <w:rPr>
                <w:rFonts w:hint="default" w:eastAsia="宋体"/>
                <w:szCs w:val="22"/>
                <w:highlight w:val="none"/>
                <w:lang w:val="en-US" w:eastAsia="zh-CN"/>
              </w:rPr>
              <w:t xml:space="preserve">4 </w:t>
            </w:r>
            <w:r>
              <w:rPr>
                <w:rFonts w:hint="eastAsia" w:eastAsia="宋体"/>
                <w:szCs w:val="22"/>
                <w:highlight w:val="none"/>
                <w:lang w:val="en-US" w:eastAsia="zh-CN"/>
              </w:rPr>
              <w:t xml:space="preserve">固体废弃物的产生、治理及排放 </w:t>
            </w:r>
          </w:p>
          <w:p>
            <w:pPr>
              <w:rPr>
                <w:rFonts w:hint="eastAsia" w:eastAsia="宋体"/>
                <w:szCs w:val="22"/>
                <w:highlight w:val="none"/>
              </w:rPr>
            </w:pPr>
            <w:r>
              <w:rPr>
                <w:rFonts w:hint="eastAsia" w:eastAsia="宋体"/>
                <w:szCs w:val="22"/>
                <w:highlight w:val="none"/>
                <w:lang w:val="en-US" w:eastAsia="zh-CN"/>
              </w:rPr>
              <w:t xml:space="preserve">营运期的固体废物主要包括收尘灰、废包装材料、生活垃圾、化粪池污泥等一般固体废弃物以及有机废气产生的废活恢炭。 </w:t>
            </w:r>
          </w:p>
          <w:p>
            <w:pPr>
              <w:rPr>
                <w:rFonts w:hint="eastAsia" w:eastAsia="宋体"/>
                <w:szCs w:val="22"/>
                <w:highlight w:val="none"/>
              </w:rPr>
            </w:pPr>
            <w:r>
              <w:rPr>
                <w:rFonts w:hint="eastAsia" w:eastAsia="宋体"/>
                <w:szCs w:val="22"/>
                <w:highlight w:val="none"/>
                <w:lang w:val="en-US" w:eastAsia="zh-CN"/>
              </w:rPr>
              <w:t>（</w:t>
            </w:r>
            <w:r>
              <w:rPr>
                <w:rFonts w:hint="default" w:eastAsia="宋体"/>
                <w:szCs w:val="22"/>
                <w:highlight w:val="none"/>
                <w:lang w:val="en-US" w:eastAsia="zh-CN"/>
              </w:rPr>
              <w:t>1</w:t>
            </w:r>
            <w:r>
              <w:rPr>
                <w:rFonts w:hint="eastAsia" w:eastAsia="宋体"/>
                <w:szCs w:val="22"/>
                <w:highlight w:val="none"/>
                <w:lang w:val="en-US" w:eastAsia="zh-CN"/>
              </w:rPr>
              <w:t xml:space="preserve">）一般废物 </w:t>
            </w:r>
          </w:p>
          <w:p>
            <w:pPr>
              <w:rPr>
                <w:rFonts w:hint="eastAsia" w:eastAsia="宋体"/>
                <w:szCs w:val="22"/>
                <w:highlight w:val="none"/>
              </w:rPr>
            </w:pPr>
            <w:r>
              <w:rPr>
                <w:rFonts w:hint="eastAsia" w:eastAsia="宋体"/>
                <w:szCs w:val="22"/>
                <w:highlight w:val="none"/>
                <w:lang w:val="en-US" w:eastAsia="zh-CN"/>
              </w:rPr>
              <w:t xml:space="preserve">①收尘灰：产生量约 </w:t>
            </w:r>
            <w:r>
              <w:rPr>
                <w:rFonts w:hint="default" w:eastAsia="宋体"/>
                <w:szCs w:val="22"/>
                <w:highlight w:val="none"/>
                <w:lang w:val="en-US" w:eastAsia="zh-CN"/>
              </w:rPr>
              <w:t>217t/a</w:t>
            </w:r>
            <w:r>
              <w:rPr>
                <w:rFonts w:hint="eastAsia" w:eastAsia="宋体"/>
                <w:szCs w:val="22"/>
                <w:highlight w:val="none"/>
                <w:lang w:val="en-US" w:eastAsia="zh-CN"/>
              </w:rPr>
              <w:t xml:space="preserve">，全部回用于生产； </w:t>
            </w:r>
          </w:p>
          <w:p>
            <w:pPr>
              <w:rPr>
                <w:rFonts w:hint="eastAsia" w:eastAsia="宋体"/>
                <w:szCs w:val="22"/>
                <w:highlight w:val="none"/>
              </w:rPr>
            </w:pPr>
            <w:r>
              <w:rPr>
                <w:rFonts w:hint="eastAsia" w:eastAsia="宋体"/>
                <w:szCs w:val="22"/>
                <w:highlight w:val="none"/>
                <w:lang w:val="en-US" w:eastAsia="zh-CN"/>
              </w:rPr>
              <w:t xml:space="preserve">②废包装材料：产生量约 </w:t>
            </w:r>
            <w:r>
              <w:rPr>
                <w:rFonts w:hint="default" w:eastAsia="宋体"/>
                <w:szCs w:val="22"/>
                <w:highlight w:val="none"/>
                <w:lang w:val="en-US" w:eastAsia="zh-CN"/>
              </w:rPr>
              <w:t>0.5t/a</w:t>
            </w:r>
            <w:r>
              <w:rPr>
                <w:rFonts w:hint="eastAsia" w:eastAsia="宋体"/>
                <w:szCs w:val="22"/>
                <w:highlight w:val="none"/>
                <w:lang w:val="en-US" w:eastAsia="zh-CN"/>
              </w:rPr>
              <w:t xml:space="preserve">，统一收集后外卖废品站； </w:t>
            </w:r>
          </w:p>
          <w:p>
            <w:pPr>
              <w:rPr>
                <w:rFonts w:hint="eastAsia" w:eastAsia="宋体"/>
                <w:szCs w:val="22"/>
                <w:highlight w:val="none"/>
              </w:rPr>
            </w:pPr>
            <w:r>
              <w:rPr>
                <w:rFonts w:hint="eastAsia" w:eastAsia="宋体"/>
                <w:szCs w:val="22"/>
                <w:highlight w:val="none"/>
                <w:lang w:val="en-US" w:eastAsia="zh-CN"/>
              </w:rPr>
              <w:t xml:space="preserve">③生活垃圾：产生量为 </w:t>
            </w:r>
            <w:r>
              <w:rPr>
                <w:rFonts w:hint="default" w:eastAsia="宋体"/>
                <w:szCs w:val="22"/>
                <w:highlight w:val="none"/>
                <w:lang w:val="en-US" w:eastAsia="zh-CN"/>
              </w:rPr>
              <w:t>0.3t/a</w:t>
            </w:r>
            <w:r>
              <w:rPr>
                <w:rFonts w:hint="eastAsia" w:eastAsia="宋体"/>
                <w:szCs w:val="22"/>
                <w:highlight w:val="none"/>
                <w:lang w:val="en-US" w:eastAsia="zh-CN"/>
              </w:rPr>
              <w:t xml:space="preserve">，由环卫部门统一清运； </w:t>
            </w:r>
          </w:p>
          <w:p>
            <w:pPr>
              <w:rPr>
                <w:rFonts w:hint="eastAsia" w:eastAsia="宋体"/>
                <w:szCs w:val="22"/>
                <w:highlight w:val="none"/>
              </w:rPr>
            </w:pPr>
            <w:r>
              <w:rPr>
                <w:rFonts w:hint="eastAsia" w:eastAsia="宋体"/>
                <w:szCs w:val="22"/>
                <w:highlight w:val="none"/>
                <w:lang w:val="en-US" w:eastAsia="zh-CN"/>
              </w:rPr>
              <w:t xml:space="preserve">④化粪池污泥：产生量为 </w:t>
            </w:r>
            <w:r>
              <w:rPr>
                <w:rFonts w:hint="default" w:eastAsia="宋体"/>
                <w:szCs w:val="22"/>
                <w:highlight w:val="none"/>
                <w:lang w:val="en-US" w:eastAsia="zh-CN"/>
              </w:rPr>
              <w:t>0.4t/a</w:t>
            </w:r>
            <w:r>
              <w:rPr>
                <w:rFonts w:hint="eastAsia" w:eastAsia="宋体"/>
                <w:szCs w:val="22"/>
                <w:highlight w:val="none"/>
                <w:lang w:val="en-US" w:eastAsia="zh-CN"/>
              </w:rPr>
              <w:t xml:space="preserve">，由环卫部门统一清运。 </w:t>
            </w:r>
          </w:p>
          <w:p>
            <w:pPr>
              <w:rPr>
                <w:rFonts w:hint="eastAsia" w:eastAsia="宋体"/>
                <w:szCs w:val="22"/>
                <w:highlight w:val="none"/>
              </w:rPr>
            </w:pPr>
            <w:r>
              <w:rPr>
                <w:rFonts w:hint="eastAsia" w:eastAsia="宋体"/>
                <w:szCs w:val="22"/>
                <w:highlight w:val="none"/>
                <w:lang w:val="en-US" w:eastAsia="zh-CN"/>
              </w:rPr>
              <w:t>（</w:t>
            </w:r>
            <w:r>
              <w:rPr>
                <w:rFonts w:hint="default" w:eastAsia="宋体"/>
                <w:szCs w:val="22"/>
                <w:highlight w:val="none"/>
                <w:lang w:val="en-US" w:eastAsia="zh-CN"/>
              </w:rPr>
              <w:t>2</w:t>
            </w:r>
            <w:r>
              <w:rPr>
                <w:rFonts w:hint="eastAsia" w:eastAsia="宋体"/>
                <w:szCs w:val="22"/>
                <w:highlight w:val="none"/>
                <w:lang w:val="en-US" w:eastAsia="zh-CN"/>
              </w:rPr>
              <w:t xml:space="preserve">）危险废物 </w:t>
            </w:r>
          </w:p>
          <w:p>
            <w:pPr>
              <w:rPr>
                <w:rFonts w:hint="eastAsia" w:eastAsia="宋体"/>
                <w:szCs w:val="22"/>
                <w:highlight w:val="none"/>
                <w:lang w:val="en-US" w:eastAsia="zh-CN"/>
              </w:rPr>
            </w:pPr>
            <w:r>
              <w:rPr>
                <w:rFonts w:hint="eastAsia" w:eastAsia="宋体"/>
                <w:szCs w:val="22"/>
                <w:highlight w:val="none"/>
                <w:lang w:val="en-US" w:eastAsia="zh-CN"/>
              </w:rPr>
              <w:t xml:space="preserve">①废活性炭：产生量约 </w:t>
            </w:r>
            <w:r>
              <w:rPr>
                <w:rFonts w:hint="default" w:eastAsia="宋体"/>
                <w:szCs w:val="22"/>
                <w:highlight w:val="none"/>
                <w:lang w:val="en-US" w:eastAsia="zh-CN"/>
              </w:rPr>
              <w:t>0.0162t/a</w:t>
            </w:r>
            <w:r>
              <w:rPr>
                <w:rFonts w:hint="eastAsia" w:eastAsia="宋体"/>
                <w:szCs w:val="22"/>
                <w:highlight w:val="none"/>
                <w:lang w:val="en-US" w:eastAsia="zh-CN"/>
              </w:rPr>
              <w:t xml:space="preserve">，存于危废暂存间后交有资质单位处理。 </w:t>
            </w:r>
          </w:p>
          <w:p>
            <w:pPr>
              <w:rPr>
                <w:rFonts w:hint="default" w:eastAsia="宋体"/>
                <w:szCs w:val="22"/>
                <w:highlight w:val="none"/>
                <w:lang w:val="en-US" w:eastAsia="zh-CN"/>
              </w:rPr>
            </w:pPr>
            <w:r>
              <w:rPr>
                <w:rFonts w:hint="eastAsia" w:eastAsia="宋体"/>
                <w:szCs w:val="22"/>
                <w:highlight w:val="none"/>
                <w:lang w:val="en-US" w:eastAsia="zh-CN"/>
              </w:rPr>
              <w:t>现场提供危废处理协议以及厂家资质，详见附件。</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425"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eastAsia="zh-CN" w:bidi="ar"/>
              </w:rPr>
              <w:t>2021年04月26日</w:t>
            </w:r>
            <w:r>
              <w:rPr>
                <w:rFonts w:hint="eastAsia" w:ascii="宋体" w:cs="宋体"/>
                <w:sz w:val="21"/>
                <w:szCs w:val="21"/>
                <w:lang w:bidi="ar"/>
              </w:rPr>
              <w:t>在公司由</w:t>
            </w:r>
            <w:r>
              <w:rPr>
                <w:rFonts w:hint="eastAsia" w:ascii="宋体" w:cs="宋体"/>
                <w:sz w:val="21"/>
                <w:szCs w:val="21"/>
                <w:lang w:eastAsia="zh-CN" w:bidi="ar"/>
              </w:rPr>
              <w:t>生产技术部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w:t>
            </w:r>
            <w:r>
              <w:rPr>
                <w:rFonts w:hint="eastAsia" w:ascii="宋体" w:hAnsi="宋体" w:cs="宋体"/>
                <w:sz w:val="21"/>
                <w:szCs w:val="21"/>
                <w:lang w:val="en-US" w:eastAsia="zh-CN" w:bidi="ar"/>
              </w:rPr>
              <w:t>车间及</w:t>
            </w:r>
            <w:r>
              <w:rPr>
                <w:rFonts w:hint="eastAsia" w:ascii="宋体" w:hAnsi="宋体" w:cs="宋体"/>
                <w:sz w:val="21"/>
                <w:szCs w:val="21"/>
                <w:lang w:bidi="ar"/>
              </w:rPr>
              <w:t>办公区域，配置有灭火器</w:t>
            </w:r>
            <w:r>
              <w:rPr>
                <w:rFonts w:hint="eastAsia" w:ascii="宋体" w:hAnsi="宋体" w:cs="宋体"/>
                <w:sz w:val="21"/>
                <w:szCs w:val="21"/>
                <w:lang w:eastAsia="zh-CN" w:bidi="ar"/>
              </w:rPr>
              <w:t>、</w:t>
            </w:r>
            <w:r>
              <w:rPr>
                <w:rFonts w:hint="eastAsia" w:ascii="宋体" w:hAnsi="宋体" w:cs="宋体"/>
                <w:sz w:val="21"/>
                <w:szCs w:val="21"/>
                <w:lang w:val="en-US" w:eastAsia="zh-CN" w:bidi="ar"/>
              </w:rPr>
              <w:t>消防栓等</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925" w:type="dxa"/>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EB11E"/>
    <w:multiLevelType w:val="singleLevel"/>
    <w:tmpl w:val="A75EB11E"/>
    <w:lvl w:ilvl="0" w:tentative="0">
      <w:start w:val="2"/>
      <w:numFmt w:val="decimal"/>
      <w:lvlText w:val="%1."/>
      <w:lvlJc w:val="left"/>
      <w:pPr>
        <w:tabs>
          <w:tab w:val="left" w:pos="312"/>
        </w:tabs>
      </w:pPr>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BF21E7"/>
    <w:multiLevelType w:val="singleLevel"/>
    <w:tmpl w:val="59BF21E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B0059"/>
    <w:rsid w:val="0105408B"/>
    <w:rsid w:val="011975F9"/>
    <w:rsid w:val="01CA4A4C"/>
    <w:rsid w:val="03641EA4"/>
    <w:rsid w:val="052B24F0"/>
    <w:rsid w:val="05393897"/>
    <w:rsid w:val="05991F13"/>
    <w:rsid w:val="0A40279E"/>
    <w:rsid w:val="0C071CDC"/>
    <w:rsid w:val="0E437371"/>
    <w:rsid w:val="0EE05B64"/>
    <w:rsid w:val="104C57D8"/>
    <w:rsid w:val="11950648"/>
    <w:rsid w:val="15586ED0"/>
    <w:rsid w:val="166F259E"/>
    <w:rsid w:val="1903515F"/>
    <w:rsid w:val="195D51BA"/>
    <w:rsid w:val="199A3BCA"/>
    <w:rsid w:val="1A916363"/>
    <w:rsid w:val="1B146C3D"/>
    <w:rsid w:val="1BF713ED"/>
    <w:rsid w:val="1CAE2E3B"/>
    <w:rsid w:val="1DE216E1"/>
    <w:rsid w:val="20C3418D"/>
    <w:rsid w:val="21C837CA"/>
    <w:rsid w:val="227B6E72"/>
    <w:rsid w:val="23364D6F"/>
    <w:rsid w:val="23FF21E4"/>
    <w:rsid w:val="272428B8"/>
    <w:rsid w:val="27B01C77"/>
    <w:rsid w:val="29986937"/>
    <w:rsid w:val="2C4A4C59"/>
    <w:rsid w:val="2E1C6EA1"/>
    <w:rsid w:val="2E3D4B81"/>
    <w:rsid w:val="2EC67242"/>
    <w:rsid w:val="318358FC"/>
    <w:rsid w:val="339340E1"/>
    <w:rsid w:val="34FB131C"/>
    <w:rsid w:val="360D732C"/>
    <w:rsid w:val="36632E14"/>
    <w:rsid w:val="36DD7E32"/>
    <w:rsid w:val="37B32B2A"/>
    <w:rsid w:val="38D51D79"/>
    <w:rsid w:val="39524F80"/>
    <w:rsid w:val="3ADD7F59"/>
    <w:rsid w:val="3B3E2BDA"/>
    <w:rsid w:val="3BA560A4"/>
    <w:rsid w:val="3CBC3676"/>
    <w:rsid w:val="3EA040F6"/>
    <w:rsid w:val="3EDA3C41"/>
    <w:rsid w:val="3FF823BC"/>
    <w:rsid w:val="442D5ACC"/>
    <w:rsid w:val="448A0DEA"/>
    <w:rsid w:val="452D1517"/>
    <w:rsid w:val="484408A9"/>
    <w:rsid w:val="48C658A3"/>
    <w:rsid w:val="49C50210"/>
    <w:rsid w:val="4A11048F"/>
    <w:rsid w:val="4B435E4D"/>
    <w:rsid w:val="4B8732E7"/>
    <w:rsid w:val="4B9119A4"/>
    <w:rsid w:val="4D8E519B"/>
    <w:rsid w:val="4F0D3DF5"/>
    <w:rsid w:val="52F35776"/>
    <w:rsid w:val="548D54EC"/>
    <w:rsid w:val="550433A4"/>
    <w:rsid w:val="56541BFB"/>
    <w:rsid w:val="5759149F"/>
    <w:rsid w:val="5A2D20B5"/>
    <w:rsid w:val="5AB94465"/>
    <w:rsid w:val="5B040925"/>
    <w:rsid w:val="5B3B13C2"/>
    <w:rsid w:val="5B3E43D0"/>
    <w:rsid w:val="5CA1412D"/>
    <w:rsid w:val="5D164382"/>
    <w:rsid w:val="5D2A45FC"/>
    <w:rsid w:val="5E117DF2"/>
    <w:rsid w:val="5E3A2A2D"/>
    <w:rsid w:val="611C2B8E"/>
    <w:rsid w:val="6188741A"/>
    <w:rsid w:val="624859FF"/>
    <w:rsid w:val="62E8152F"/>
    <w:rsid w:val="642D532B"/>
    <w:rsid w:val="64714944"/>
    <w:rsid w:val="653920C5"/>
    <w:rsid w:val="6781492A"/>
    <w:rsid w:val="689570C4"/>
    <w:rsid w:val="68CD2738"/>
    <w:rsid w:val="6A84351B"/>
    <w:rsid w:val="6AE433B8"/>
    <w:rsid w:val="6D041104"/>
    <w:rsid w:val="6E97522E"/>
    <w:rsid w:val="6F1F6568"/>
    <w:rsid w:val="70DD16B3"/>
    <w:rsid w:val="73AC079E"/>
    <w:rsid w:val="75CE48FF"/>
    <w:rsid w:val="761A20BF"/>
    <w:rsid w:val="76CD72D3"/>
    <w:rsid w:val="773C7277"/>
    <w:rsid w:val="783F452B"/>
    <w:rsid w:val="7BE8722F"/>
    <w:rsid w:val="7C1F1022"/>
    <w:rsid w:val="7CCB1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iPriority w:val="0"/>
    <w:pPr>
      <w:spacing w:line="420" w:lineRule="exact"/>
      <w:ind w:firstLine="418" w:firstLineChars="174"/>
    </w:pPr>
    <w:rPr>
      <w:sz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character" w:customStyle="1" w:styleId="11">
    <w:name w:val="页眉 字符"/>
    <w:basedOn w:val="10"/>
    <w:link w:val="7"/>
    <w:uiPriority w:val="99"/>
    <w:rPr>
      <w:rFonts w:ascii="Times New Roman" w:hAnsi="Times New Roman" w:eastAsia="宋体" w:cs="Times New Roman"/>
      <w:sz w:val="18"/>
      <w:szCs w:val="18"/>
    </w:rPr>
  </w:style>
  <w:style w:type="character" w:customStyle="1" w:styleId="12">
    <w:name w:val="页脚 字符"/>
    <w:basedOn w:val="10"/>
    <w:link w:val="6"/>
    <w:uiPriority w:val="99"/>
    <w:rPr>
      <w:rFonts w:ascii="Times New Roman" w:hAnsi="Times New Roman" w:eastAsia="宋体" w:cs="Times New Roman"/>
      <w:sz w:val="18"/>
      <w:szCs w:val="18"/>
    </w:rPr>
  </w:style>
  <w:style w:type="character" w:customStyle="1" w:styleId="13">
    <w:name w:val="批注框文本 字符"/>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2021-07-31T02:35:39Z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56B8AA7D8B6F45AAA8ECE2CD89DAC082</vt:lpwstr>
  </property>
</Properties>
</file>