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B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配水器堵塞器钢体密封段外径</w:t>
      </w:r>
      <w:r>
        <w:rPr>
          <w:rFonts w:hint="eastAsia"/>
          <w:b/>
          <w:sz w:val="32"/>
          <w:szCs w:val="32"/>
        </w:rPr>
        <w:t>尺寸测量不确定度评定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sz w:val="24"/>
          <w:lang w:val="en-US" w:eastAsia="zh-CN"/>
        </w:rPr>
        <w:t>配水器堵塞器钢体密封段外径</w:t>
      </w:r>
      <w:r>
        <w:rPr>
          <w:rFonts w:hint="eastAsia"/>
          <w:sz w:val="24"/>
        </w:rPr>
        <w:t>尺寸测量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  <w:lang w:val="en-US" w:eastAsia="zh-CN"/>
        </w:rPr>
        <w:t>配水器堵塞器钢体密封段外径尺寸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Times New Roman" w:hAnsi="Times New Roman" w:cs="Times New Roman"/>
          <w:sz w:val="24"/>
          <w:lang w:val="en-US" w:eastAsia="zh-CN"/>
        </w:rPr>
        <w:t>外径千分</w:t>
      </w:r>
      <w:r>
        <w:rPr>
          <w:rFonts w:hint="eastAsia"/>
          <w:sz w:val="24"/>
          <w:lang w:val="en-US" w:eastAsia="zh-CN"/>
        </w:rPr>
        <w:t>尺（0-25）㎜，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 w:cs="宋体"/>
          <w:kern w:val="0"/>
          <w:sz w:val="24"/>
        </w:rPr>
        <w:t>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用一组标准块组成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  <w:r>
        <w:rPr>
          <w:rFonts w:hint="eastAsia" w:ascii="宋体" w:hAnsi="宋体"/>
          <w:sz w:val="24"/>
        </w:rPr>
        <w:t>的样块用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/>
          <w:sz w:val="24"/>
        </w:rPr>
        <w:t>尺上连续测量10次，得到一组测量列为：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20.97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20.95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99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98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20.96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97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95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val="en-US" w:eastAsia="zh-CN"/>
        </w:rPr>
        <w:t>平均值为20.966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次，u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</w:t>
      </w:r>
      <w:r>
        <w:rPr>
          <w:rFonts w:hint="eastAsia" w:ascii="宋体" w:hAnsi="宋体"/>
          <w:sz w:val="24"/>
          <w:lang w:val="en-US" w:eastAsia="zh-CN"/>
        </w:rPr>
        <w:t>45</w:t>
      </w:r>
      <w:r>
        <w:rPr>
          <w:rFonts w:hint="eastAsia" w:ascii="宋体" w:hAnsi="宋体" w:eastAsia="宋体" w:cs="宋体"/>
          <w:snapToGrid w:val="0"/>
          <w:color w:val="auto"/>
          <w:kern w:val="0"/>
          <w:sz w:val="18"/>
          <w:szCs w:val="18"/>
          <w:lang w:val="en-US" w:eastAsia="zh-CN"/>
        </w:rPr>
        <w:t>㎜</w:t>
      </w:r>
    </w:p>
    <w:p>
      <w:pPr>
        <w:spacing w:line="360" w:lineRule="auto"/>
        <w:rPr>
          <w:rFonts w:ascii="宋体" w:hAnsi="宋体"/>
          <w:sz w:val="24"/>
          <w:shd w:val="clear" w:color="auto" w:fill="auto"/>
          <w:vertAlign w:val="subscript"/>
        </w:rPr>
      </w:pPr>
      <w:r>
        <w:rPr>
          <w:rFonts w:hint="eastAsia" w:ascii="宋体" w:hAnsi="宋体"/>
          <w:sz w:val="24"/>
          <w:shd w:val="clear" w:color="auto" w:fill="auto"/>
        </w:rPr>
        <w:t>2.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尺误差引入不确定度u</w:t>
      </w:r>
      <w:r>
        <w:rPr>
          <w:rFonts w:hint="eastAsia" w:ascii="宋体" w:hAnsi="宋体"/>
          <w:sz w:val="24"/>
          <w:shd w:val="clear" w:color="auto" w:fill="auto"/>
          <w:vertAlign w:val="subscript"/>
        </w:rPr>
        <w:t>2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外径千分</w:t>
      </w:r>
      <w:r>
        <w:rPr>
          <w:rFonts w:hint="eastAsia" w:ascii="宋体" w:hAnsi="宋体"/>
          <w:sz w:val="24"/>
          <w:shd w:val="clear" w:color="auto" w:fill="auto"/>
        </w:rPr>
        <w:t>尺的</w:t>
      </w:r>
      <w:r>
        <w:rPr>
          <w:rFonts w:hint="eastAsia" w:ascii="宋体" w:hAnsi="宋体"/>
          <w:sz w:val="24"/>
        </w:rPr>
        <w:t>最大允许误差：±0.0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/>
          <w:sz w:val="24"/>
          <w:lang w:val="en-US" w:eastAsia="zh-CN"/>
        </w:rPr>
        <w:t>㎜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023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red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0.0</w:t>
      </w:r>
      <w:r>
        <w:rPr>
          <w:rFonts w:hint="eastAsia" w:ascii="宋体" w:hAnsi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/>
          <w:sz w:val="24"/>
          <w:highlight w:val="none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538480" cy="357505"/>
            <wp:effectExtent l="0" t="0" r="7620" b="10795"/>
            <wp:docPr id="18" name="图片 18" descr="161111ce83c16843cc127ab6a220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61111ce83c16843cc127ab6a22015a"/>
                    <pic:cNvPicPr>
                      <a:picLocks noChangeAspect="1"/>
                    </pic:cNvPicPr>
                  </pic:nvPicPr>
                  <pic:blipFill>
                    <a:blip r:embed="rId15">
                      <a:biLevel thresh="50000"/>
                    </a:blip>
                    <a:srcRect l="9361" t="68628" r="75590" b="2575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ascii="Arial" w:hAnsi="Arial" w:cs="Arial"/>
          <w:color w:val="333333"/>
          <w:szCs w:val="21"/>
          <w:highlight w:val="none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  <w:highlight w:val="none"/>
        </w:rPr>
        <w:t>0.0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28"/>
          <w:szCs w:val="28"/>
          <w:highlight w:val="none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9096A95"/>
    <w:rsid w:val="0B275583"/>
    <w:rsid w:val="0C71719C"/>
    <w:rsid w:val="0D54441E"/>
    <w:rsid w:val="109C68F0"/>
    <w:rsid w:val="121D240E"/>
    <w:rsid w:val="12A15CB4"/>
    <w:rsid w:val="15C076E4"/>
    <w:rsid w:val="1B107830"/>
    <w:rsid w:val="210350E4"/>
    <w:rsid w:val="21076E11"/>
    <w:rsid w:val="230E2678"/>
    <w:rsid w:val="28557C21"/>
    <w:rsid w:val="2901378B"/>
    <w:rsid w:val="292B325A"/>
    <w:rsid w:val="2D272F43"/>
    <w:rsid w:val="2E660942"/>
    <w:rsid w:val="3014509E"/>
    <w:rsid w:val="32730866"/>
    <w:rsid w:val="3B50796F"/>
    <w:rsid w:val="3BBC30F0"/>
    <w:rsid w:val="3D016E9D"/>
    <w:rsid w:val="3DA97A20"/>
    <w:rsid w:val="42F54D55"/>
    <w:rsid w:val="43B22082"/>
    <w:rsid w:val="4B1A3C6B"/>
    <w:rsid w:val="4B991F11"/>
    <w:rsid w:val="4EA00C5C"/>
    <w:rsid w:val="52CC7E97"/>
    <w:rsid w:val="56FD0556"/>
    <w:rsid w:val="5D3E5D78"/>
    <w:rsid w:val="5E051B03"/>
    <w:rsid w:val="5F5E450F"/>
    <w:rsid w:val="6646754B"/>
    <w:rsid w:val="708E0344"/>
    <w:rsid w:val="72C27B45"/>
    <w:rsid w:val="734339A0"/>
    <w:rsid w:val="73575437"/>
    <w:rsid w:val="74572770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93</Words>
  <Characters>536</Characters>
  <Lines>4</Lines>
  <Paragraphs>1</Paragraphs>
  <TotalTime>13</TotalTime>
  <ScaleCrop>false</ScaleCrop>
  <LinksUpToDate>false</LinksUpToDate>
  <CharactersWithSpaces>628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2021-07-31T08:18:04Z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4D361C3E98664CD7BC7989680D558886</vt:lpwstr>
  </property>
</Properties>
</file>