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default"/>
          <w:lang w:val="en-US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38735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吧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隆吉科技开发有限公司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0047-2017-2021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2021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0047-2017-2021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隆吉科技开发有限公司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颜庆来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ISC-2017-0142</w:t>
            </w:r>
            <w:bookmarkEnd w:id="5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2022-08-08 0:00:00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7" w:name="监督次数"/>
            <w:bookmarkEnd w:id="7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2021年07月27日 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王玉玲  2018-M1MMS-1274254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bCs/>
                <w:szCs w:val="21"/>
              </w:rPr>
              <w:t>质</w:t>
            </w:r>
            <w:r>
              <w:rPr>
                <w:rFonts w:hint="eastAsia"/>
                <w:bCs/>
                <w:szCs w:val="21"/>
                <w:lang w:val="en-US" w:eastAsia="zh-CN"/>
              </w:rPr>
              <w:t>检</w:t>
            </w:r>
            <w:r>
              <w:rPr>
                <w:bCs/>
                <w:szCs w:val="21"/>
              </w:rPr>
              <w:t>部</w:t>
            </w:r>
            <w:r>
              <w:rPr>
                <w:rFonts w:hint="eastAsia"/>
                <w:bCs/>
                <w:szCs w:val="21"/>
                <w:lang w:val="en-US" w:eastAsia="zh-CN"/>
              </w:rPr>
              <w:t>/综合</w:t>
            </w:r>
            <w:r>
              <w:rPr>
                <w:rFonts w:hint="eastAsia"/>
                <w:bCs/>
                <w:szCs w:val="21"/>
              </w:rPr>
              <w:t>部/供销</w:t>
            </w:r>
            <w:r>
              <w:rPr>
                <w:bCs/>
                <w:szCs w:val="21"/>
              </w:rPr>
              <w:t>部</w:t>
            </w:r>
            <w:r>
              <w:rPr>
                <w:rFonts w:hint="eastAsia"/>
                <w:bCs/>
                <w:szCs w:val="21"/>
              </w:rPr>
              <w:t>/生</w:t>
            </w:r>
            <w:r>
              <w:rPr>
                <w:rFonts w:hint="eastAsia"/>
                <w:bCs/>
                <w:szCs w:val="21"/>
                <w:lang w:val="en-US" w:eastAsia="zh-CN"/>
              </w:rPr>
              <w:t>技</w:t>
            </w:r>
            <w:r>
              <w:rPr>
                <w:bCs/>
                <w:szCs w:val="21"/>
              </w:rPr>
              <w:t>部</w:t>
            </w:r>
            <w:r>
              <w:rPr>
                <w:rFonts w:hint="eastAsia"/>
                <w:bCs/>
                <w:szCs w:val="21"/>
              </w:rPr>
              <w:t>/生产车间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企业通过顾客满意度调查来证明满足顾客的测量要求。查《2020年测量管理体系客户满意度调查工作报告》，共发出内部客户满意度调查表</w:t>
      </w:r>
      <w:r>
        <w:rPr>
          <w:rFonts w:hint="eastAsia"/>
          <w:szCs w:val="21"/>
          <w:lang w:val="en-US" w:eastAsia="zh-CN"/>
        </w:rPr>
        <w:t>5</w:t>
      </w:r>
      <w:r>
        <w:rPr>
          <w:szCs w:val="21"/>
        </w:rPr>
        <w:t>份，顾客满意度为98%。已达到目标值。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10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下接头内径检测</w:t>
      </w:r>
      <w:r>
        <w:rPr>
          <w:szCs w:val="21"/>
        </w:rPr>
        <w:t>》等2个关键测量过程。企业通过对测量过程中的测量方法、测量环境条件、测量设备按照计划频次进行持续监视，生产的产品能够满足顾客和技术标准对产品的要求。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公司于202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</w:rPr>
        <w:t>年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Cs w:val="21"/>
        </w:rPr>
        <w:t>月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6</w:t>
      </w:r>
      <w:r>
        <w:rPr>
          <w:rFonts w:hint="eastAsia" w:ascii="宋体" w:hAnsi="宋体"/>
          <w:bCs/>
          <w:color w:val="000000" w:themeColor="text1"/>
          <w:szCs w:val="21"/>
        </w:rPr>
        <w:t>日组织了公司</w:t>
      </w:r>
      <w:r>
        <w:rPr>
          <w:rFonts w:ascii="宋体" w:hAnsi="宋体"/>
          <w:bCs/>
          <w:color w:val="000000" w:themeColor="text1"/>
          <w:szCs w:val="21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</w:rPr>
        <w:t>，</w:t>
      </w:r>
      <w:r>
        <w:rPr>
          <w:rFonts w:hint="eastAsia" w:ascii="宋体" w:hAnsi="宋体"/>
          <w:bCs/>
          <w:color w:val="000000" w:themeColor="text1"/>
          <w:szCs w:val="21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Cs w:val="21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</w:rPr>
        <w:t>不</w:t>
      </w:r>
      <w:r>
        <w:rPr>
          <w:rFonts w:ascii="宋体" w:hAnsi="宋体"/>
          <w:bCs/>
          <w:color w:val="000000" w:themeColor="text1"/>
          <w:szCs w:val="21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Cs w:val="21"/>
        </w:rPr>
        <w:t>月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</w:rPr>
        <w:t>7</w:t>
      </w:r>
      <w:r>
        <w:rPr>
          <w:rFonts w:hint="eastAsia" w:ascii="宋体" w:hAnsi="宋体"/>
          <w:bCs/>
          <w:color w:val="000000" w:themeColor="text1"/>
          <w:szCs w:val="21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2.2管理评审情况：企</w:t>
      </w:r>
      <w:r>
        <w:rPr>
          <w:rFonts w:hint="eastAsia"/>
          <w:bCs/>
          <w:color w:val="000000" w:themeColor="text1"/>
          <w:szCs w:val="21"/>
        </w:rPr>
        <w:t>业</w:t>
      </w:r>
      <w:r>
        <w:rPr>
          <w:rFonts w:hint="eastAsia"/>
          <w:color w:val="000000" w:themeColor="text1"/>
          <w:szCs w:val="21"/>
        </w:rPr>
        <w:t>于20</w:t>
      </w:r>
      <w:r>
        <w:rPr>
          <w:rFonts w:hint="eastAsia"/>
          <w:color w:val="000000" w:themeColor="text1"/>
          <w:szCs w:val="21"/>
          <w:lang w:val="en-US" w:eastAsia="zh-CN"/>
        </w:rPr>
        <w:t>21</w:t>
      </w:r>
      <w:r>
        <w:rPr>
          <w:rFonts w:hint="eastAsia"/>
          <w:color w:val="000000" w:themeColor="text1"/>
          <w:szCs w:val="21"/>
        </w:rPr>
        <w:t>年</w:t>
      </w:r>
      <w:r>
        <w:rPr>
          <w:rFonts w:hint="eastAsia"/>
          <w:color w:val="000000" w:themeColor="text1"/>
          <w:szCs w:val="21"/>
          <w:lang w:val="en-US" w:eastAsia="zh-CN"/>
        </w:rPr>
        <w:t>5</w:t>
      </w:r>
      <w:r>
        <w:rPr>
          <w:rFonts w:hint="eastAsia"/>
          <w:color w:val="000000" w:themeColor="text1"/>
          <w:szCs w:val="21"/>
        </w:rPr>
        <w:t>月</w:t>
      </w:r>
      <w:r>
        <w:rPr>
          <w:rFonts w:hint="eastAsia"/>
          <w:color w:val="000000" w:themeColor="text1"/>
          <w:szCs w:val="21"/>
          <w:lang w:val="en-US" w:eastAsia="zh-CN"/>
        </w:rPr>
        <w:t>7</w:t>
      </w:r>
      <w:r>
        <w:rPr>
          <w:rFonts w:hint="eastAsia"/>
          <w:color w:val="000000" w:themeColor="text1"/>
          <w:szCs w:val="21"/>
        </w:rPr>
        <w:t>日</w:t>
      </w:r>
      <w:r>
        <w:rPr>
          <w:color w:val="000000" w:themeColor="text1"/>
          <w:szCs w:val="21"/>
        </w:rPr>
        <w:t>开展</w:t>
      </w:r>
      <w:r>
        <w:rPr>
          <w:rFonts w:hint="eastAsia"/>
          <w:color w:val="000000" w:themeColor="text1"/>
          <w:szCs w:val="21"/>
        </w:rPr>
        <w:t>了</w:t>
      </w:r>
      <w:r>
        <w:rPr>
          <w:rFonts w:hint="eastAsia"/>
          <w:b/>
          <w:bCs/>
          <w:color w:val="000000" w:themeColor="text1"/>
          <w:szCs w:val="21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公司总经理</w:t>
      </w:r>
      <w:r>
        <w:rPr>
          <w:rFonts w:hint="eastAsia"/>
          <w:color w:val="000000" w:themeColor="text1"/>
          <w:szCs w:val="21"/>
          <w:lang w:val="en-US" w:eastAsia="zh-CN"/>
        </w:rPr>
        <w:t>钱守根</w:t>
      </w:r>
      <w:r>
        <w:rPr>
          <w:rFonts w:hint="eastAsia"/>
          <w:color w:val="000000" w:themeColor="text1"/>
          <w:szCs w:val="21"/>
        </w:rPr>
        <w:t>主持，由</w:t>
      </w:r>
      <w:r>
        <w:rPr>
          <w:color w:val="000000" w:themeColor="text1"/>
          <w:szCs w:val="21"/>
        </w:rPr>
        <w:t>管理者代表</w:t>
      </w:r>
      <w:r>
        <w:rPr>
          <w:rFonts w:hint="eastAsia"/>
          <w:color w:val="000000" w:themeColor="text1"/>
          <w:szCs w:val="21"/>
          <w:lang w:val="en-US" w:eastAsia="zh-CN"/>
        </w:rPr>
        <w:t>张宇</w:t>
      </w:r>
      <w:r>
        <w:rPr>
          <w:color w:val="000000" w:themeColor="text1"/>
          <w:szCs w:val="21"/>
        </w:rPr>
        <w:t>汇报了体系运行情况。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下接头内径检测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下接头内径检测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下接头内径检测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lang w:val="en-US" w:eastAsia="zh-CN"/>
        </w:rPr>
        <w:t>游标卡尺</w:t>
      </w:r>
      <w:r>
        <w:rPr>
          <w:rFonts w:hint="eastAsia"/>
          <w:color w:val="auto"/>
        </w:rPr>
        <w:t>进行有效性确认，满足要求。祥见附件《测量过程有效性确认》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下接头内径检测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下接头内径检测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公司计量部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建立最高标准，企业测量设备外送</w:t>
      </w:r>
      <w:r>
        <w:rPr>
          <w:rFonts w:hint="eastAsia" w:ascii="宋体" w:hAnsi="宋体" w:eastAsia="宋体"/>
          <w:bCs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color w:val="0000FF"/>
          <w:kern w:val="0"/>
          <w:szCs w:val="21"/>
          <w:highlight w:val="none"/>
          <w:lang w:val="en-US" w:eastAsia="zh-CN"/>
        </w:rPr>
        <w:t>深圳中电计量测试技术有限公司</w:t>
      </w:r>
      <w:bookmarkStart w:id="10" w:name="_GoBack"/>
      <w:bookmarkEnd w:id="10"/>
      <w:r>
        <w:rPr>
          <w:rFonts w:hint="eastAsia" w:ascii="宋体" w:hAnsi="宋体" w:eastAsia="宋体"/>
          <w:bCs/>
          <w:color w:val="auto"/>
          <w:szCs w:val="21"/>
          <w:highlight w:val="none"/>
          <w:lang w:eastAsia="zh-CN"/>
        </w:rPr>
        <w:t>》</w:t>
      </w:r>
      <w:r>
        <w:rPr>
          <w:rFonts w:hint="eastAsia"/>
          <w:color w:val="auto"/>
          <w:szCs w:val="21"/>
        </w:rPr>
        <w:t>检定/校准。抽查</w:t>
      </w:r>
      <w:r>
        <w:rPr>
          <w:rFonts w:hint="eastAsia"/>
          <w:color w:val="auto"/>
          <w:szCs w:val="21"/>
          <w:lang w:val="en-US" w:eastAsia="zh-CN"/>
        </w:rPr>
        <w:t>5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年耗能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120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 xml:space="preserve">重点耗能单位，企业建立了能源管理网络图和能源测量设备明细表，能源测量设备配备率满足要求。进出用能单位，应配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 xml:space="preserve">台（件），实配 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>台（件）；现场抽查测量设备配备率满足要求，公司大部分能源计量数据实现了实时数据采集，经现场抽查设备完好率为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100</w:t>
      </w:r>
      <w:r>
        <w:rPr>
          <w:rFonts w:hint="eastAsia" w:ascii="宋体" w:hAnsi="宋体" w:eastAsia="宋体"/>
          <w:bCs/>
          <w:color w:val="auto"/>
          <w:szCs w:val="21"/>
        </w:rPr>
        <w:t>%。 经过对20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年能源报表的审核确认，能源报表数据、原始记录同步，并进行了损耗分析，对重要的能源数据能定期进行监视核查，能源计量管理满足GB17167要求。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840" w:firstLineChars="4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未开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综合部制定了2021年培训计划共计2项，培训计划及完成，但是没有对其中计量法培训的有效性进行确认，不符合GB/T19022-2003标准条款的6.1.2 能力和培训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企业2020年有未有顾客的投诉。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企业规模比较小，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6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2021年6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widowControl/>
        <w:spacing w:line="300" w:lineRule="auto"/>
        <w:ind w:firstLine="420" w:firstLineChars="200"/>
        <w:rPr>
          <w:rFonts w:hint="default" w:eastAsia="宋体"/>
          <w:szCs w:val="21"/>
          <w:lang w:val="en-US" w:eastAsia="zh-CN"/>
        </w:rPr>
      </w:pPr>
      <w:r>
        <w:rPr>
          <w:rFonts w:hint="eastAsia" w:asciiTheme="minorEastAsia" w:hAnsiTheme="minorEastAsia"/>
          <w:bCs/>
          <w:color w:val="auto"/>
          <w:szCs w:val="21"/>
        </w:rPr>
        <w:t>企业营业执照和组织机构未发生变化。</w:t>
      </w:r>
      <w:r>
        <w:rPr>
          <w:rFonts w:hint="eastAsia"/>
          <w:szCs w:val="21"/>
          <w:lang w:val="en-US" w:eastAsia="zh-CN"/>
        </w:rPr>
        <w:t>企业经营地址变更为：</w:t>
      </w:r>
      <w:r>
        <w:rPr>
          <w:rFonts w:hint="eastAsia" w:ascii="宋体" w:hAnsi="宋体"/>
          <w:szCs w:val="21"/>
          <w:lang w:val="en-US" w:eastAsia="zh-CN"/>
        </w:rPr>
        <w:t>大庆市萨尔图区萨南路14号（见附件合同）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7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27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一天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隆吉科技开发</w:t>
      </w:r>
      <w:r>
        <w:rPr>
          <w:rFonts w:cs="宋体" w:asciiTheme="minorEastAsia" w:hAnsiTheme="minorEastAsia"/>
          <w:color w:val="auto"/>
          <w:kern w:val="0"/>
          <w:szCs w:val="21"/>
        </w:rPr>
        <w:t>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2021.7.27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D1167"/>
    <w:rsid w:val="299A6434"/>
    <w:rsid w:val="694067CE"/>
    <w:rsid w:val="6ECA6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1</TotalTime>
  <ScaleCrop>false</ScaleCrop>
  <LinksUpToDate>false</LinksUpToDate>
  <CharactersWithSpaces>2163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2021-07-28T07:34:14Z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BC8F70414E194443A6B40A46FB613A80</vt:lpwstr>
  </property>
</Properties>
</file>