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0047-2017-2021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隆吉科技开发有限公司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综合部制定了2021年培训计划共计2项，培训计划及完成，但是没有对其中计量法培训的有效性进行确认，不符合GB/T19022-2003标准条款的6.1.2 能力和培训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不符合GB/T19022-2003标准条款的6.1.2 能力和培训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424815" cy="200025"/>
                  <wp:effectExtent l="0" t="0" r="6985" b="317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95630" cy="332740"/>
                  <wp:effectExtent l="0" t="0" r="1270" b="10160"/>
                  <wp:docPr id="7" name="图片 7" descr="4869f8ac92676623747d983e85d93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869f8ac92676623747d983e85d93d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0084" t="52981" r="43081" b="41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95630" cy="332740"/>
                  <wp:effectExtent l="0" t="0" r="1270" b="10160"/>
                  <wp:docPr id="5" name="图片 5" descr="4869f8ac92676623747d983e85d93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869f8ac92676623747d983e85d93d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0084" t="52981" r="43081" b="41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1 立即对培训的有效性进行评价，确保培训效果满足要求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95630" cy="332740"/>
                  <wp:effectExtent l="0" t="0" r="1270" b="10160"/>
                  <wp:docPr id="6" name="图片 6" descr="4869f8ac92676623747d983e85d93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869f8ac92676623747d983e85d93d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0084" t="52981" r="43081" b="417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24815" cy="200025"/>
                  <wp:effectExtent l="0" t="0" r="6985" b="317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424815" cy="200025"/>
                  <wp:effectExtent l="0" t="0" r="6985" b="317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56BC9"/>
    <w:rsid w:val="450D1B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2021-07-27T06:26:08Z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8D7BEAC5398E425797C5F8796D137BE6</vt:lpwstr>
  </property>
</Properties>
</file>