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58" w:rightChars="191"/>
        <w:rPr>
          <w:sz w:val="32"/>
          <w:szCs w:val="32"/>
          <w:u w:val="single"/>
        </w:rPr>
      </w:pPr>
      <w:r>
        <w:rPr>
          <w:rFonts w:hint="eastAsia"/>
          <w:sz w:val="32"/>
          <w:szCs w:val="32"/>
        </w:rPr>
        <w:t>合同编号：</w:t>
      </w:r>
      <w:r>
        <w:rPr>
          <w:rFonts w:hint="eastAsia"/>
          <w:sz w:val="32"/>
          <w:szCs w:val="32"/>
          <w:u w:val="single"/>
          <w:lang w:eastAsia="zh-CN"/>
        </w:rPr>
        <w:t>0006-2020-F-2021</w:t>
      </w:r>
    </w:p>
    <w:p>
      <w:pPr>
        <w:jc w:val="center"/>
        <w:rPr>
          <w:sz w:val="32"/>
          <w:szCs w:val="32"/>
        </w:rPr>
      </w:pPr>
      <w:r>
        <w:rPr>
          <w:sz w:val="32"/>
          <w:szCs w:val="32"/>
        </w:rPr>
        <w:drawing>
          <wp:inline distT="0" distB="0" distL="0" distR="0">
            <wp:extent cx="1887220" cy="1887220"/>
            <wp:effectExtent l="0" t="0" r="5080" b="508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sz w:val="32"/>
          <w:szCs w:val="32"/>
        </w:rPr>
      </w:pPr>
      <w:r>
        <w:rPr>
          <w:rFonts w:hint="eastAsia"/>
          <w:sz w:val="32"/>
          <w:szCs w:val="32"/>
        </w:rPr>
        <w:t>监督审核报告</w:t>
      </w:r>
    </w:p>
    <w:p>
      <w:pPr>
        <w:jc w:val="center"/>
        <w:rPr>
          <w:sz w:val="32"/>
          <w:szCs w:val="32"/>
        </w:rPr>
      </w:pPr>
    </w:p>
    <w:p>
      <w:pPr>
        <w:snapToGrid w:val="0"/>
        <w:spacing w:after="93" w:afterLines="30"/>
        <w:ind w:firstLine="280" w:firstLineChars="100"/>
        <w:rPr>
          <w:rFonts w:ascii="楷体" w:hAnsi="楷体" w:eastAsia="楷体"/>
          <w:b/>
          <w:color w:val="000000" w:themeColor="text1"/>
          <w:sz w:val="32"/>
          <w:szCs w:val="32"/>
          <w:u w:val="single"/>
        </w:rPr>
      </w:pPr>
      <w:r>
        <w:rPr>
          <w:rFonts w:hint="eastAsia"/>
          <w:sz w:val="28"/>
          <w:szCs w:val="28"/>
        </w:rPr>
        <w:t>受审核方：</w:t>
      </w:r>
      <w:r>
        <w:rPr>
          <w:rFonts w:hint="eastAsia"/>
          <w:sz w:val="28"/>
          <w:szCs w:val="28"/>
          <w:u w:val="single"/>
        </w:rPr>
        <w:t xml:space="preserve">  </w:t>
      </w:r>
      <w:r>
        <w:rPr>
          <w:rFonts w:hint="eastAsia" w:ascii="楷体" w:hAnsi="楷体" w:eastAsia="楷体"/>
          <w:b/>
          <w:color w:val="000000"/>
          <w:sz w:val="32"/>
          <w:szCs w:val="32"/>
          <w:u w:val="single"/>
          <w:lang w:val="en-US" w:eastAsia="zh-CN"/>
        </w:rPr>
        <w:t xml:space="preserve">   厦门一亩鲜生供应链集团有限公司 </w:t>
      </w:r>
      <w:r>
        <w:rPr>
          <w:rFonts w:hint="eastAsia"/>
          <w:sz w:val="28"/>
          <w:szCs w:val="28"/>
          <w:u w:val="single"/>
        </w:rPr>
        <w:t xml:space="preserve">               </w:t>
      </w:r>
      <w:r>
        <w:rPr>
          <w:rFonts w:hint="eastAsia"/>
          <w:sz w:val="28"/>
          <w:szCs w:val="28"/>
        </w:rPr>
        <w:t xml:space="preserve"> </w:t>
      </w:r>
    </w:p>
    <w:p>
      <w:pPr>
        <w:snapToGrid w:val="0"/>
        <w:spacing w:after="93" w:afterLines="30"/>
        <w:ind w:firstLine="321" w:firstLineChars="100"/>
        <w:rPr>
          <w:rFonts w:ascii="楷体" w:hAnsi="楷体" w:eastAsia="楷体"/>
          <w:b/>
          <w:color w:val="000000" w:themeColor="text1"/>
          <w:sz w:val="32"/>
          <w:szCs w:val="32"/>
          <w:u w:val="single"/>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☑食品安全管理体系（FSMS）(第</w:t>
      </w:r>
      <w:r>
        <w:rPr>
          <w:rFonts w:hint="eastAsia"/>
          <w:sz w:val="28"/>
          <w:szCs w:val="28"/>
          <w:lang w:val="en-US" w:eastAsia="zh-CN"/>
        </w:rPr>
        <w:t>1</w:t>
      </w:r>
      <w:r>
        <w:rPr>
          <w:rFonts w:hint="eastAsia"/>
          <w:sz w:val="28"/>
          <w:szCs w:val="28"/>
        </w:rPr>
        <w:t>次)</w:t>
      </w:r>
    </w:p>
    <w:p>
      <w:pPr>
        <w:jc w:val="left"/>
        <w:rPr>
          <w:sz w:val="28"/>
          <w:szCs w:val="28"/>
        </w:rPr>
      </w:pPr>
      <w:r>
        <w:rPr>
          <w:rFonts w:hint="eastAsia"/>
          <w:sz w:val="28"/>
          <w:szCs w:val="28"/>
          <w:lang w:eastAsia="zh-CN"/>
        </w:rPr>
        <w:t>□</w:t>
      </w:r>
      <w:r>
        <w:rPr>
          <w:rFonts w:hint="eastAsia"/>
          <w:sz w:val="28"/>
          <w:szCs w:val="28"/>
        </w:rPr>
        <w:t>危害分析与关键控制点管理体系（HACCP）</w:t>
      </w:r>
    </w:p>
    <w:p>
      <w:pPr>
        <w:jc w:val="left"/>
        <w:rPr>
          <w:sz w:val="28"/>
          <w:szCs w:val="28"/>
        </w:rPr>
      </w:pP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rPr>
          <w:rFonts w:hint="eastAsia"/>
          <w:sz w:val="32"/>
          <w:szCs w:val="32"/>
        </w:rPr>
        <w:fldChar w:fldCharType="begin"/>
      </w:r>
      <w:r>
        <w:rPr>
          <w:sz w:val="32"/>
          <w:szCs w:val="32"/>
        </w:rPr>
        <w:instrText xml:space="preserve"> HYPERLINK "http://www.china-isc.org.cn" </w:instrText>
      </w:r>
      <w:r>
        <w:rPr>
          <w:rFonts w:hint="eastAsia"/>
          <w:sz w:val="32"/>
          <w:szCs w:val="32"/>
        </w:rPr>
        <w:fldChar w:fldCharType="separate"/>
      </w:r>
      <w:r>
        <w:rPr>
          <w:rFonts w:hint="eastAsia"/>
          <w:sz w:val="32"/>
          <w:szCs w:val="32"/>
        </w:rPr>
        <w:t>www.china-isc.org.cn</w:t>
      </w:r>
      <w:r>
        <w:rPr>
          <w:rFonts w:hint="eastAsia"/>
          <w:sz w:val="32"/>
          <w:szCs w:val="32"/>
        </w:rPr>
        <w:fldChar w:fldCharType="end"/>
      </w:r>
    </w:p>
    <w:p>
      <w:pPr>
        <w:jc w:val="left"/>
        <w:rPr>
          <w:rFonts w:hint="eastAsia" w:ascii="Times New Roman" w:hAnsi="Times New Roman" w:eastAsia="宋体" w:cs="Times New Roman"/>
          <w:sz w:val="28"/>
          <w:szCs w:val="28"/>
        </w:rPr>
      </w:pPr>
    </w:p>
    <w:p>
      <w:pPr>
        <w:jc w:val="left"/>
        <w:rPr>
          <w:rFonts w:hint="eastAsia" w:ascii="Times New Roman" w:hAnsi="Times New Roman" w:eastAsia="宋体" w:cs="Times New Roman"/>
          <w:sz w:val="28"/>
          <w:szCs w:val="28"/>
        </w:rPr>
      </w:pPr>
    </w:p>
    <w:p>
      <w:pPr>
        <w:jc w:val="left"/>
        <w:rPr>
          <w:rFonts w:hint="eastAsia" w:ascii="Times New Roman" w:hAnsi="Times New Roman" w:eastAsia="宋体" w:cs="Times New Roman"/>
          <w:sz w:val="28"/>
          <w:szCs w:val="28"/>
        </w:rPr>
      </w:pPr>
    </w:p>
    <w:p>
      <w:pPr>
        <w:jc w:val="left"/>
        <w:rPr>
          <w:rFonts w:hint="eastAsia" w:ascii="Times New Roman" w:hAnsi="Times New Roman" w:eastAsia="宋体" w:cs="Times New Roman"/>
          <w:sz w:val="28"/>
          <w:szCs w:val="28"/>
        </w:rPr>
      </w:pPr>
    </w:p>
    <w:p>
      <w:pPr>
        <w:jc w:val="left"/>
        <w:rPr>
          <w:rFonts w:hint="eastAsia" w:ascii="Times New Roman" w:hAnsi="Times New Roman" w:eastAsia="宋体" w:cs="Times New Roman"/>
          <w:sz w:val="28"/>
          <w:szCs w:val="28"/>
        </w:rPr>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受审核方名称</w:t>
            </w:r>
          </w:p>
        </w:tc>
        <w:tc>
          <w:tcPr>
            <w:tcW w:w="8058" w:type="dxa"/>
            <w:gridSpan w:val="5"/>
            <w:vAlign w:val="center"/>
          </w:tcPr>
          <w:p>
            <w:pPr>
              <w:rPr>
                <w:rFonts w:hint="default" w:ascii="Times New Roman" w:hAnsi="Times New Roman" w:eastAsia="宋体" w:cs="Times New Roman"/>
                <w:kern w:val="2"/>
                <w:sz w:val="24"/>
                <w:lang w:val="en-US" w:eastAsia="zh-CN" w:bidi="ar-SA"/>
              </w:rPr>
            </w:pPr>
            <w:r>
              <w:rPr>
                <w:rFonts w:hint="default" w:ascii="Times New Roman" w:hAnsi="Times New Roman" w:eastAsia="宋体" w:cs="Times New Roman"/>
                <w:kern w:val="2"/>
                <w:sz w:val="21"/>
                <w:szCs w:val="21"/>
                <w:lang w:val="en-US" w:eastAsia="zh-CN" w:bidi="ar-SA"/>
              </w:rPr>
              <w:t>厦门一亩鲜生供应链集团有限公司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注册地址</w:t>
            </w:r>
          </w:p>
        </w:tc>
        <w:tc>
          <w:tcPr>
            <w:tcW w:w="5045" w:type="dxa"/>
            <w:gridSpan w:val="3"/>
            <w:vAlign w:val="top"/>
          </w:tcPr>
          <w:p>
            <w:pP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厦门市同安区洪塘路788-1号二楼</w:t>
            </w:r>
          </w:p>
        </w:tc>
        <w:tc>
          <w:tcPr>
            <w:tcW w:w="1242" w:type="dxa"/>
            <w:vMerge w:val="restart"/>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邮编</w:t>
            </w:r>
          </w:p>
          <w:p/>
        </w:tc>
        <w:tc>
          <w:tcPr>
            <w:tcW w:w="1771" w:type="dxa"/>
            <w:vAlign w:val="top"/>
          </w:tcPr>
          <w:p>
            <w:pPr>
              <w:rPr>
                <w:rFonts w:hint="default" w:ascii="宋体" w:hAnsi="Times New Roman" w:eastAsia="宋体" w:cs="Times New Roman"/>
                <w:b/>
                <w:color w:val="000000"/>
                <w:kern w:val="2"/>
                <w:sz w:val="21"/>
                <w:szCs w:val="21"/>
                <w:lang w:val="en-US" w:eastAsia="zh-CN" w:bidi="ar-SA"/>
              </w:rPr>
            </w:pPr>
            <w:r>
              <w:rPr>
                <w:rFonts w:hint="default" w:ascii="宋体" w:hAnsi="Times New Roman" w:eastAsia="宋体" w:cs="Times New Roman"/>
                <w:b/>
                <w:color w:val="000000"/>
                <w:kern w:val="2"/>
                <w:sz w:val="21"/>
                <w:szCs w:val="21"/>
                <w:lang w:val="en-US" w:eastAsia="zh-CN" w:bidi="ar-SA"/>
              </w:rPr>
              <w:t>361100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经营地址</w:t>
            </w:r>
          </w:p>
        </w:tc>
        <w:tc>
          <w:tcPr>
            <w:tcW w:w="5045" w:type="dxa"/>
            <w:gridSpan w:val="3"/>
            <w:vAlign w:val="top"/>
          </w:tcPr>
          <w:p>
            <w:pP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厦门市同安区洪塘路788-1号二楼</w:t>
            </w:r>
          </w:p>
        </w:tc>
        <w:tc>
          <w:tcPr>
            <w:tcW w:w="1242" w:type="dxa"/>
            <w:vMerge w:val="continue"/>
            <w:vAlign w:val="center"/>
          </w:tcPr>
          <w:p/>
        </w:tc>
        <w:tc>
          <w:tcPr>
            <w:tcW w:w="1771" w:type="dxa"/>
            <w:vAlign w:val="top"/>
          </w:tcPr>
          <w:p>
            <w:pPr>
              <w:spacing w:line="280" w:lineRule="exact"/>
              <w:rPr>
                <w:rFonts w:hint="default" w:ascii="宋体" w:hAnsi="Times New Roman" w:eastAsia="宋体" w:cs="Times New Roman"/>
                <w:b/>
                <w:color w:val="000000"/>
                <w:kern w:val="2"/>
                <w:sz w:val="21"/>
                <w:szCs w:val="21"/>
                <w:lang w:val="en-US" w:eastAsia="zh-CN" w:bidi="ar-SA"/>
              </w:rPr>
            </w:pPr>
            <w:r>
              <w:rPr>
                <w:rFonts w:ascii="宋体"/>
                <w:b/>
                <w:color w:val="000000"/>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spacing w:line="240" w:lineRule="auto"/>
              <w:jc w:val="center"/>
              <w:rPr>
                <w:rFonts w:ascii="Times New Roman" w:hAnsi="Times New Roman" w:eastAsia="宋体" w:cs="Times New Roman"/>
                <w:b/>
                <w:bCs/>
                <w:kern w:val="2"/>
                <w:sz w:val="18"/>
                <w:szCs w:val="18"/>
                <w:lang w:val="en-US" w:eastAsia="zh-CN" w:bidi="ar-SA"/>
              </w:rPr>
            </w:pPr>
            <w:r>
              <w:rPr>
                <w:rFonts w:hint="eastAsia"/>
                <w:b/>
                <w:bCs/>
                <w:sz w:val="18"/>
                <w:szCs w:val="18"/>
              </w:rPr>
              <w:t>联系人</w:t>
            </w:r>
          </w:p>
        </w:tc>
        <w:tc>
          <w:tcPr>
            <w:tcW w:w="1552" w:type="dxa"/>
            <w:vAlign w:val="center"/>
          </w:tcPr>
          <w:p>
            <w:pPr>
              <w:rPr>
                <w:rFonts w:hint="eastAsia" w:ascii="Times New Roman" w:hAnsi="Times New Roman" w:eastAsia="宋体" w:cs="Times New Roman"/>
                <w:b w:val="0"/>
                <w:bCs w:val="0"/>
                <w:kern w:val="2"/>
                <w:sz w:val="21"/>
                <w:szCs w:val="21"/>
                <w:lang w:val="en-US" w:eastAsia="zh-CN" w:bidi="ar-SA"/>
              </w:rPr>
            </w:pPr>
            <w:r>
              <w:rPr>
                <w:rFonts w:hint="eastAsia" w:eastAsia="宋体"/>
                <w:b w:val="0"/>
                <w:bCs w:val="0"/>
                <w:sz w:val="21"/>
                <w:szCs w:val="21"/>
                <w:lang w:val="en-US" w:eastAsia="zh-CN"/>
              </w:rPr>
              <w:t>蔡加坤</w:t>
            </w:r>
          </w:p>
        </w:tc>
        <w:tc>
          <w:tcPr>
            <w:tcW w:w="1313" w:type="dxa"/>
            <w:vAlign w:val="center"/>
          </w:tcPr>
          <w:p>
            <w:pPr>
              <w:rPr>
                <w:rFonts w:ascii="Times New Roman" w:hAnsi="Times New Roman" w:eastAsia="宋体" w:cs="Times New Roman"/>
                <w:b/>
                <w:bCs/>
                <w:kern w:val="2"/>
                <w:sz w:val="21"/>
                <w:szCs w:val="21"/>
                <w:lang w:val="en-US" w:eastAsia="zh-CN" w:bidi="ar-SA"/>
              </w:rPr>
            </w:pPr>
            <w:r>
              <w:rPr>
                <w:rFonts w:hint="eastAsia"/>
                <w:b/>
                <w:bCs/>
                <w:sz w:val="21"/>
                <w:szCs w:val="21"/>
              </w:rPr>
              <w:t>联系电话</w:t>
            </w:r>
          </w:p>
        </w:tc>
        <w:tc>
          <w:tcPr>
            <w:tcW w:w="2180" w:type="dxa"/>
            <w:vAlign w:val="center"/>
          </w:tcPr>
          <w:p>
            <w:pPr>
              <w:rPr>
                <w:rFonts w:hint="default" w:ascii="Times New Roman" w:hAnsi="Times New Roman" w:eastAsia="宋体" w:cs="Times New Roman"/>
                <w:b/>
                <w:bCs/>
                <w:kern w:val="2"/>
                <w:sz w:val="21"/>
                <w:szCs w:val="21"/>
                <w:lang w:val="en-US" w:eastAsia="zh-CN" w:bidi="ar-SA"/>
              </w:rPr>
            </w:pPr>
            <w:r>
              <w:rPr>
                <w:rFonts w:hint="eastAsia" w:eastAsia="宋体"/>
                <w:b w:val="0"/>
                <w:bCs w:val="0"/>
                <w:sz w:val="21"/>
                <w:szCs w:val="21"/>
                <w:lang w:val="en-US" w:eastAsia="zh-CN"/>
              </w:rPr>
              <w:t>13400763617</w:t>
            </w:r>
          </w:p>
        </w:tc>
        <w:tc>
          <w:tcPr>
            <w:tcW w:w="1242"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传真</w:t>
            </w:r>
          </w:p>
        </w:tc>
        <w:tc>
          <w:tcPr>
            <w:tcW w:w="1771" w:type="dxa"/>
            <w:vAlign w:val="top"/>
          </w:tcPr>
          <w:p>
            <w:pPr>
              <w:spacing w:line="280" w:lineRule="exact"/>
              <w:rPr>
                <w:rFonts w:hint="eastAsia" w:ascii="宋体" w:hAnsi="Times New Roman" w:eastAsia="宋体" w:cs="Times New Roman"/>
                <w:b/>
                <w:color w:val="000000"/>
                <w:kern w:val="2"/>
                <w:sz w:val="21"/>
                <w:szCs w:val="21"/>
                <w:lang w:val="en-US" w:eastAsia="zh-CN" w:bidi="ar-SA"/>
              </w:rPr>
            </w:pP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spacing w:line="240" w:lineRule="auto"/>
              <w:jc w:val="center"/>
              <w:rPr>
                <w:rFonts w:ascii="Times New Roman" w:hAnsi="Times New Roman" w:eastAsia="宋体" w:cs="Times New Roman"/>
                <w:b/>
                <w:bCs/>
                <w:kern w:val="2"/>
                <w:sz w:val="18"/>
                <w:szCs w:val="18"/>
                <w:lang w:val="en-US" w:eastAsia="zh-CN" w:bidi="ar-SA"/>
              </w:rPr>
            </w:pPr>
            <w:r>
              <w:rPr>
                <w:rFonts w:hint="eastAsia"/>
                <w:b/>
                <w:bCs/>
                <w:sz w:val="18"/>
                <w:szCs w:val="18"/>
              </w:rPr>
              <w:t>最高管理者或管理者代表</w:t>
            </w:r>
          </w:p>
        </w:tc>
        <w:tc>
          <w:tcPr>
            <w:tcW w:w="1552" w:type="dxa"/>
            <w:vAlign w:val="center"/>
          </w:tcPr>
          <w:p>
            <w:pPr>
              <w:rPr>
                <w:rFonts w:hint="eastAsia" w:ascii="Times New Roman" w:hAnsi="Times New Roman" w:eastAsia="宋体" w:cs="Times New Roman"/>
                <w:b w:val="0"/>
                <w:bCs w:val="0"/>
                <w:kern w:val="2"/>
                <w:sz w:val="24"/>
                <w:szCs w:val="24"/>
                <w:lang w:val="en-US" w:eastAsia="zh-CN" w:bidi="ar-SA"/>
              </w:rPr>
            </w:pPr>
            <w:r>
              <w:rPr>
                <w:rFonts w:hint="eastAsia" w:eastAsia="宋体"/>
                <w:b w:val="0"/>
                <w:bCs w:val="0"/>
                <w:lang w:val="en-US" w:eastAsia="zh-CN"/>
              </w:rPr>
              <w:t>王桂林</w:t>
            </w:r>
          </w:p>
        </w:tc>
        <w:tc>
          <w:tcPr>
            <w:tcW w:w="1313" w:type="dxa"/>
            <w:vAlign w:val="center"/>
          </w:tcPr>
          <w:p>
            <w:pPr>
              <w:rPr>
                <w:rFonts w:hint="default" w:ascii="Times New Roman" w:hAnsi="Times New Roman" w:eastAsia="宋体" w:cs="Times New Roman"/>
                <w:b/>
                <w:bCs/>
                <w:kern w:val="2"/>
                <w:sz w:val="21"/>
                <w:szCs w:val="21"/>
                <w:lang w:val="en-US" w:eastAsia="zh-CN" w:bidi="ar-SA"/>
              </w:rPr>
            </w:pPr>
            <w:r>
              <w:rPr>
                <w:rFonts w:hint="eastAsia"/>
                <w:b/>
                <w:bCs/>
                <w:sz w:val="21"/>
                <w:szCs w:val="21"/>
              </w:rPr>
              <w:t>传真</w:t>
            </w:r>
          </w:p>
        </w:tc>
        <w:tc>
          <w:tcPr>
            <w:tcW w:w="2180" w:type="dxa"/>
            <w:vAlign w:val="center"/>
          </w:tcPr>
          <w:p>
            <w:pPr>
              <w:rPr>
                <w:rFonts w:hint="eastAsia" w:ascii="Times New Roman" w:hAnsi="Times New Roman" w:eastAsia="宋体" w:cs="Times New Roman"/>
                <w:b/>
                <w:bCs/>
                <w:kern w:val="2"/>
                <w:sz w:val="24"/>
                <w:szCs w:val="24"/>
                <w:lang w:val="en-US" w:eastAsia="zh-CN" w:bidi="ar-SA"/>
              </w:rPr>
            </w:pPr>
            <w:r>
              <w:rPr>
                <w:rFonts w:hint="eastAsia"/>
                <w:b/>
                <w:bCs/>
              </w:rPr>
              <w:t>——</w:t>
            </w:r>
          </w:p>
        </w:tc>
        <w:tc>
          <w:tcPr>
            <w:tcW w:w="1242" w:type="dxa"/>
            <w:vAlign w:val="top"/>
          </w:tcPr>
          <w:p>
            <w:pPr>
              <w:jc w:val="center"/>
              <w:rPr>
                <w:rFonts w:ascii="宋体" w:hAnsi="Times New Roman" w:eastAsia="宋体" w:cs="Times New Roman"/>
                <w:b/>
                <w:color w:val="000000"/>
                <w:kern w:val="2"/>
                <w:sz w:val="21"/>
                <w:szCs w:val="21"/>
                <w:lang w:val="en-US" w:eastAsia="zh-CN" w:bidi="ar-SA"/>
              </w:rPr>
            </w:pPr>
            <w:r>
              <w:rPr>
                <w:rFonts w:hint="eastAsia" w:ascii="宋体"/>
                <w:b/>
                <w:color w:val="000000"/>
                <w:szCs w:val="21"/>
              </w:rPr>
              <w:t>邮箱</w:t>
            </w:r>
          </w:p>
        </w:tc>
        <w:tc>
          <w:tcPr>
            <w:tcW w:w="1771" w:type="dxa"/>
            <w:vAlign w:val="top"/>
          </w:tcPr>
          <w:p>
            <w:pPr>
              <w:rPr>
                <w:rFonts w:hint="eastAsia" w:ascii="宋体" w:hAnsi="Times New Roman" w:eastAsia="宋体" w:cs="Times New Roman"/>
                <w:b/>
                <w:color w:val="000000"/>
                <w:kern w:val="2"/>
                <w:sz w:val="21"/>
                <w:szCs w:val="21"/>
                <w:lang w:val="en-US" w:eastAsia="zh-CN" w:bidi="ar-SA"/>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jc w:val="center"/>
            </w:pPr>
            <w:r>
              <w:rPr>
                <w:rFonts w:hint="eastAsia" w:ascii="宋体" w:hAnsi="宋体" w:cs="Times New Roman"/>
                <w:b/>
                <w:color w:val="000000"/>
                <w:szCs w:val="21"/>
              </w:rPr>
              <w:t>多班次说明</w:t>
            </w:r>
          </w:p>
        </w:tc>
        <w:tc>
          <w:tcPr>
            <w:tcW w:w="8058" w:type="dxa"/>
            <w:gridSpan w:val="5"/>
            <w:shd w:val="clear" w:color="auto" w:fill="auto"/>
          </w:tcPr>
          <w:p>
            <w:r>
              <w:rPr>
                <w:rFonts w:hint="eastAsia"/>
              </w:rPr>
              <w:t>受审核组织的班次：☑单班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1669" w:type="dxa"/>
            <w:shd w:val="clear" w:color="auto" w:fill="auto"/>
          </w:tcPr>
          <w:p>
            <w:pPr>
              <w:rPr>
                <w:b/>
                <w:bCs/>
                <w:highlight w:val="none"/>
              </w:rPr>
            </w:pPr>
            <w:r>
              <w:rPr>
                <w:rFonts w:hint="eastAsia"/>
                <w:b/>
                <w:bCs/>
                <w:highlight w:val="none"/>
              </w:rPr>
              <w:t>生产/服务提供流程简图</w:t>
            </w:r>
          </w:p>
          <w:p>
            <w:pPr>
              <w:rPr>
                <w:highlight w:val="none"/>
              </w:rPr>
            </w:pPr>
          </w:p>
          <w:p>
            <w:pPr>
              <w:rPr>
                <w:highlight w:val="none"/>
              </w:rPr>
            </w:pPr>
          </w:p>
        </w:tc>
        <w:tc>
          <w:tcPr>
            <w:tcW w:w="8058" w:type="dxa"/>
            <w:gridSpan w:val="5"/>
            <w:shd w:val="clear" w:color="auto" w:fill="auto"/>
          </w:tcPr>
          <w:p>
            <w:pPr>
              <w:snapToGrid w:val="0"/>
              <w:spacing w:line="280" w:lineRule="exact"/>
              <w:jc w:val="left"/>
              <w:rPr>
                <w:highlight w:val="none"/>
              </w:rPr>
            </w:pPr>
            <w:r>
              <w:rPr>
                <w:rFonts w:hint="eastAsia"/>
                <w:highlight w:val="none"/>
                <w:lang w:val="en-US" w:eastAsia="zh-CN"/>
              </w:rPr>
              <w:t>生产/</w:t>
            </w:r>
            <w:r>
              <w:rPr>
                <w:rFonts w:hint="eastAsia"/>
                <w:highlight w:val="none"/>
              </w:rPr>
              <w:t>服务流程：</w:t>
            </w:r>
          </w:p>
          <w:p>
            <w:pPr>
              <w:snapToGrid w:val="0"/>
              <w:spacing w:line="280" w:lineRule="exact"/>
              <w:jc w:val="left"/>
              <w:rPr>
                <w:rFonts w:hint="default"/>
                <w:b/>
                <w:sz w:val="20"/>
                <w:lang w:val="en-US" w:eastAsia="zh-CN"/>
              </w:rPr>
            </w:pPr>
            <w:r>
              <w:rPr>
                <w:rFonts w:hint="eastAsia"/>
                <w:b/>
                <w:sz w:val="20"/>
                <w:lang w:val="en-US" w:eastAsia="zh-CN"/>
              </w:rPr>
              <w:t>蔬菜工艺流程：原料验收-清洗-挑选（分拣）-包装-成品</w:t>
            </w:r>
          </w:p>
          <w:p>
            <w:pPr>
              <w:snapToGrid w:val="0"/>
              <w:spacing w:line="280" w:lineRule="exact"/>
              <w:jc w:val="left"/>
              <w:rPr>
                <w:rFonts w:hint="eastAsia"/>
                <w:b/>
                <w:sz w:val="20"/>
                <w:szCs w:val="22"/>
                <w:lang w:val="en-US" w:eastAsia="zh-CN"/>
              </w:rPr>
            </w:pPr>
            <w:r>
              <w:rPr>
                <w:rFonts w:hint="eastAsia"/>
                <w:b/>
                <w:sz w:val="20"/>
                <w:lang w:val="en-US" w:eastAsia="zh-CN"/>
              </w:rPr>
              <w:t>水果工艺流程：</w:t>
            </w:r>
            <w:r>
              <w:rPr>
                <w:rFonts w:hint="eastAsia"/>
                <w:b/>
                <w:sz w:val="20"/>
                <w:szCs w:val="22"/>
                <w:lang w:val="en-US" w:eastAsia="zh-CN"/>
              </w:rPr>
              <w:t>原料</w:t>
            </w:r>
            <w:r>
              <w:rPr>
                <w:rFonts w:hint="eastAsia"/>
                <w:b/>
                <w:sz w:val="20"/>
                <w:lang w:val="en-US" w:eastAsia="zh-CN"/>
              </w:rPr>
              <w:t>验收</w:t>
            </w:r>
            <w:r>
              <w:rPr>
                <w:rFonts w:hint="eastAsia"/>
                <w:b/>
                <w:sz w:val="20"/>
                <w:szCs w:val="22"/>
                <w:lang w:val="en-US" w:eastAsia="zh-CN"/>
              </w:rPr>
              <w:t>-挑选（分拣）-包装</w:t>
            </w:r>
          </w:p>
          <w:p>
            <w:pPr>
              <w:snapToGrid w:val="0"/>
              <w:spacing w:line="280" w:lineRule="exact"/>
              <w:jc w:val="left"/>
              <w:rPr>
                <w:rFonts w:hint="eastAsia"/>
                <w:b/>
                <w:sz w:val="20"/>
                <w:szCs w:val="22"/>
                <w:lang w:val="en-US" w:eastAsia="zh-CN"/>
              </w:rPr>
            </w:pPr>
            <w:r>
              <w:rPr>
                <w:rFonts w:hint="eastAsia"/>
                <w:b/>
                <w:sz w:val="20"/>
                <w:lang w:val="en-US" w:eastAsia="zh-CN"/>
              </w:rPr>
              <w:t>水产品生产工艺流程：原料验收-清洗-挑选（分拣）-包装</w:t>
            </w:r>
            <w:r>
              <w:rPr>
                <w:rFonts w:hint="eastAsia"/>
                <w:b/>
                <w:sz w:val="20"/>
                <w:szCs w:val="22"/>
                <w:lang w:val="en-US" w:eastAsia="zh-CN"/>
              </w:rPr>
              <w:t>-金探</w:t>
            </w:r>
            <w:r>
              <w:rPr>
                <w:rFonts w:hint="eastAsia" w:ascii="宋体" w:hAnsi="宋体" w:eastAsia="宋体" w:cs="宋体"/>
                <w:b/>
                <w:sz w:val="20"/>
                <w:szCs w:val="22"/>
                <w:lang w:val="en-US" w:eastAsia="zh-CN"/>
              </w:rPr>
              <w:t>★</w:t>
            </w:r>
            <w:r>
              <w:rPr>
                <w:rFonts w:hint="eastAsia"/>
                <w:b/>
                <w:sz w:val="20"/>
                <w:szCs w:val="22"/>
                <w:lang w:val="en-US" w:eastAsia="zh-CN"/>
              </w:rPr>
              <w:t>-成品</w:t>
            </w:r>
          </w:p>
          <w:p>
            <w:pPr>
              <w:snapToGrid w:val="0"/>
              <w:spacing w:line="280" w:lineRule="exact"/>
              <w:jc w:val="left"/>
              <w:rPr>
                <w:rFonts w:hint="default" w:ascii="宋体" w:eastAsia="宋体"/>
                <w:color w:val="000000"/>
                <w:szCs w:val="21"/>
                <w:highlight w:val="none"/>
                <w:lang w:val="en-US" w:eastAsia="zh-CN"/>
              </w:rPr>
            </w:pPr>
            <w:r>
              <w:rPr>
                <w:rFonts w:hint="eastAsia"/>
                <w:b/>
                <w:sz w:val="20"/>
                <w:szCs w:val="22"/>
                <w:lang w:val="en-US" w:eastAsia="zh-CN"/>
              </w:rPr>
              <w:t>肉类生产工艺：原料验收-清洗-挑选（分拣）-切割-包装-金探</w:t>
            </w:r>
            <w:r>
              <w:rPr>
                <w:rFonts w:hint="eastAsia" w:ascii="宋体" w:hAnsi="宋体" w:eastAsia="宋体" w:cs="宋体"/>
                <w:b/>
                <w:sz w:val="20"/>
                <w:szCs w:val="22"/>
                <w:lang w:val="en-US" w:eastAsia="zh-CN"/>
              </w:rPr>
              <w:t>★</w:t>
            </w:r>
            <w:r>
              <w:rPr>
                <w:rFonts w:hint="eastAsia"/>
                <w:b/>
                <w:sz w:val="20"/>
                <w:szCs w:val="22"/>
                <w:lang w:val="en-US" w:eastAsia="zh-CN"/>
              </w:rPr>
              <w:t>-成</w:t>
            </w:r>
            <w:r>
              <w:rPr>
                <w:rFonts w:hint="eastAsia"/>
                <w:b/>
                <w:sz w:val="20"/>
                <w:lang w:val="en-US" w:eastAsia="zh-CN"/>
              </w:rPr>
              <w:t>品</w:t>
            </w:r>
          </w:p>
        </w:tc>
      </w:tr>
    </w:tbl>
    <w:p/>
    <w:p>
      <w:r>
        <w:rPr>
          <w:rFonts w:hint="eastAsia"/>
        </w:rPr>
        <w:t>二、本次审核信息</w:t>
      </w:r>
    </w:p>
    <w:tbl>
      <w:tblPr>
        <w:tblStyle w:val="9"/>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97"/>
        <w:gridCol w:w="2645"/>
        <w:gridCol w:w="2466"/>
        <w:gridCol w:w="2632"/>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720" w:type="dxa"/>
            <w:gridSpan w:val="2"/>
          </w:tcPr>
          <w:p>
            <w:r>
              <w:rPr>
                <w:rFonts w:hint="eastAsia"/>
              </w:rPr>
              <w:t xml:space="preserve">审核日期 </w:t>
            </w:r>
          </w:p>
        </w:tc>
        <w:tc>
          <w:tcPr>
            <w:tcW w:w="7743" w:type="dxa"/>
            <w:gridSpan w:val="3"/>
            <w:tcMar>
              <w:left w:w="113" w:type="dxa"/>
            </w:tcMar>
          </w:tcPr>
          <w:p>
            <w:pPr>
              <w:rPr>
                <w:rFonts w:hint="default"/>
                <w:lang w:val="en-US"/>
              </w:rPr>
            </w:pPr>
            <w:bookmarkStart w:id="0" w:name="auDate"/>
            <w:bookmarkEnd w:id="0"/>
            <w:r>
              <w:rPr>
                <w:rFonts w:hint="eastAsia"/>
              </w:rPr>
              <w:t xml:space="preserve">   202</w:t>
            </w:r>
            <w:r>
              <w:rPr>
                <w:rFonts w:hint="eastAsia"/>
                <w:lang w:val="en-US" w:eastAsia="zh-CN"/>
              </w:rPr>
              <w:t>1</w:t>
            </w:r>
            <w:r>
              <w:rPr>
                <w:rFonts w:hint="eastAsia"/>
              </w:rPr>
              <w:t xml:space="preserve"> 年 </w:t>
            </w:r>
            <w:r>
              <w:rPr>
                <w:rFonts w:hint="eastAsia"/>
                <w:lang w:val="en-US" w:eastAsia="zh-CN"/>
              </w:rPr>
              <w:t>8</w:t>
            </w:r>
            <w:r>
              <w:rPr>
                <w:rFonts w:hint="eastAsia"/>
              </w:rPr>
              <w:t xml:space="preserve">月 </w:t>
            </w:r>
            <w:r>
              <w:rPr>
                <w:rFonts w:hint="eastAsia"/>
                <w:lang w:val="en-US" w:eastAsia="zh-CN"/>
              </w:rPr>
              <w:t>3</w:t>
            </w:r>
            <w:r>
              <w:rPr>
                <w:rFonts w:hint="eastAsia"/>
              </w:rPr>
              <w:t xml:space="preserve"> 日</w:t>
            </w:r>
            <w:r>
              <w:rPr>
                <w:rFonts w:hint="eastAsia"/>
                <w:lang w:val="en-US" w:eastAsia="zh-CN"/>
              </w:rPr>
              <w:t>8：30</w:t>
            </w:r>
            <w:r>
              <w:rPr>
                <w:rFonts w:hint="eastAsia"/>
              </w:rPr>
              <w:t xml:space="preserve"> 至  202</w:t>
            </w:r>
            <w:r>
              <w:rPr>
                <w:rFonts w:hint="eastAsia"/>
                <w:lang w:val="en-US" w:eastAsia="zh-CN"/>
              </w:rPr>
              <w:t>1</w:t>
            </w:r>
            <w:r>
              <w:rPr>
                <w:rFonts w:hint="eastAsia"/>
              </w:rPr>
              <w:t xml:space="preserve">  年</w:t>
            </w:r>
            <w:r>
              <w:rPr>
                <w:rFonts w:hint="eastAsia"/>
                <w:lang w:val="en-US" w:eastAsia="zh-CN"/>
              </w:rPr>
              <w:t>8</w:t>
            </w:r>
            <w:r>
              <w:rPr>
                <w:rFonts w:hint="eastAsia"/>
              </w:rPr>
              <w:t xml:space="preserve"> 月 </w:t>
            </w:r>
            <w:r>
              <w:rPr>
                <w:rFonts w:hint="eastAsia"/>
                <w:lang w:val="en-US" w:eastAsia="zh-CN"/>
              </w:rPr>
              <w:t>3</w:t>
            </w:r>
            <w:r>
              <w:rPr>
                <w:rFonts w:hint="eastAsia"/>
              </w:rPr>
              <w:t>日</w:t>
            </w:r>
            <w:r>
              <w:rPr>
                <w:rFonts w:hint="eastAsia"/>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720" w:type="dxa"/>
            <w:gridSpan w:val="2"/>
          </w:tcPr>
          <w:p>
            <w:r>
              <w:rPr>
                <w:rFonts w:hint="eastAsia"/>
              </w:rPr>
              <w:t>审核类型</w:t>
            </w:r>
          </w:p>
        </w:tc>
        <w:tc>
          <w:tcPr>
            <w:tcW w:w="7743" w:type="dxa"/>
            <w:gridSpan w:val="3"/>
            <w:tcMar>
              <w:left w:w="113" w:type="dxa"/>
            </w:tcMar>
          </w:tcPr>
          <w:p>
            <w:r>
              <w:rPr>
                <w:rFonts w:hint="eastAsia"/>
              </w:rPr>
              <w:t xml:space="preserve">☑初审二阶段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720" w:type="dxa"/>
            <w:gridSpan w:val="2"/>
            <w:vAlign w:val="center"/>
          </w:tcPr>
          <w:p>
            <w:r>
              <w:rPr>
                <w:rFonts w:hint="eastAsia"/>
              </w:rPr>
              <w:t>审核方式</w:t>
            </w:r>
          </w:p>
        </w:tc>
        <w:tc>
          <w:tcPr>
            <w:tcW w:w="7743" w:type="dxa"/>
            <w:gridSpan w:val="3"/>
            <w:tcMar>
              <w:left w:w="113" w:type="dxa"/>
            </w:tcMar>
            <w:vAlign w:val="center"/>
          </w:tcPr>
          <w:p>
            <w:r>
              <w:rPr>
                <w:rFonts w:hint="eastAsia"/>
              </w:rPr>
              <w:sym w:font="Wingdings 2" w:char="0052"/>
            </w:r>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720" w:type="dxa"/>
            <w:gridSpan w:val="2"/>
          </w:tcPr>
          <w:p>
            <w:r>
              <w:rPr>
                <w:rFonts w:hint="eastAsia"/>
              </w:rPr>
              <w:t>审核目的</w:t>
            </w:r>
          </w:p>
        </w:tc>
        <w:tc>
          <w:tcPr>
            <w:tcW w:w="7743" w:type="dxa"/>
            <w:gridSpan w:val="3"/>
            <w:tcMar>
              <w:left w:w="113" w:type="dxa"/>
            </w:tcMar>
          </w:tcPr>
          <w:p>
            <w:pPr>
              <w:rPr>
                <w:rFonts w:hint="eastAsia"/>
              </w:rPr>
            </w:pPr>
            <w:r>
              <w:rPr>
                <w:rFonts w:hint="eastAsia"/>
                <w:lang w:eastAsia="zh-CN"/>
              </w:rPr>
              <w:t>□</w:t>
            </w:r>
            <w:r>
              <w:rPr>
                <w:rFonts w:hint="eastAsia"/>
              </w:rPr>
              <w:t>初审二阶段：评价组织管理体系建立、实施运行的符合性及有效性，以确定是否推荐认证注册。</w:t>
            </w:r>
          </w:p>
          <w:p>
            <w:pPr>
              <w:pStyle w:val="6"/>
              <w:ind w:left="1680" w:hanging="1680" w:hangingChars="700"/>
              <w:rPr>
                <w:rFonts w:hint="eastAsia"/>
                <w:sz w:val="24"/>
                <w:szCs w:val="24"/>
              </w:rPr>
            </w:pPr>
            <w:r>
              <w:rPr>
                <w:rFonts w:hint="eastAsia"/>
                <w:sz w:val="24"/>
                <w:szCs w:val="24"/>
                <w:lang w:eastAsia="zh-CN"/>
              </w:rPr>
              <w:sym w:font="Wingdings 2" w:char="0052"/>
            </w:r>
            <w:r>
              <w:rPr>
                <w:rFonts w:hint="eastAsia"/>
                <w:sz w:val="24"/>
                <w:szCs w:val="24"/>
                <w:lang w:val="en-US" w:eastAsia="zh-CN"/>
              </w:rPr>
              <w:t>监督审核（1）：</w:t>
            </w:r>
            <w:r>
              <w:rPr>
                <w:rFonts w:hint="eastAsia"/>
                <w:sz w:val="24"/>
                <w:szCs w:val="24"/>
              </w:rPr>
              <w:t>验证管理体系是否符合认证标准并有效运行,以决定推荐：■恢复认证注册资格</w:t>
            </w:r>
          </w:p>
          <w:p>
            <w:r>
              <w:rPr>
                <w:rFonts w:hint="eastAsia"/>
                <w:sz w:val="24"/>
                <w:szCs w:val="24"/>
              </w:rPr>
              <w:t>□监督审核：评价组织管</w:t>
            </w:r>
            <w:r>
              <w:rPr>
                <w:rFonts w:hint="eastAsia"/>
              </w:rPr>
              <w:t>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726" w:hRule="exact"/>
        </w:trPr>
        <w:tc>
          <w:tcPr>
            <w:tcW w:w="1720" w:type="dxa"/>
            <w:gridSpan w:val="2"/>
          </w:tcPr>
          <w:p>
            <w:r>
              <w:rPr>
                <w:rFonts w:hint="eastAsia"/>
              </w:rPr>
              <w:t>审核准则</w:t>
            </w:r>
          </w:p>
          <w:p/>
        </w:tc>
        <w:tc>
          <w:tcPr>
            <w:tcW w:w="7743" w:type="dxa"/>
            <w:gridSpan w:val="3"/>
            <w:tcMar>
              <w:left w:w="113" w:type="dxa"/>
            </w:tcMar>
          </w:tcPr>
          <w:p>
            <w:r>
              <w:rPr>
                <w:rFonts w:hint="eastAsia"/>
              </w:rPr>
              <w:t>□GB/T19001-2016  □GB/T 50430-2017    □GB/T24001-2016</w:t>
            </w:r>
          </w:p>
          <w:p>
            <w:r>
              <w:rPr>
                <w:rFonts w:hint="eastAsia"/>
              </w:rPr>
              <w:t xml:space="preserve">□GB/T28001-2011  □ISO45001：2018 </w:t>
            </w:r>
          </w:p>
          <w:p>
            <w:pPr>
              <w:spacing w:line="360" w:lineRule="auto"/>
              <w:rPr>
                <w:rFonts w:ascii="宋体" w:hAnsi="宋体"/>
                <w:b/>
                <w:bCs w:val="0"/>
                <w:sz w:val="21"/>
                <w:szCs w:val="21"/>
                <w:u w:val="single"/>
              </w:rPr>
            </w:pPr>
            <w:r>
              <w:rPr>
                <w:rFonts w:hint="eastAsia"/>
              </w:rPr>
              <w:t xml:space="preserve">FSMS： </w:t>
            </w:r>
            <w:r>
              <w:rPr>
                <w:rFonts w:hint="eastAsia" w:ascii="Segoe UI Emoji" w:hAnsi="Segoe UI Emoji" w:cs="Segoe UI Emoji"/>
                <w:lang w:eastAsia="zh-CN"/>
              </w:rPr>
              <w:sym w:font="Wingdings 2" w:char="0052"/>
            </w:r>
            <w:r>
              <w:rPr>
                <w:rFonts w:hint="eastAsia"/>
              </w:rPr>
              <w:t xml:space="preserve"> ISO22000:20</w:t>
            </w:r>
            <w:r>
              <w:t>18</w:t>
            </w:r>
            <w:r>
              <w:rPr>
                <w:rFonts w:hint="eastAsia"/>
              </w:rPr>
              <w:t>&amp;专项技术规范：</w:t>
            </w:r>
            <w:r>
              <w:rPr>
                <w:rFonts w:ascii="宋体" w:hAnsi="宋体"/>
                <w:b w:val="0"/>
                <w:bCs/>
                <w:sz w:val="21"/>
                <w:szCs w:val="21"/>
                <w:u w:val="single"/>
              </w:rPr>
              <w:t xml:space="preserve"> </w:t>
            </w:r>
            <w:r>
              <w:rPr>
                <w:rFonts w:hint="eastAsia"/>
                <w:b/>
                <w:bCs w:val="0"/>
                <w:sz w:val="20"/>
                <w:szCs w:val="22"/>
                <w:u w:val="single"/>
              </w:rPr>
              <w:t>GB/T 27304-2008 《食品安全管理体系 水产品加工企业要求》</w:t>
            </w:r>
            <w:r>
              <w:rPr>
                <w:rFonts w:hint="eastAsia"/>
                <w:b/>
                <w:bCs w:val="0"/>
                <w:sz w:val="20"/>
                <w:szCs w:val="22"/>
                <w:u w:val="single"/>
                <w:lang w:eastAsia="zh-CN"/>
              </w:rPr>
              <w:t>，</w:t>
            </w:r>
            <w:r>
              <w:rPr>
                <w:rFonts w:hint="eastAsia"/>
                <w:b/>
                <w:bCs w:val="0"/>
                <w:sz w:val="20"/>
                <w:szCs w:val="22"/>
                <w:u w:val="single"/>
              </w:rPr>
              <w:t>GB/T 27301-2008 《食品安全管理体系 肉及肉制品生产企业要求》</w:t>
            </w:r>
            <w:r>
              <w:rPr>
                <w:rFonts w:hint="eastAsia"/>
                <w:b/>
                <w:bCs w:val="0"/>
                <w:sz w:val="20"/>
                <w:szCs w:val="22"/>
                <w:u w:val="single"/>
                <w:lang w:eastAsia="zh-CN"/>
              </w:rPr>
              <w:t>，</w:t>
            </w:r>
            <w:r>
              <w:rPr>
                <w:rFonts w:hint="eastAsia"/>
                <w:b/>
                <w:bCs w:val="0"/>
                <w:sz w:val="20"/>
                <w:szCs w:val="22"/>
                <w:u w:val="single"/>
                <w:lang w:val="en-US" w:eastAsia="zh-CN"/>
              </w:rPr>
              <w:t>T/CCAA 23-2016《食品安全管理体系 果蔬生产企业要求》</w:t>
            </w:r>
          </w:p>
          <w:p>
            <w:r>
              <w:rPr>
                <w:rFonts w:hint="eastAsia"/>
              </w:rPr>
              <w:t>HACCP：</w:t>
            </w:r>
            <w:r>
              <w:rPr>
                <w:rFonts w:hint="eastAsia" w:ascii="Segoe UI Emoji" w:hAnsi="Segoe UI Emoji" w:cs="Segoe UI Emoji"/>
                <w:lang w:eastAsia="zh-CN"/>
              </w:rPr>
              <w:t>□</w:t>
            </w:r>
            <w:r>
              <w:rPr>
                <w:rFonts w:hint="eastAsia"/>
              </w:rPr>
              <w:t xml:space="preserve"> GB/T27341-2009 </w:t>
            </w:r>
            <w:r>
              <w:rPr>
                <w:rFonts w:hint="eastAsia" w:ascii="Segoe UI Emoji" w:hAnsi="Segoe UI Emoji" w:cs="Segoe UI Emoji"/>
                <w:lang w:eastAsia="zh-CN"/>
              </w:rPr>
              <w:t>□</w:t>
            </w:r>
            <w:r>
              <w:rPr>
                <w:rFonts w:hint="eastAsia"/>
              </w:rPr>
              <w:t xml:space="preserve"> GB 14881-2013 </w:t>
            </w:r>
            <w:r>
              <w:rPr>
                <w:rFonts w:hint="eastAsia" w:ascii="Segoe UI Emoji" w:hAnsi="Segoe UI Emoji" w:cs="Segoe UI Emoji"/>
                <w:lang w:eastAsia="zh-CN"/>
              </w:rPr>
              <w:t>□</w:t>
            </w:r>
            <w:r>
              <w:rPr>
                <w:rFonts w:hint="eastAsia" w:ascii="宋体" w:hAnsi="宋体" w:cs="宋体"/>
              </w:rPr>
              <w:t>《危害分析与关键控制点（</w:t>
            </w:r>
            <w:r>
              <w:rPr>
                <w:rFonts w:hint="eastAsia"/>
              </w:rPr>
              <w:t>HACCP体系）认证补充要求 1.0》</w:t>
            </w:r>
          </w:p>
          <w:p>
            <w:r>
              <w:rPr>
                <w:rFonts w:hint="eastAsia" w:ascii="Segoe UI Emoji" w:hAnsi="Segoe UI Emoji" w:cs="Segoe UI Emoji"/>
                <w:lang w:eastAsia="zh-CN"/>
              </w:rPr>
              <w:sym w:font="Wingdings 2" w:char="0052"/>
            </w:r>
            <w:r>
              <w:rPr>
                <w:rFonts w:hint="eastAsia" w:ascii="宋体" w:hAnsi="宋体" w:cs="宋体"/>
              </w:rPr>
              <w:t>受审核方</w:t>
            </w:r>
            <w:r>
              <w:rPr>
                <w:rFonts w:hint="eastAsia"/>
              </w:rPr>
              <w:t xml:space="preserve">管理体系成文信息               </w:t>
            </w:r>
            <w:r>
              <w:rPr>
                <w:rFonts w:hint="eastAsia" w:ascii="Segoe UI Emoji" w:hAnsi="Segoe UI Emoji" w:cs="Segoe UI Emoji"/>
                <w:lang w:eastAsia="zh-CN"/>
              </w:rPr>
              <w:sym w:font="Wingdings 2" w:char="0052"/>
            </w:r>
            <w:r>
              <w:rPr>
                <w:rFonts w:hint="eastAsia"/>
              </w:rPr>
              <w:t>顾客要求</w:t>
            </w:r>
          </w:p>
          <w:p>
            <w:pPr>
              <w:jc w:val="left"/>
              <w:rPr>
                <w:rFonts w:hint="eastAsia"/>
              </w:rPr>
            </w:pPr>
            <w:r>
              <w:rPr>
                <w:rFonts w:hint="eastAsia" w:ascii="Segoe UI Emoji" w:hAnsi="Segoe UI Emoji" w:cs="Segoe UI Emoji"/>
                <w:lang w:eastAsia="zh-CN"/>
              </w:rPr>
              <w:sym w:font="Wingdings 2" w:char="0052"/>
            </w:r>
            <w:r>
              <w:rPr>
                <w:rFonts w:hint="eastAsia" w:ascii="宋体" w:hAnsi="宋体" w:cs="宋体"/>
              </w:rPr>
              <w:t>适用于受审核方的法律法规及其他要求</w:t>
            </w:r>
            <w:r>
              <w:rPr>
                <w:rFonts w:hint="eastAsia"/>
              </w:rPr>
              <w:t xml:space="preserve">     </w:t>
            </w:r>
            <w:r>
              <w:rPr>
                <w:rFonts w:hint="eastAsia" w:ascii="Segoe UI Emoji" w:hAnsi="Segoe UI Emoji" w:cs="Segoe UI Emoji"/>
                <w:lang w:eastAsia="zh-CN"/>
              </w:rPr>
              <w:sym w:font="Wingdings 2" w:char="0052"/>
            </w:r>
            <w:r>
              <w:rPr>
                <w:rFonts w:hint="eastAsia" w:ascii="宋体" w:hAnsi="宋体" w:cs="宋体"/>
              </w:rPr>
              <w:t>认证合同</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97" w:type="dxa"/>
            <w:vAlign w:val="center"/>
          </w:tcPr>
          <w:p>
            <w:r>
              <w:rPr>
                <w:rFonts w:hint="eastAsia"/>
              </w:rPr>
              <w:t>体系</w:t>
            </w:r>
          </w:p>
        </w:tc>
        <w:tc>
          <w:tcPr>
            <w:tcW w:w="5111" w:type="dxa"/>
            <w:gridSpan w:val="2"/>
            <w:vAlign w:val="center"/>
          </w:tcPr>
          <w:p/>
        </w:tc>
        <w:tc>
          <w:tcPr>
            <w:tcW w:w="2685"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97" w:type="dxa"/>
            <w:vAlign w:val="center"/>
          </w:tcPr>
          <w:p>
            <w:r>
              <w:rPr>
                <w:rFonts w:hint="eastAsia"/>
              </w:rPr>
              <w:t>QMS</w:t>
            </w:r>
          </w:p>
        </w:tc>
        <w:tc>
          <w:tcPr>
            <w:tcW w:w="5111" w:type="dxa"/>
            <w:gridSpan w:val="2"/>
            <w:vAlign w:val="center"/>
          </w:tcPr>
          <w:p>
            <w:r>
              <w:rPr>
                <w:rFonts w:hint="eastAsia"/>
              </w:rPr>
              <w:t>——</w:t>
            </w:r>
          </w:p>
        </w:tc>
        <w:tc>
          <w:tcPr>
            <w:tcW w:w="2685"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97" w:type="dxa"/>
            <w:vAlign w:val="center"/>
          </w:tcPr>
          <w:p>
            <w:r>
              <w:rPr>
                <w:rFonts w:hint="eastAsia"/>
              </w:rPr>
              <w:t>EcMS</w:t>
            </w:r>
          </w:p>
        </w:tc>
        <w:tc>
          <w:tcPr>
            <w:tcW w:w="5111" w:type="dxa"/>
            <w:gridSpan w:val="2"/>
            <w:vAlign w:val="center"/>
          </w:tcPr>
          <w:p>
            <w:r>
              <w:rPr>
                <w:rFonts w:hint="eastAsia"/>
              </w:rPr>
              <w:t>——</w:t>
            </w:r>
          </w:p>
        </w:tc>
        <w:tc>
          <w:tcPr>
            <w:tcW w:w="2685"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97" w:type="dxa"/>
            <w:vAlign w:val="center"/>
          </w:tcPr>
          <w:p>
            <w:r>
              <w:rPr>
                <w:rFonts w:hint="eastAsia"/>
              </w:rPr>
              <w:t>EMS</w:t>
            </w:r>
          </w:p>
        </w:tc>
        <w:tc>
          <w:tcPr>
            <w:tcW w:w="5111" w:type="dxa"/>
            <w:gridSpan w:val="2"/>
            <w:vAlign w:val="center"/>
          </w:tcPr>
          <w:p>
            <w:r>
              <w:rPr>
                <w:rFonts w:hint="eastAsia"/>
              </w:rPr>
              <w:t>——</w:t>
            </w:r>
          </w:p>
        </w:tc>
        <w:tc>
          <w:tcPr>
            <w:tcW w:w="2685"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97" w:type="dxa"/>
            <w:vAlign w:val="center"/>
          </w:tcPr>
          <w:p>
            <w:r>
              <w:rPr>
                <w:rFonts w:hint="eastAsia"/>
              </w:rPr>
              <w:t>OHSMS</w:t>
            </w:r>
          </w:p>
        </w:tc>
        <w:tc>
          <w:tcPr>
            <w:tcW w:w="5111" w:type="dxa"/>
            <w:gridSpan w:val="2"/>
            <w:vAlign w:val="center"/>
          </w:tcPr>
          <w:p>
            <w:r>
              <w:rPr>
                <w:rFonts w:hint="eastAsia"/>
              </w:rPr>
              <w:t>——</w:t>
            </w:r>
          </w:p>
        </w:tc>
        <w:tc>
          <w:tcPr>
            <w:tcW w:w="2685"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97" w:type="dxa"/>
            <w:vAlign w:val="center"/>
          </w:tcPr>
          <w:p>
            <w:r>
              <w:rPr>
                <w:rFonts w:hint="eastAsia"/>
              </w:rPr>
              <w:t>FSMS</w:t>
            </w:r>
          </w:p>
        </w:tc>
        <w:tc>
          <w:tcPr>
            <w:tcW w:w="5111" w:type="dxa"/>
            <w:gridSpan w:val="2"/>
            <w:vAlign w:val="center"/>
          </w:tcPr>
          <w:p>
            <w:pPr>
              <w:shd w:val="clear"/>
              <w:rPr>
                <w:rFonts w:hint="eastAsia" w:ascii="Times New Roman" w:hAnsi="Times New Roman" w:eastAsia="宋体" w:cs="Times New Roman"/>
                <w:kern w:val="2"/>
                <w:sz w:val="21"/>
                <w:szCs w:val="21"/>
                <w:lang w:val="en-US" w:eastAsia="zh-CN" w:bidi="ar-SA"/>
              </w:rPr>
            </w:pPr>
            <w:r>
              <w:rPr>
                <w:sz w:val="21"/>
                <w:szCs w:val="21"/>
              </w:rPr>
              <w:t>F：</w:t>
            </w:r>
            <w:r>
              <w:rPr>
                <w:rFonts w:hint="eastAsia" w:cs="Times New Roman"/>
                <w:kern w:val="2"/>
                <w:sz w:val="21"/>
                <w:szCs w:val="21"/>
                <w:lang w:val="en-US" w:eastAsia="zh-CN" w:bidi="ar-SA"/>
              </w:rPr>
              <w:t>位</w:t>
            </w:r>
            <w:r>
              <w:rPr>
                <w:rFonts w:hint="eastAsia" w:cs="Times New Roman"/>
                <w:kern w:val="2"/>
                <w:sz w:val="21"/>
                <w:szCs w:val="21"/>
                <w:highlight w:val="none"/>
                <w:lang w:val="en-US" w:eastAsia="zh-CN" w:bidi="ar-SA"/>
              </w:rPr>
              <w:t>于厦门市同安区洪塘路788-1号二楼厦门一亩鲜生供应链集团有限公司加工区的农副产品（水果、蔬菜、畜禽肉、水产品）的初加工</w:t>
            </w:r>
          </w:p>
        </w:tc>
        <w:tc>
          <w:tcPr>
            <w:tcW w:w="2685" w:type="dxa"/>
            <w:gridSpan w:val="2"/>
            <w:vAlign w:val="center"/>
          </w:tcPr>
          <w:p>
            <w:pPr>
              <w:rPr>
                <w:rFonts w:hint="eastAsia" w:eastAsia="宋体"/>
                <w:sz w:val="20"/>
                <w:lang w:eastAsia="zh-CN"/>
              </w:rPr>
            </w:pPr>
            <w:r>
              <w:rPr>
                <w:rFonts w:hint="eastAsia" w:eastAsia="宋体"/>
                <w:sz w:val="20"/>
                <w:lang w:eastAsia="zh-CN"/>
              </w:rPr>
              <w:t>CI-1;</w:t>
            </w:r>
          </w:p>
          <w:p>
            <w:pPr>
              <w:rPr>
                <w:rFonts w:hint="eastAsia" w:eastAsia="宋体"/>
                <w:sz w:val="20"/>
                <w:lang w:eastAsia="zh-CN"/>
              </w:rPr>
            </w:pPr>
            <w:r>
              <w:rPr>
                <w:rFonts w:hint="eastAsia" w:eastAsia="宋体"/>
                <w:sz w:val="20"/>
                <w:lang w:eastAsia="zh-CN"/>
              </w:rPr>
              <w:t>CII-1;</w:t>
            </w:r>
          </w:p>
          <w:p>
            <w:pPr>
              <w:rPr>
                <w:rFonts w:hint="eastAsia" w:ascii="Times New Roman" w:hAnsi="Times New Roman" w:eastAsia="宋体" w:cs="Times New Roman"/>
                <w:kern w:val="2"/>
                <w:sz w:val="21"/>
                <w:szCs w:val="21"/>
                <w:lang w:val="en-US" w:eastAsia="zh-CN" w:bidi="ar-SA"/>
              </w:rPr>
            </w:pPr>
            <w:r>
              <w:rPr>
                <w:rFonts w:hint="eastAsia" w:eastAsia="宋体"/>
                <w:sz w:val="20"/>
                <w:lang w:eastAsia="zh-CN"/>
              </w:rPr>
              <w:t>CIII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97" w:type="dxa"/>
            <w:vAlign w:val="center"/>
          </w:tcPr>
          <w:p>
            <w:r>
              <w:rPr>
                <w:rFonts w:hint="eastAsia"/>
              </w:rPr>
              <w:t>HACCP</w:t>
            </w:r>
          </w:p>
        </w:tc>
        <w:tc>
          <w:tcPr>
            <w:tcW w:w="5111" w:type="dxa"/>
            <w:gridSpan w:val="2"/>
            <w:vAlign w:val="center"/>
          </w:tcPr>
          <w:p>
            <w:pPr>
              <w:shd w:val="clear"/>
              <w:rPr>
                <w:rFonts w:ascii="宋体" w:hAnsi="宋体" w:eastAsia="宋体" w:cs="Times New Roman"/>
                <w:b/>
                <w:color w:val="000000"/>
                <w:kern w:val="2"/>
                <w:sz w:val="21"/>
                <w:szCs w:val="21"/>
                <w:lang w:val="en-US" w:eastAsia="zh-CN" w:bidi="ar-SA"/>
              </w:rPr>
            </w:pPr>
            <w:r>
              <w:rPr>
                <w:rFonts w:hint="eastAsia"/>
                <w:sz w:val="21"/>
                <w:szCs w:val="21"/>
                <w:lang w:val="en-US" w:eastAsia="zh-CN"/>
              </w:rPr>
              <w:t>——</w:t>
            </w:r>
          </w:p>
        </w:tc>
        <w:tc>
          <w:tcPr>
            <w:tcW w:w="2685"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720" w:type="dxa"/>
            <w:gridSpan w:val="2"/>
            <w:vAlign w:val="center"/>
          </w:tcPr>
          <w:p>
            <w:r>
              <w:rPr>
                <w:rFonts w:hint="eastAsia"/>
              </w:rPr>
              <w:t>不适用ISO9001的条款</w:t>
            </w:r>
          </w:p>
        </w:tc>
        <w:tc>
          <w:tcPr>
            <w:tcW w:w="7796" w:type="dxa"/>
            <w:gridSpan w:val="4"/>
          </w:tcPr>
          <w:p>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720" w:type="dxa"/>
            <w:gridSpan w:val="2"/>
            <w:vAlign w:val="center"/>
          </w:tcPr>
          <w:p>
            <w:r>
              <w:rPr>
                <w:rFonts w:hint="eastAsia"/>
              </w:rPr>
              <w:t>不适用的理由（可多选）</w:t>
            </w:r>
          </w:p>
        </w:tc>
        <w:tc>
          <w:tcPr>
            <w:tcW w:w="7796" w:type="dxa"/>
            <w:gridSpan w:val="4"/>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pPr>
              <w:rPr>
                <w:rFonts w:hint="eastAsia" w:eastAsia="宋体"/>
                <w:lang w:eastAsia="zh-C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720" w:type="dxa"/>
            <w:gridSpan w:val="2"/>
            <w:vAlign w:val="center"/>
          </w:tcPr>
          <w:p>
            <w:r>
              <w:rPr>
                <w:rFonts w:hint="eastAsia"/>
              </w:rPr>
              <w:t>体系文件实施时间</w:t>
            </w:r>
          </w:p>
        </w:tc>
        <w:tc>
          <w:tcPr>
            <w:tcW w:w="2645" w:type="dxa"/>
          </w:tcPr>
          <w:p>
            <w:pPr>
              <w:rPr>
                <w:rFonts w:hint="eastAsia" w:eastAsia="宋体"/>
                <w:lang w:eastAsia="zh-CN"/>
              </w:rPr>
            </w:pPr>
            <w:r>
              <w:rPr>
                <w:rFonts w:hint="eastAsia"/>
              </w:rPr>
              <w:t xml:space="preserve">  20</w:t>
            </w:r>
            <w:r>
              <w:rPr>
                <w:rFonts w:hint="eastAsia"/>
                <w:lang w:val="en-US" w:eastAsia="zh-CN"/>
              </w:rPr>
              <w:t>20</w:t>
            </w:r>
            <w:r>
              <w:rPr>
                <w:rFonts w:hint="eastAsia"/>
              </w:rPr>
              <w:t>年</w:t>
            </w:r>
            <w:r>
              <w:rPr>
                <w:rFonts w:hint="eastAsia"/>
                <w:lang w:val="en-US" w:eastAsia="zh-CN"/>
              </w:rPr>
              <w:t>10</w:t>
            </w:r>
            <w:r>
              <w:rPr>
                <w:rFonts w:hint="eastAsia"/>
              </w:rPr>
              <w:t xml:space="preserve">月 </w:t>
            </w:r>
            <w:r>
              <w:rPr>
                <w:rFonts w:hint="eastAsia"/>
                <w:lang w:val="en-US" w:eastAsia="zh-CN"/>
              </w:rPr>
              <w:t>13</w:t>
            </w:r>
            <w:r>
              <w:rPr>
                <w:rFonts w:hint="eastAsia"/>
              </w:rPr>
              <w:t xml:space="preserve"> 日</w:t>
            </w:r>
            <w:r>
              <w:rPr>
                <w:rFonts w:hint="eastAsia"/>
                <w:lang w:eastAsia="zh-CN"/>
              </w:rPr>
              <w:t>（</w:t>
            </w:r>
            <w:r>
              <w:rPr>
                <w:rFonts w:hint="eastAsia"/>
                <w:lang w:val="en-US" w:eastAsia="zh-CN"/>
              </w:rPr>
              <w:t>B/0</w:t>
            </w:r>
            <w:r>
              <w:rPr>
                <w:rFonts w:hint="eastAsia"/>
                <w:lang w:eastAsia="zh-CN"/>
              </w:rPr>
              <w:t>）</w:t>
            </w:r>
          </w:p>
        </w:tc>
        <w:tc>
          <w:tcPr>
            <w:tcW w:w="2466" w:type="dxa"/>
            <w:vAlign w:val="center"/>
          </w:tcPr>
          <w:p>
            <w:r>
              <w:rPr>
                <w:rFonts w:hint="eastAsia"/>
              </w:rPr>
              <w:t>管理体系运行已超过3个月</w:t>
            </w:r>
          </w:p>
        </w:tc>
        <w:tc>
          <w:tcPr>
            <w:tcW w:w="2685" w:type="dxa"/>
            <w:gridSpan w:val="2"/>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720" w:type="dxa"/>
            <w:gridSpan w:val="2"/>
            <w:vAlign w:val="center"/>
          </w:tcPr>
          <w:p>
            <w:r>
              <w:rPr>
                <w:rFonts w:hint="eastAsia"/>
              </w:rPr>
              <w:t>上次审核时间</w:t>
            </w:r>
          </w:p>
        </w:tc>
        <w:tc>
          <w:tcPr>
            <w:tcW w:w="2645" w:type="dxa"/>
            <w:vAlign w:val="center"/>
          </w:tcPr>
          <w:p>
            <w:pPr>
              <w:rPr>
                <w:rFonts w:hint="default" w:eastAsia="宋体"/>
                <w:lang w:val="en-US" w:eastAsia="zh-CN"/>
              </w:rPr>
            </w:pPr>
            <w:r>
              <w:rPr>
                <w:rFonts w:hint="eastAsia"/>
                <w:lang w:val="en-US" w:eastAsia="zh-CN"/>
              </w:rPr>
              <w:t>2021年5月16日</w:t>
            </w:r>
          </w:p>
        </w:tc>
        <w:tc>
          <w:tcPr>
            <w:tcW w:w="2466" w:type="dxa"/>
            <w:vAlign w:val="center"/>
          </w:tcPr>
          <w:p>
            <w:pPr>
              <w:rPr>
                <w:highlight w:val="none"/>
              </w:rPr>
            </w:pPr>
            <w:r>
              <w:rPr>
                <w:rFonts w:hint="eastAsia"/>
                <w:highlight w:val="none"/>
              </w:rPr>
              <w:t>认证证书有效期</w:t>
            </w:r>
          </w:p>
          <w:p>
            <w:pPr>
              <w:rPr>
                <w:highlight w:val="none"/>
              </w:rPr>
            </w:pPr>
            <w:r>
              <w:rPr>
                <w:rFonts w:hint="eastAsia"/>
                <w:highlight w:val="none"/>
              </w:rPr>
              <w:t>（初审除外）</w:t>
            </w:r>
          </w:p>
        </w:tc>
        <w:tc>
          <w:tcPr>
            <w:tcW w:w="2685" w:type="dxa"/>
            <w:gridSpan w:val="2"/>
            <w:vAlign w:val="center"/>
          </w:tcPr>
          <w:p>
            <w:pPr>
              <w:rPr>
                <w:highlight w:val="none"/>
              </w:rPr>
            </w:pPr>
            <w:r>
              <w:rPr>
                <w:rFonts w:hint="eastAsia"/>
                <w:highlight w:val="none"/>
              </w:rPr>
              <w:t xml:space="preserve">有效至 </w:t>
            </w:r>
            <w:r>
              <w:rPr>
                <w:rFonts w:hint="eastAsia"/>
                <w:highlight w:val="none"/>
                <w:lang w:val="en-US" w:eastAsia="zh-CN"/>
              </w:rPr>
              <w:t>2023</w:t>
            </w:r>
            <w:r>
              <w:rPr>
                <w:rFonts w:hint="eastAsia"/>
                <w:highlight w:val="none"/>
              </w:rPr>
              <w:t xml:space="preserve"> 年 </w:t>
            </w:r>
            <w:r>
              <w:rPr>
                <w:rFonts w:hint="eastAsia"/>
                <w:highlight w:val="none"/>
                <w:lang w:val="en-US" w:eastAsia="zh-CN"/>
              </w:rPr>
              <w:t>6</w:t>
            </w:r>
            <w:r>
              <w:rPr>
                <w:rFonts w:hint="eastAsia"/>
                <w:highlight w:val="none"/>
              </w:rPr>
              <w:t xml:space="preserve">月     </w:t>
            </w:r>
            <w:r>
              <w:rPr>
                <w:rFonts w:hint="eastAsia"/>
                <w:highlight w:val="none"/>
                <w:lang w:val="en-US" w:eastAsia="zh-CN"/>
              </w:rPr>
              <w:t>18</w:t>
            </w:r>
            <w:r>
              <w:rPr>
                <w:rFonts w:hint="eastAsia"/>
                <w:highlight w:val="none"/>
              </w:rPr>
              <w:t>日</w:t>
            </w:r>
          </w:p>
        </w:tc>
      </w:tr>
    </w:tbl>
    <w:p/>
    <w:p>
      <w:pPr>
        <w:rPr>
          <w:lang w:eastAsia="ja-JP"/>
        </w:rPr>
      </w:pPr>
      <w:r>
        <w:rPr>
          <w:rFonts w:hint="eastAsia"/>
        </w:rPr>
        <w:t>本次审核</w:t>
      </w:r>
      <w:r>
        <w:t>覆盖以下各场所/场地及其对应的范围:</w:t>
      </w:r>
    </w:p>
    <w:tbl>
      <w:tblPr>
        <w:tblStyle w:val="9"/>
        <w:tblW w:w="9639"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481"/>
        <w:gridCol w:w="708"/>
        <w:gridCol w:w="2268"/>
        <w:gridCol w:w="1418"/>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481" w:type="dxa"/>
            <w:shd w:val="clear" w:color="auto" w:fill="F3F3F3"/>
          </w:tcPr>
          <w:p>
            <w:r>
              <w:rPr>
                <w:rFonts w:hint="eastAsia"/>
              </w:rPr>
              <w:t>经营场所的地址</w:t>
            </w:r>
          </w:p>
          <w:p>
            <w:r>
              <w:rPr>
                <w:rFonts w:hint="eastAsia"/>
              </w:rPr>
              <w:t>（多现场和临时现场）</w:t>
            </w:r>
          </w:p>
        </w:tc>
        <w:tc>
          <w:tcPr>
            <w:tcW w:w="708" w:type="dxa"/>
            <w:shd w:val="clear" w:color="auto" w:fill="F3F3F3"/>
            <w:tcMar>
              <w:left w:w="57" w:type="dxa"/>
              <w:right w:w="57" w:type="dxa"/>
            </w:tcMar>
          </w:tcPr>
          <w:p>
            <w:r>
              <w:rPr>
                <w:rFonts w:hint="eastAsia"/>
              </w:rPr>
              <w:t>员工人数</w:t>
            </w:r>
          </w:p>
        </w:tc>
        <w:tc>
          <w:tcPr>
            <w:tcW w:w="2268"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418" w:type="dxa"/>
            <w:shd w:val="clear" w:color="auto" w:fill="F3F3F3"/>
            <w:tcMar>
              <w:left w:w="57" w:type="dxa"/>
              <w:right w:w="57" w:type="dxa"/>
            </w:tcMar>
          </w:tcPr>
          <w:p>
            <w:r>
              <w:rPr>
                <w:rFonts w:hint="eastAsia"/>
              </w:rPr>
              <w:t>标准</w:t>
            </w:r>
          </w:p>
        </w:tc>
        <w:tc>
          <w:tcPr>
            <w:tcW w:w="850"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ascii="宋体" w:hAnsi="宋体" w:eastAsia="宋体" w:cs="Times New Roman"/>
                <w:kern w:val="2"/>
                <w:sz w:val="21"/>
                <w:szCs w:val="21"/>
                <w:lang w:val="en-US" w:eastAsia="ja-JP" w:bidi="ar-SA"/>
              </w:rPr>
            </w:pPr>
            <w:r>
              <w:rPr>
                <w:rFonts w:ascii="宋体" w:hAnsi="宋体"/>
                <w:szCs w:val="21"/>
                <w:lang w:eastAsia="ja-JP"/>
              </w:rPr>
              <w:t>01</w:t>
            </w:r>
          </w:p>
        </w:tc>
        <w:tc>
          <w:tcPr>
            <w:tcW w:w="2267" w:type="dxa"/>
            <w:vAlign w:val="top"/>
          </w:tcPr>
          <w:p>
            <w:pPr>
              <w:pStyle w:val="6"/>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厦门一亩鲜生供应链集团有限公司</w:t>
            </w:r>
          </w:p>
          <w:p>
            <w:pPr>
              <w:pStyle w:val="6"/>
              <w:rPr>
                <w:rFonts w:hint="eastAsia" w:ascii="Times New Roman" w:hAnsi="Times New Roman" w:eastAsia="宋体" w:cs="Times New Roman"/>
                <w:kern w:val="2"/>
                <w:sz w:val="21"/>
                <w:szCs w:val="21"/>
                <w:lang w:val="en-US" w:eastAsia="zh-CN" w:bidi="ar-SA"/>
              </w:rPr>
            </w:pPr>
          </w:p>
          <w:p>
            <w:pPr>
              <w:pStyle w:val="6"/>
              <w:rPr>
                <w:rFonts w:ascii="Times New Roman" w:hAnsi="Times New Roman" w:eastAsia="宋体" w:cs="Times New Roman"/>
                <w:kern w:val="2"/>
                <w:sz w:val="21"/>
                <w:szCs w:val="21"/>
                <w:lang w:val="de-DE" w:eastAsia="ja-JP" w:bidi="ar-SA"/>
              </w:rPr>
            </w:pPr>
            <w:r>
              <w:rPr>
                <w:rFonts w:hint="eastAsia" w:cs="Times New Roman"/>
                <w:kern w:val="2"/>
                <w:sz w:val="21"/>
                <w:szCs w:val="21"/>
                <w:lang w:val="en-US" w:eastAsia="zh-CN" w:bidi="ar-SA"/>
              </w:rPr>
              <w:t>厦门市同安区洪塘路788-1号二楼</w:t>
            </w:r>
          </w:p>
        </w:tc>
        <w:tc>
          <w:tcPr>
            <w:tcW w:w="1481" w:type="dxa"/>
            <w:vAlign w:val="top"/>
          </w:tcPr>
          <w:p>
            <w:pPr>
              <w:rPr>
                <w:rFonts w:ascii="宋体" w:hAnsi="宋体" w:eastAsia="宋体" w:cs="Times New Roman"/>
                <w:kern w:val="2"/>
                <w:sz w:val="21"/>
                <w:szCs w:val="21"/>
                <w:lang w:val="de-DE" w:eastAsia="ja-JP" w:bidi="ar-SA"/>
              </w:rPr>
            </w:pPr>
            <w:r>
              <w:rPr>
                <w:rFonts w:hint="eastAsia" w:cs="Times New Roman"/>
                <w:kern w:val="2"/>
                <w:sz w:val="21"/>
                <w:szCs w:val="21"/>
                <w:lang w:val="en-US" w:eastAsia="zh-CN" w:bidi="ar-SA"/>
              </w:rPr>
              <w:t>厦门市同安区洪塘路788-1号二楼</w:t>
            </w:r>
          </w:p>
        </w:tc>
        <w:tc>
          <w:tcPr>
            <w:tcW w:w="708" w:type="dxa"/>
            <w:vAlign w:val="center"/>
          </w:tcPr>
          <w:p>
            <w:pPr>
              <w:spacing w:before="40" w:after="40"/>
              <w:rPr>
                <w:rFonts w:hint="default" w:ascii="宋体" w:hAnsi="宋体" w:eastAsia="宋体" w:cs="Times New Roman"/>
                <w:kern w:val="2"/>
                <w:sz w:val="21"/>
                <w:szCs w:val="21"/>
                <w:lang w:val="en-US" w:eastAsia="zh-CN" w:bidi="ar-SA"/>
              </w:rPr>
            </w:pPr>
            <w:r>
              <w:rPr>
                <w:rFonts w:hint="eastAsia" w:ascii="宋体" w:hAnsi="宋体"/>
                <w:szCs w:val="21"/>
                <w:lang w:val="en-US" w:eastAsia="zh-CN"/>
              </w:rPr>
              <w:t>15</w:t>
            </w:r>
          </w:p>
        </w:tc>
        <w:tc>
          <w:tcPr>
            <w:tcW w:w="2268" w:type="dxa"/>
            <w:vAlign w:val="center"/>
          </w:tcPr>
          <w:p>
            <w:pPr>
              <w:pStyle w:val="18"/>
              <w:rPr>
                <w:rFonts w:hint="default" w:ascii="Times New Roman" w:hAnsi="Times New Roman" w:eastAsia="Times New Roman" w:cs="Times New Roman"/>
                <w:kern w:val="2"/>
                <w:sz w:val="21"/>
                <w:szCs w:val="21"/>
                <w:lang w:val="en-US" w:eastAsia="zh-CN" w:bidi="ar-SA"/>
              </w:rPr>
            </w:pPr>
            <w:r>
              <w:rPr>
                <w:rFonts w:hint="eastAsia" w:cs="Times New Roman"/>
                <w:kern w:val="2"/>
                <w:sz w:val="21"/>
                <w:szCs w:val="21"/>
                <w:lang w:val="en-US" w:eastAsia="zh-CN" w:bidi="ar-SA"/>
              </w:rPr>
              <w:t>位</w:t>
            </w:r>
            <w:r>
              <w:rPr>
                <w:rFonts w:hint="eastAsia" w:cs="Times New Roman"/>
                <w:kern w:val="2"/>
                <w:sz w:val="21"/>
                <w:szCs w:val="21"/>
                <w:highlight w:val="none"/>
                <w:lang w:val="en-US" w:eastAsia="zh-CN" w:bidi="ar-SA"/>
              </w:rPr>
              <w:t>于厦门市同安区洪塘路788-1号二楼厦门一亩鲜生供应链集团有限公司加工区的农副产品（水果、蔬菜、畜禽肉、水产品）的初加工</w:t>
            </w:r>
          </w:p>
        </w:tc>
        <w:tc>
          <w:tcPr>
            <w:tcW w:w="1418" w:type="dxa"/>
            <w:vAlign w:val="center"/>
          </w:tcPr>
          <w:p>
            <w:pPr>
              <w:spacing w:before="40" w:after="40"/>
              <w:jc w:val="left"/>
              <w:rPr>
                <w:rFonts w:ascii="宋体" w:hAnsi="宋体" w:eastAsia="宋体" w:cs="Times New Roman"/>
                <w:kern w:val="2"/>
                <w:sz w:val="21"/>
                <w:szCs w:val="21"/>
                <w:lang w:val="en-US" w:eastAsia="zh-CN" w:bidi="ar-SA"/>
              </w:rPr>
            </w:pPr>
            <w:r>
              <w:rPr>
                <w:rFonts w:hint="eastAsia" w:ascii="宋体" w:hAnsi="宋体"/>
                <w:szCs w:val="21"/>
                <w:lang w:val="en-US" w:eastAsia="zh-CN"/>
              </w:rPr>
              <w:t>见审核准则</w:t>
            </w:r>
            <w:r>
              <w:rPr>
                <w:rFonts w:hint="eastAsia" w:ascii="宋体" w:hAnsi="宋体"/>
                <w:szCs w:val="21"/>
              </w:rPr>
              <w:t xml:space="preserve">       </w:t>
            </w:r>
          </w:p>
        </w:tc>
        <w:tc>
          <w:tcPr>
            <w:tcW w:w="850" w:type="dxa"/>
            <w:shd w:val="clear" w:color="auto" w:fill="FFFFFF"/>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rPr>
            </w:pPr>
          </w:p>
        </w:tc>
        <w:tc>
          <w:tcPr>
            <w:tcW w:w="2267" w:type="dxa"/>
          </w:tcPr>
          <w:p>
            <w:pPr>
              <w:spacing w:before="40" w:after="40"/>
              <w:rPr>
                <w:color w:val="000000"/>
                <w:szCs w:val="21"/>
                <w:highlight w:val="cyan"/>
                <w:lang w:val="de-DE" w:eastAsia="ja-JP"/>
              </w:rPr>
            </w:pPr>
          </w:p>
        </w:tc>
        <w:tc>
          <w:tcPr>
            <w:tcW w:w="1481" w:type="dxa"/>
          </w:tcPr>
          <w:p>
            <w:pPr>
              <w:spacing w:before="40" w:after="40"/>
              <w:rPr>
                <w:rFonts w:eastAsia="黑体"/>
                <w:szCs w:val="21"/>
                <w:highlight w:val="cyan"/>
                <w:lang w:eastAsia="ja-JP"/>
              </w:rPr>
            </w:pPr>
          </w:p>
        </w:tc>
        <w:tc>
          <w:tcPr>
            <w:tcW w:w="708" w:type="dxa"/>
            <w:vAlign w:val="center"/>
          </w:tcPr>
          <w:p>
            <w:pPr>
              <w:spacing w:before="40" w:after="40"/>
              <w:rPr>
                <w:rFonts w:eastAsia="黑体"/>
                <w:szCs w:val="21"/>
                <w:highlight w:val="cyan"/>
                <w:lang w:eastAsia="ja-JP"/>
              </w:rPr>
            </w:pPr>
          </w:p>
        </w:tc>
        <w:tc>
          <w:tcPr>
            <w:tcW w:w="2268" w:type="dxa"/>
            <w:vAlign w:val="center"/>
          </w:tcPr>
          <w:p>
            <w:pPr>
              <w:pStyle w:val="18"/>
              <w:rPr>
                <w:rFonts w:eastAsia="黑体" w:cs="Arial"/>
                <w:sz w:val="21"/>
                <w:szCs w:val="21"/>
                <w:highlight w:val="cyan"/>
                <w:lang w:val="en-US" w:eastAsia="ja-JP"/>
              </w:rPr>
            </w:pPr>
          </w:p>
        </w:tc>
        <w:tc>
          <w:tcPr>
            <w:tcW w:w="1418" w:type="dxa"/>
            <w:vAlign w:val="center"/>
          </w:tcPr>
          <w:p>
            <w:pPr>
              <w:spacing w:before="40" w:after="40"/>
              <w:rPr>
                <w:rFonts w:eastAsia="黑体"/>
                <w:szCs w:val="21"/>
                <w:highlight w:val="cyan"/>
                <w:lang w:eastAsia="ja-JP"/>
              </w:rPr>
            </w:pPr>
          </w:p>
        </w:tc>
        <w:tc>
          <w:tcPr>
            <w:tcW w:w="850" w:type="dxa"/>
            <w:shd w:val="clear" w:color="auto" w:fill="FFFFFF"/>
          </w:tcPr>
          <w:p>
            <w:pPr>
              <w:rPr>
                <w:rFonts w:eastAsia="黑体"/>
                <w:szCs w:val="21"/>
              </w:rPr>
            </w:pP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720" w:firstLineChars="300"/>
      </w:pPr>
    </w:p>
    <w:p>
      <w:pPr>
        <w:pStyle w:val="19"/>
        <w:rPr>
          <w:rFonts w:hint="eastAsia" w:ascii="Times New Roman" w:hAnsi="Times New Roman" w:eastAsia="宋体" w:cs="Times New Roman"/>
          <w:kern w:val="2"/>
          <w:sz w:val="24"/>
          <w:szCs w:val="20"/>
          <w:lang w:val="en-US" w:eastAsia="zh-CN" w:bidi="ar-SA"/>
        </w:rPr>
      </w:pPr>
      <w:r>
        <w:rPr>
          <w:rFonts w:hint="eastAsia"/>
        </w:rPr>
        <w:t>四、</w:t>
      </w:r>
      <w:r>
        <w:rPr>
          <w:rFonts w:hint="eastAsia" w:ascii="Times New Roman" w:hAnsi="Times New Roman" w:eastAsia="宋体" w:cs="Times New Roman"/>
          <w:kern w:val="2"/>
          <w:sz w:val="24"/>
          <w:szCs w:val="20"/>
          <w:lang w:val="en-US" w:eastAsia="zh-CN" w:bidi="ar-SA"/>
        </w:rPr>
        <w:t>对偏离审核计划情况及理由，包括对审核风险及影响审核结论的不确定性的客观陈述。</w:t>
      </w:r>
    </w:p>
    <w:p>
      <w:pPr>
        <w:rPr>
          <w:rFonts w:hint="eastAsia"/>
        </w:rPr>
      </w:pPr>
      <w:r>
        <w:rPr>
          <w:rFonts w:hint="eastAsia"/>
        </w:rPr>
        <w:t>本次审核活动按《审核计划》执行。</w:t>
      </w:r>
    </w:p>
    <w:p>
      <w:r>
        <w:rPr>
          <w:rFonts w:hint="eastAsia"/>
        </w:rPr>
        <w:t>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0"/>
        <w:gridCol w:w="5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9"/>
        <w:tblW w:w="10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103"/>
        <w:gridCol w:w="819"/>
        <w:gridCol w:w="578"/>
        <w:gridCol w:w="1066"/>
        <w:gridCol w:w="156"/>
        <w:gridCol w:w="1134"/>
        <w:gridCol w:w="921"/>
        <w:gridCol w:w="1012"/>
        <w:gridCol w:w="899"/>
        <w:gridCol w:w="287"/>
        <w:gridCol w:w="802"/>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151" w:type="dxa"/>
            <w:gridSpan w:val="13"/>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151" w:type="dxa"/>
            <w:gridSpan w:val="13"/>
            <w:vAlign w:val="center"/>
          </w:tcPr>
          <w:p>
            <w:pPr>
              <w:jc w:val="center"/>
              <w:rPr>
                <w:b/>
                <w:bCs/>
                <w:sz w:val="21"/>
                <w:szCs w:val="21"/>
              </w:rPr>
            </w:pPr>
            <w:r>
              <w:rPr>
                <w:rFonts w:hint="eastAsia"/>
                <w:b/>
                <w:bCs/>
                <w:sz w:val="21"/>
                <w:szCs w:val="21"/>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42" w:type="dxa"/>
            <w:gridSpan w:val="2"/>
            <w:vAlign w:val="center"/>
          </w:tcPr>
          <w:p>
            <w:pPr>
              <w:jc w:val="center"/>
              <w:rPr>
                <w:sz w:val="18"/>
                <w:szCs w:val="18"/>
              </w:rPr>
            </w:pPr>
            <w:r>
              <w:rPr>
                <w:rFonts w:hint="eastAsia"/>
                <w:sz w:val="18"/>
                <w:szCs w:val="18"/>
              </w:rPr>
              <w:t>组内身份</w:t>
            </w:r>
          </w:p>
        </w:tc>
        <w:tc>
          <w:tcPr>
            <w:tcW w:w="819" w:type="dxa"/>
            <w:vAlign w:val="center"/>
          </w:tcPr>
          <w:p>
            <w:pPr>
              <w:jc w:val="center"/>
              <w:rPr>
                <w:sz w:val="18"/>
                <w:szCs w:val="18"/>
              </w:rPr>
            </w:pPr>
            <w:r>
              <w:rPr>
                <w:rFonts w:hint="eastAsia"/>
                <w:sz w:val="18"/>
                <w:szCs w:val="18"/>
              </w:rPr>
              <w:t>姓名</w:t>
            </w:r>
          </w:p>
        </w:tc>
        <w:tc>
          <w:tcPr>
            <w:tcW w:w="578" w:type="dxa"/>
            <w:vAlign w:val="center"/>
          </w:tcPr>
          <w:p>
            <w:pPr>
              <w:jc w:val="center"/>
              <w:rPr>
                <w:sz w:val="18"/>
                <w:szCs w:val="18"/>
              </w:rPr>
            </w:pPr>
            <w:r>
              <w:rPr>
                <w:rFonts w:hint="eastAsia"/>
                <w:sz w:val="18"/>
                <w:szCs w:val="18"/>
              </w:rPr>
              <w:t>性别</w:t>
            </w:r>
          </w:p>
        </w:tc>
        <w:tc>
          <w:tcPr>
            <w:tcW w:w="1066" w:type="dxa"/>
            <w:vAlign w:val="center"/>
          </w:tcPr>
          <w:p>
            <w:pPr>
              <w:jc w:val="center"/>
              <w:rPr>
                <w:sz w:val="18"/>
                <w:szCs w:val="18"/>
              </w:rPr>
            </w:pPr>
            <w:r>
              <w:rPr>
                <w:rFonts w:hint="eastAsia"/>
                <w:sz w:val="18"/>
                <w:szCs w:val="18"/>
              </w:rPr>
              <w:t>注册资格</w:t>
            </w:r>
          </w:p>
        </w:tc>
        <w:tc>
          <w:tcPr>
            <w:tcW w:w="2211" w:type="dxa"/>
            <w:gridSpan w:val="3"/>
            <w:vAlign w:val="center"/>
          </w:tcPr>
          <w:p>
            <w:pPr>
              <w:jc w:val="center"/>
              <w:rPr>
                <w:sz w:val="18"/>
                <w:szCs w:val="18"/>
              </w:rPr>
            </w:pPr>
            <w:r>
              <w:rPr>
                <w:rFonts w:hint="eastAsia"/>
                <w:sz w:val="18"/>
                <w:szCs w:val="18"/>
              </w:rPr>
              <w:t>注册证书号</w:t>
            </w:r>
          </w:p>
        </w:tc>
        <w:tc>
          <w:tcPr>
            <w:tcW w:w="1012" w:type="dxa"/>
            <w:vAlign w:val="center"/>
          </w:tcPr>
          <w:p>
            <w:pPr>
              <w:jc w:val="center"/>
              <w:rPr>
                <w:sz w:val="18"/>
                <w:szCs w:val="18"/>
              </w:rPr>
            </w:pPr>
            <w:r>
              <w:rPr>
                <w:rFonts w:hint="eastAsia"/>
                <w:sz w:val="18"/>
                <w:szCs w:val="18"/>
              </w:rPr>
              <w:t>专业代码</w:t>
            </w:r>
          </w:p>
        </w:tc>
        <w:tc>
          <w:tcPr>
            <w:tcW w:w="899" w:type="dxa"/>
            <w:vAlign w:val="center"/>
          </w:tcPr>
          <w:p>
            <w:pPr>
              <w:jc w:val="center"/>
              <w:rPr>
                <w:sz w:val="18"/>
                <w:szCs w:val="18"/>
              </w:rPr>
            </w:pPr>
            <w:r>
              <w:rPr>
                <w:rFonts w:hint="eastAsia"/>
                <w:sz w:val="18"/>
                <w:szCs w:val="18"/>
              </w:rPr>
              <w:t>组内代码</w:t>
            </w:r>
          </w:p>
        </w:tc>
        <w:tc>
          <w:tcPr>
            <w:tcW w:w="1089" w:type="dxa"/>
            <w:gridSpan w:val="2"/>
            <w:vAlign w:val="center"/>
          </w:tcPr>
          <w:p>
            <w:pPr>
              <w:jc w:val="center"/>
              <w:rPr>
                <w:rFonts w:hint="default" w:eastAsia="宋体"/>
                <w:sz w:val="18"/>
                <w:szCs w:val="18"/>
                <w:lang w:val="en-US" w:eastAsia="zh-CN"/>
              </w:rPr>
            </w:pPr>
            <w:r>
              <w:rPr>
                <w:rFonts w:hint="eastAsia"/>
                <w:sz w:val="18"/>
                <w:szCs w:val="18"/>
                <w:lang w:val="en-US" w:eastAsia="zh-CN"/>
              </w:rPr>
              <w:t>兼职审核员现工作单位</w:t>
            </w:r>
          </w:p>
        </w:tc>
        <w:tc>
          <w:tcPr>
            <w:tcW w:w="1335" w:type="dxa"/>
            <w:vAlign w:val="center"/>
          </w:tcPr>
          <w:p>
            <w:pPr>
              <w:jc w:val="center"/>
              <w:rPr>
                <w:sz w:val="18"/>
                <w:szCs w:val="18"/>
              </w:rPr>
            </w:pPr>
            <w:r>
              <w:rPr>
                <w:rFonts w:hint="eastAsia"/>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42" w:type="dxa"/>
            <w:gridSpan w:val="2"/>
            <w:vAlign w:val="center"/>
          </w:tcPr>
          <w:p>
            <w:pPr>
              <w:jc w:val="center"/>
              <w:rPr>
                <w:rFonts w:hint="eastAsia"/>
                <w:sz w:val="18"/>
                <w:szCs w:val="18"/>
              </w:rPr>
            </w:pPr>
            <w:r>
              <w:rPr>
                <w:rFonts w:hint="eastAsia"/>
                <w:sz w:val="18"/>
                <w:szCs w:val="18"/>
              </w:rPr>
              <w:t>审核</w:t>
            </w:r>
            <w:r>
              <w:rPr>
                <w:rFonts w:hint="eastAsia"/>
                <w:sz w:val="18"/>
                <w:szCs w:val="18"/>
                <w:lang w:val="en-US" w:eastAsia="zh-CN"/>
              </w:rPr>
              <w:t>组长</w:t>
            </w:r>
          </w:p>
        </w:tc>
        <w:tc>
          <w:tcPr>
            <w:tcW w:w="819" w:type="dxa"/>
            <w:vAlign w:val="center"/>
          </w:tcPr>
          <w:p>
            <w:pPr>
              <w:rPr>
                <w:rFonts w:hint="eastAsia" w:ascii="Times New Roman" w:hAnsi="Times New Roman" w:eastAsia="宋体" w:cs="Times New Roman"/>
                <w:kern w:val="2"/>
                <w:sz w:val="18"/>
                <w:szCs w:val="18"/>
                <w:lang w:val="en-US" w:eastAsia="zh-CN" w:bidi="ar-SA"/>
              </w:rPr>
            </w:pPr>
            <w:r>
              <w:rPr>
                <w:sz w:val="18"/>
                <w:szCs w:val="18"/>
              </w:rPr>
              <w:t>肖新龙</w:t>
            </w:r>
          </w:p>
        </w:tc>
        <w:tc>
          <w:tcPr>
            <w:tcW w:w="578" w:type="dxa"/>
            <w:vAlign w:val="center"/>
          </w:tcPr>
          <w:p>
            <w:pPr>
              <w:rPr>
                <w:rFonts w:hint="eastAsia" w:ascii="Times New Roman" w:hAnsi="Times New Roman" w:eastAsia="宋体" w:cs="Times New Roman"/>
                <w:kern w:val="2"/>
                <w:sz w:val="18"/>
                <w:szCs w:val="18"/>
                <w:lang w:val="en-US" w:eastAsia="zh-CN" w:bidi="ar-SA"/>
              </w:rPr>
            </w:pPr>
            <w:r>
              <w:rPr>
                <w:sz w:val="18"/>
                <w:szCs w:val="18"/>
              </w:rPr>
              <w:t>女</w:t>
            </w:r>
          </w:p>
        </w:tc>
        <w:tc>
          <w:tcPr>
            <w:tcW w:w="1066" w:type="dxa"/>
            <w:vAlign w:val="center"/>
          </w:tcPr>
          <w:p>
            <w:pPr>
              <w:jc w:val="center"/>
              <w:rPr>
                <w:rFonts w:hint="eastAsia" w:ascii="Times New Roman" w:hAnsi="Times New Roman" w:eastAsia="宋体" w:cs="Times New Roman"/>
                <w:kern w:val="2"/>
                <w:sz w:val="18"/>
                <w:szCs w:val="18"/>
                <w:lang w:val="en-US" w:eastAsia="zh-CN" w:bidi="ar-SA"/>
              </w:rPr>
            </w:pPr>
            <w:r>
              <w:rPr>
                <w:sz w:val="18"/>
                <w:szCs w:val="18"/>
              </w:rPr>
              <w:t>F:审核员</w:t>
            </w:r>
          </w:p>
        </w:tc>
        <w:tc>
          <w:tcPr>
            <w:tcW w:w="2211" w:type="dxa"/>
            <w:gridSpan w:val="3"/>
            <w:vAlign w:val="center"/>
          </w:tcPr>
          <w:p>
            <w:pPr>
              <w:numPr>
                <w:ilvl w:val="0"/>
                <w:numId w:val="1"/>
              </w:numPr>
              <w:spacing w:line="240" w:lineRule="exact"/>
              <w:rPr>
                <w:rFonts w:hint="eastAsia" w:ascii="Times New Roman" w:hAnsi="Times New Roman" w:eastAsia="微软雅黑" w:cs="Times New Roman"/>
                <w:color w:val="000000"/>
                <w:kern w:val="2"/>
                <w:sz w:val="18"/>
                <w:szCs w:val="18"/>
                <w:lang w:val="en-US" w:eastAsia="zh-CN" w:bidi="ar-SA"/>
              </w:rPr>
            </w:pPr>
            <w:r>
              <w:rPr>
                <w:rFonts w:eastAsia="微软雅黑"/>
                <w:color w:val="000000"/>
                <w:sz w:val="18"/>
                <w:szCs w:val="18"/>
              </w:rPr>
              <w:t xml:space="preserve">N1FSMS-1232380 </w:t>
            </w:r>
          </w:p>
        </w:tc>
        <w:tc>
          <w:tcPr>
            <w:tcW w:w="1012" w:type="dxa"/>
            <w:vAlign w:val="center"/>
          </w:tcPr>
          <w:p>
            <w:pPr>
              <w:spacing w:line="240" w:lineRule="exact"/>
              <w:rPr>
                <w:rFonts w:hint="default" w:ascii="Times New Roman" w:hAnsi="Times New Roman" w:eastAsia="宋体" w:cs="Times New Roman"/>
                <w:kern w:val="2"/>
                <w:sz w:val="18"/>
                <w:szCs w:val="18"/>
                <w:lang w:val="en-US" w:eastAsia="zh-CN" w:bidi="ar-SA"/>
              </w:rPr>
            </w:pPr>
            <w:r>
              <w:rPr>
                <w:sz w:val="18"/>
                <w:szCs w:val="18"/>
              </w:rPr>
              <w:t>CI-1,CII-1,CIII</w:t>
            </w:r>
          </w:p>
        </w:tc>
        <w:tc>
          <w:tcPr>
            <w:tcW w:w="899"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A</w:t>
            </w:r>
          </w:p>
        </w:tc>
        <w:tc>
          <w:tcPr>
            <w:tcW w:w="1089" w:type="dxa"/>
            <w:gridSpan w:val="2"/>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w:t>
            </w:r>
          </w:p>
        </w:tc>
        <w:tc>
          <w:tcPr>
            <w:tcW w:w="1335" w:type="dxa"/>
            <w:vAlign w:val="center"/>
          </w:tcPr>
          <w:p>
            <w:pPr>
              <w:jc w:val="center"/>
              <w:rPr>
                <w:rFonts w:hint="eastAsia" w:ascii="Times New Roman" w:hAnsi="Times New Roman" w:eastAsia="宋体" w:cs="Times New Roman"/>
                <w:kern w:val="2"/>
                <w:sz w:val="18"/>
                <w:szCs w:val="18"/>
                <w:lang w:val="en-US" w:eastAsia="zh-CN" w:bidi="ar-SA"/>
              </w:rPr>
            </w:pPr>
            <w:r>
              <w:rPr>
                <w:sz w:val="18"/>
                <w:szCs w:val="18"/>
              </w:rPr>
              <w:t>17706316076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42" w:type="dxa"/>
            <w:gridSpan w:val="2"/>
            <w:vAlign w:val="center"/>
          </w:tcPr>
          <w:p>
            <w:pPr>
              <w:jc w:val="center"/>
              <w:rPr>
                <w:rFonts w:hint="eastAsia" w:eastAsia="宋体"/>
                <w:sz w:val="18"/>
                <w:szCs w:val="18"/>
                <w:lang w:val="en-US" w:eastAsia="zh-CN"/>
              </w:rPr>
            </w:pPr>
            <w:r>
              <w:rPr>
                <w:rFonts w:hint="eastAsia" w:cs="Times New Roman"/>
                <w:kern w:val="2"/>
                <w:sz w:val="18"/>
                <w:szCs w:val="18"/>
                <w:lang w:val="en-US" w:eastAsia="zh-CN" w:bidi="ar-SA"/>
              </w:rPr>
              <w:t>审核员</w:t>
            </w:r>
          </w:p>
        </w:tc>
        <w:tc>
          <w:tcPr>
            <w:tcW w:w="819" w:type="dxa"/>
            <w:vAlign w:val="center"/>
          </w:tcPr>
          <w:p>
            <w:pPr>
              <w:jc w:val="both"/>
              <w:rPr>
                <w:rFonts w:hint="eastAsia" w:eastAsia="宋体"/>
                <w:sz w:val="18"/>
                <w:szCs w:val="18"/>
                <w:lang w:val="en-US" w:eastAsia="zh-CN"/>
              </w:rPr>
            </w:pPr>
            <w:r>
              <w:rPr>
                <w:rFonts w:hint="eastAsia"/>
                <w:sz w:val="18"/>
                <w:szCs w:val="18"/>
                <w:lang w:val="en-US" w:eastAsia="zh-CN"/>
              </w:rPr>
              <w:t>邝柏臣</w:t>
            </w:r>
          </w:p>
        </w:tc>
        <w:tc>
          <w:tcPr>
            <w:tcW w:w="578" w:type="dxa"/>
            <w:vAlign w:val="center"/>
          </w:tcPr>
          <w:p>
            <w:pPr>
              <w:jc w:val="both"/>
              <w:rPr>
                <w:rFonts w:hint="default" w:eastAsia="宋体"/>
                <w:sz w:val="18"/>
                <w:szCs w:val="18"/>
                <w:lang w:val="en-US" w:eastAsia="zh-CN"/>
              </w:rPr>
            </w:pPr>
            <w:r>
              <w:rPr>
                <w:rFonts w:hint="eastAsia"/>
                <w:sz w:val="18"/>
                <w:szCs w:val="18"/>
                <w:lang w:val="en-US" w:eastAsia="zh-CN"/>
              </w:rPr>
              <w:t>男</w:t>
            </w:r>
          </w:p>
        </w:tc>
        <w:tc>
          <w:tcPr>
            <w:tcW w:w="1066" w:type="dxa"/>
            <w:vAlign w:val="center"/>
          </w:tcPr>
          <w:p>
            <w:pPr>
              <w:jc w:val="center"/>
              <w:rPr>
                <w:rFonts w:hint="eastAsia"/>
                <w:sz w:val="18"/>
                <w:szCs w:val="18"/>
              </w:rPr>
            </w:pPr>
            <w:r>
              <w:rPr>
                <w:sz w:val="18"/>
                <w:szCs w:val="18"/>
              </w:rPr>
              <w:t>F:审核员</w:t>
            </w:r>
          </w:p>
        </w:tc>
        <w:tc>
          <w:tcPr>
            <w:tcW w:w="2211" w:type="dxa"/>
            <w:gridSpan w:val="3"/>
            <w:vAlign w:val="center"/>
          </w:tcPr>
          <w:p>
            <w:pPr>
              <w:jc w:val="both"/>
              <w:rPr>
                <w:rFonts w:hint="eastAsia"/>
                <w:sz w:val="18"/>
                <w:szCs w:val="18"/>
              </w:rPr>
            </w:pPr>
            <w:r>
              <w:rPr>
                <w:sz w:val="18"/>
                <w:szCs w:val="18"/>
              </w:rPr>
              <w:t>2020-N1FSMS-1222839</w:t>
            </w:r>
          </w:p>
        </w:tc>
        <w:tc>
          <w:tcPr>
            <w:tcW w:w="1012" w:type="dxa"/>
            <w:vAlign w:val="center"/>
          </w:tcPr>
          <w:p>
            <w:pPr>
              <w:spacing w:line="240" w:lineRule="exact"/>
              <w:rPr>
                <w:rFonts w:hint="eastAsia" w:ascii="Times New Roman" w:hAnsi="Times New Roman" w:eastAsia="宋体" w:cs="Times New Roman"/>
                <w:kern w:val="2"/>
                <w:sz w:val="18"/>
                <w:szCs w:val="18"/>
                <w:lang w:val="en-US" w:eastAsia="zh-CN" w:bidi="ar-SA"/>
              </w:rPr>
            </w:pPr>
            <w:r>
              <w:rPr>
                <w:sz w:val="18"/>
                <w:szCs w:val="18"/>
              </w:rPr>
              <w:t>CII-1</w:t>
            </w:r>
          </w:p>
        </w:tc>
        <w:tc>
          <w:tcPr>
            <w:tcW w:w="899" w:type="dxa"/>
            <w:vAlign w:val="center"/>
          </w:tcPr>
          <w:p>
            <w:pPr>
              <w:jc w:val="center"/>
              <w:rPr>
                <w:rFonts w:hint="eastAsia"/>
                <w:sz w:val="18"/>
                <w:szCs w:val="18"/>
              </w:rPr>
            </w:pPr>
            <w:r>
              <w:rPr>
                <w:rFonts w:hint="eastAsia" w:cs="Times New Roman"/>
                <w:kern w:val="2"/>
                <w:sz w:val="18"/>
                <w:szCs w:val="18"/>
                <w:lang w:val="en-US" w:eastAsia="zh-CN" w:bidi="ar-SA"/>
              </w:rPr>
              <w:t>B</w:t>
            </w:r>
          </w:p>
        </w:tc>
        <w:tc>
          <w:tcPr>
            <w:tcW w:w="1089" w:type="dxa"/>
            <w:gridSpan w:val="2"/>
            <w:vAlign w:val="center"/>
          </w:tcPr>
          <w:p>
            <w:pPr>
              <w:jc w:val="center"/>
              <w:rPr>
                <w:rFonts w:hint="eastAsia"/>
                <w:sz w:val="18"/>
                <w:szCs w:val="18"/>
                <w:lang w:val="en-US" w:eastAsia="zh-CN"/>
              </w:rPr>
            </w:pPr>
            <w:r>
              <w:rPr>
                <w:rFonts w:hint="eastAsia"/>
                <w:sz w:val="18"/>
                <w:szCs w:val="18"/>
                <w:lang w:val="en-US" w:eastAsia="zh-CN"/>
              </w:rPr>
              <w:t>——</w:t>
            </w:r>
          </w:p>
        </w:tc>
        <w:tc>
          <w:tcPr>
            <w:tcW w:w="1335" w:type="dxa"/>
            <w:vAlign w:val="center"/>
          </w:tcPr>
          <w:p>
            <w:pPr>
              <w:jc w:val="center"/>
              <w:rPr>
                <w:rFonts w:hint="eastAsia"/>
                <w:sz w:val="18"/>
                <w:szCs w:val="18"/>
              </w:rPr>
            </w:pPr>
            <w:r>
              <w:rPr>
                <w:sz w:val="18"/>
                <w:szCs w:val="18"/>
              </w:rPr>
              <w:t>18163437019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42" w:type="dxa"/>
            <w:gridSpan w:val="2"/>
            <w:vAlign w:val="center"/>
          </w:tcPr>
          <w:p>
            <w:pPr>
              <w:rPr>
                <w:rFonts w:hint="default" w:ascii="Times New Roman" w:hAnsi="Times New Roman" w:eastAsia="宋体" w:cs="Times New Roman"/>
                <w:kern w:val="2"/>
                <w:sz w:val="18"/>
                <w:szCs w:val="18"/>
                <w:lang w:val="en-US" w:eastAsia="zh-CN" w:bidi="ar-SA"/>
              </w:rPr>
            </w:pPr>
          </w:p>
        </w:tc>
        <w:tc>
          <w:tcPr>
            <w:tcW w:w="819" w:type="dxa"/>
            <w:vAlign w:val="center"/>
          </w:tcPr>
          <w:p>
            <w:pPr>
              <w:rPr>
                <w:rFonts w:hint="eastAsia" w:eastAsia="宋体"/>
                <w:sz w:val="18"/>
                <w:szCs w:val="18"/>
                <w:lang w:val="en-US" w:eastAsia="zh-CN"/>
              </w:rPr>
            </w:pPr>
          </w:p>
        </w:tc>
        <w:tc>
          <w:tcPr>
            <w:tcW w:w="578" w:type="dxa"/>
            <w:vAlign w:val="center"/>
          </w:tcPr>
          <w:p>
            <w:pPr>
              <w:rPr>
                <w:rFonts w:hint="eastAsia" w:ascii="Times New Roman" w:hAnsi="Times New Roman" w:eastAsia="宋体" w:cs="Times New Roman"/>
                <w:kern w:val="2"/>
                <w:sz w:val="18"/>
                <w:szCs w:val="18"/>
                <w:lang w:val="en-US" w:eastAsia="zh-CN" w:bidi="ar-SA"/>
              </w:rPr>
            </w:pPr>
          </w:p>
        </w:tc>
        <w:tc>
          <w:tcPr>
            <w:tcW w:w="1066" w:type="dxa"/>
            <w:vAlign w:val="center"/>
          </w:tcPr>
          <w:p>
            <w:pPr>
              <w:jc w:val="center"/>
              <w:rPr>
                <w:rFonts w:hint="eastAsia" w:ascii="Times New Roman" w:hAnsi="Times New Roman" w:eastAsia="宋体" w:cs="Times New Roman"/>
                <w:kern w:val="2"/>
                <w:sz w:val="18"/>
                <w:szCs w:val="18"/>
                <w:lang w:val="en-US" w:eastAsia="zh-CN" w:bidi="ar-SA"/>
              </w:rPr>
            </w:pPr>
          </w:p>
        </w:tc>
        <w:tc>
          <w:tcPr>
            <w:tcW w:w="2211" w:type="dxa"/>
            <w:gridSpan w:val="3"/>
            <w:vAlign w:val="center"/>
          </w:tcPr>
          <w:p>
            <w:pPr>
              <w:numPr>
                <w:ilvl w:val="0"/>
                <w:numId w:val="0"/>
              </w:numPr>
              <w:spacing w:line="240" w:lineRule="exact"/>
              <w:rPr>
                <w:rFonts w:hint="eastAsia" w:eastAsia="微软雅黑"/>
                <w:color w:val="000000"/>
                <w:sz w:val="18"/>
                <w:szCs w:val="18"/>
                <w:lang w:val="en-US" w:eastAsia="zh-CN"/>
              </w:rPr>
            </w:pPr>
          </w:p>
        </w:tc>
        <w:tc>
          <w:tcPr>
            <w:tcW w:w="1012" w:type="dxa"/>
            <w:vAlign w:val="center"/>
          </w:tcPr>
          <w:p>
            <w:pPr>
              <w:jc w:val="center"/>
              <w:rPr>
                <w:rFonts w:hint="eastAsia" w:ascii="Times New Roman" w:hAnsi="Times New Roman" w:eastAsia="宋体" w:cs="Times New Roman"/>
                <w:kern w:val="2"/>
                <w:sz w:val="18"/>
                <w:szCs w:val="18"/>
                <w:lang w:val="en-US" w:eastAsia="zh-CN" w:bidi="ar-SA"/>
              </w:rPr>
            </w:pPr>
          </w:p>
        </w:tc>
        <w:tc>
          <w:tcPr>
            <w:tcW w:w="899" w:type="dxa"/>
            <w:vAlign w:val="center"/>
          </w:tcPr>
          <w:p>
            <w:pPr>
              <w:jc w:val="center"/>
              <w:rPr>
                <w:rFonts w:hint="default" w:ascii="Times New Roman" w:hAnsi="Times New Roman" w:eastAsia="宋体" w:cs="Times New Roman"/>
                <w:kern w:val="2"/>
                <w:sz w:val="18"/>
                <w:szCs w:val="18"/>
                <w:lang w:val="en-US" w:eastAsia="zh-CN" w:bidi="ar-SA"/>
              </w:rPr>
            </w:pPr>
          </w:p>
        </w:tc>
        <w:tc>
          <w:tcPr>
            <w:tcW w:w="1089" w:type="dxa"/>
            <w:gridSpan w:val="2"/>
            <w:vAlign w:val="center"/>
          </w:tcPr>
          <w:p>
            <w:pPr>
              <w:jc w:val="center"/>
              <w:rPr>
                <w:rFonts w:hint="default"/>
                <w:sz w:val="18"/>
                <w:szCs w:val="18"/>
                <w:lang w:val="en-US" w:eastAsia="zh-CN"/>
              </w:rPr>
            </w:pPr>
          </w:p>
        </w:tc>
        <w:tc>
          <w:tcPr>
            <w:tcW w:w="1335" w:type="dxa"/>
            <w:vAlign w:val="center"/>
          </w:tcPr>
          <w:p>
            <w:pPr>
              <w:jc w:val="center"/>
              <w:rPr>
                <w:rFonts w:hint="eastAsia" w:ascii="Times New Roman" w:hAnsi="Times New Roman"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151" w:type="dxa"/>
            <w:gridSpan w:val="13"/>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9" w:type="dxa"/>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姓名</w:t>
            </w:r>
          </w:p>
        </w:tc>
        <w:tc>
          <w:tcPr>
            <w:tcW w:w="2722" w:type="dxa"/>
            <w:gridSpan w:val="5"/>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作用</w:t>
            </w:r>
          </w:p>
        </w:tc>
        <w:tc>
          <w:tcPr>
            <w:tcW w:w="1134" w:type="dxa"/>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性别</w:t>
            </w:r>
          </w:p>
        </w:tc>
        <w:tc>
          <w:tcPr>
            <w:tcW w:w="3119" w:type="dxa"/>
            <w:gridSpan w:val="4"/>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工作单位</w:t>
            </w:r>
          </w:p>
        </w:tc>
        <w:tc>
          <w:tcPr>
            <w:tcW w:w="2137" w:type="dxa"/>
            <w:gridSpan w:val="2"/>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9" w:type="dxa"/>
            <w:vAlign w:val="center"/>
          </w:tcPr>
          <w:p>
            <w:pPr>
              <w:rPr>
                <w:rFonts w:hint="eastAsia" w:ascii="Times New Roman" w:hAnsi="Times New Roman" w:eastAsia="宋体" w:cs="Times New Roman"/>
                <w:b w:val="0"/>
                <w:bCs w:val="0"/>
                <w:sz w:val="18"/>
                <w:szCs w:val="18"/>
                <w:lang w:eastAsia="zh-CN"/>
              </w:rPr>
            </w:pPr>
            <w:r>
              <w:rPr>
                <w:rFonts w:hint="eastAsia" w:cs="Times New Roman"/>
                <w:b w:val="0"/>
                <w:bCs w:val="0"/>
                <w:sz w:val="18"/>
                <w:szCs w:val="18"/>
                <w:lang w:eastAsia="zh-CN"/>
              </w:rPr>
              <w:t>——</w:t>
            </w:r>
          </w:p>
        </w:tc>
        <w:tc>
          <w:tcPr>
            <w:tcW w:w="2722" w:type="dxa"/>
            <w:gridSpan w:val="5"/>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观察员</w:t>
            </w:r>
          </w:p>
        </w:tc>
        <w:tc>
          <w:tcPr>
            <w:tcW w:w="1134" w:type="dxa"/>
            <w:vAlign w:val="center"/>
          </w:tcPr>
          <w:p>
            <w:pPr>
              <w:rPr>
                <w:rFonts w:hint="default" w:ascii="Times New Roman" w:hAnsi="Times New Roman" w:cs="Times New Roman"/>
                <w:b w:val="0"/>
                <w:bCs w:val="0"/>
                <w:sz w:val="18"/>
                <w:szCs w:val="18"/>
              </w:rPr>
            </w:pPr>
          </w:p>
        </w:tc>
        <w:tc>
          <w:tcPr>
            <w:tcW w:w="3119" w:type="dxa"/>
            <w:gridSpan w:val="4"/>
            <w:vAlign w:val="center"/>
          </w:tcPr>
          <w:p>
            <w:pPr>
              <w:rPr>
                <w:rFonts w:hint="eastAsia" w:ascii="Times New Roman" w:hAnsi="Times New Roman" w:eastAsia="宋体" w:cs="Times New Roman"/>
                <w:b w:val="0"/>
                <w:bCs w:val="0"/>
                <w:sz w:val="18"/>
                <w:szCs w:val="18"/>
                <w:lang w:eastAsia="zh-CN"/>
              </w:rPr>
            </w:pPr>
            <w:r>
              <w:rPr>
                <w:rFonts w:hint="eastAsia" w:cs="Times New Roman"/>
                <w:b w:val="0"/>
                <w:bCs w:val="0"/>
                <w:sz w:val="18"/>
                <w:szCs w:val="18"/>
                <w:lang w:eastAsia="zh-CN"/>
              </w:rPr>
              <w:t>——</w:t>
            </w:r>
          </w:p>
        </w:tc>
        <w:tc>
          <w:tcPr>
            <w:tcW w:w="2137" w:type="dxa"/>
            <w:gridSpan w:val="2"/>
            <w:vAlign w:val="center"/>
          </w:tcPr>
          <w:p>
            <w:pPr>
              <w:rPr>
                <w:rFonts w:hint="default"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9" w:type="dxa"/>
            <w:vAlign w:val="center"/>
          </w:tcPr>
          <w:p>
            <w:pPr>
              <w:rPr>
                <w:rFonts w:hint="default" w:ascii="Times New Roman" w:hAnsi="Times New Roman" w:cs="Times New Roman"/>
                <w:b w:val="0"/>
                <w:bCs w:val="0"/>
                <w:sz w:val="18"/>
                <w:szCs w:val="18"/>
              </w:rPr>
            </w:pPr>
          </w:p>
        </w:tc>
        <w:tc>
          <w:tcPr>
            <w:tcW w:w="2722" w:type="dxa"/>
            <w:gridSpan w:val="5"/>
            <w:vAlign w:val="center"/>
          </w:tcPr>
          <w:p>
            <w:pPr>
              <w:rPr>
                <w:rFonts w:hint="default" w:ascii="Times New Roman" w:hAnsi="Times New Roman" w:cs="Times New Roman"/>
                <w:b w:val="0"/>
                <w:bCs w:val="0"/>
                <w:sz w:val="18"/>
                <w:szCs w:val="18"/>
              </w:rPr>
            </w:pPr>
          </w:p>
        </w:tc>
        <w:tc>
          <w:tcPr>
            <w:tcW w:w="1134" w:type="dxa"/>
            <w:vAlign w:val="center"/>
          </w:tcPr>
          <w:p>
            <w:pPr>
              <w:rPr>
                <w:rFonts w:hint="default" w:ascii="Times New Roman" w:hAnsi="Times New Roman" w:cs="Times New Roman"/>
                <w:b w:val="0"/>
                <w:bCs w:val="0"/>
                <w:sz w:val="18"/>
                <w:szCs w:val="18"/>
              </w:rPr>
            </w:pPr>
          </w:p>
        </w:tc>
        <w:tc>
          <w:tcPr>
            <w:tcW w:w="3119" w:type="dxa"/>
            <w:gridSpan w:val="4"/>
            <w:vAlign w:val="center"/>
          </w:tcPr>
          <w:p>
            <w:pPr>
              <w:rPr>
                <w:rFonts w:hint="default" w:ascii="Times New Roman" w:hAnsi="Times New Roman" w:cs="Times New Roman"/>
                <w:b w:val="0"/>
                <w:bCs w:val="0"/>
                <w:sz w:val="18"/>
                <w:szCs w:val="18"/>
              </w:rPr>
            </w:pPr>
          </w:p>
        </w:tc>
        <w:tc>
          <w:tcPr>
            <w:tcW w:w="2137" w:type="dxa"/>
            <w:gridSpan w:val="2"/>
            <w:vAlign w:val="center"/>
          </w:tcPr>
          <w:p>
            <w:pPr>
              <w:rPr>
                <w:rFonts w:hint="default" w:ascii="Times New Roman" w:hAnsi="Times New Roman" w:cs="Times New Roman"/>
                <w:b w:val="0"/>
                <w:bCs w:val="0"/>
                <w:sz w:val="18"/>
                <w:szCs w:val="18"/>
              </w:rPr>
            </w:pPr>
          </w:p>
        </w:tc>
      </w:tr>
    </w:tbl>
    <w:p>
      <w:pPr>
        <w:rPr>
          <w:rFonts w:eastAsia="MS Mincho"/>
          <w:lang w:eastAsia="ja-JP"/>
        </w:rPr>
      </w:pPr>
    </w:p>
    <w:p>
      <w:r>
        <w:rPr>
          <w:rFonts w:hint="eastAsia"/>
        </w:rPr>
        <w:t>六、上次审核后发生的影响组织管理体系的重要变更</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法人变更为：林兵泉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numPr>
                <w:ilvl w:val="0"/>
                <w:numId w:val="2"/>
              </w:numPr>
              <w:rPr>
                <w:rFonts w:hint="eastAsia"/>
                <w:szCs w:val="21"/>
              </w:rPr>
            </w:pPr>
            <w:r>
              <w:rPr>
                <w:rFonts w:hint="eastAsia"/>
                <w:b/>
                <w:szCs w:val="21"/>
              </w:rPr>
              <w:t>认证标准变更</w:t>
            </w:r>
            <w:r>
              <w:rPr>
                <w:rFonts w:hint="eastAsia"/>
                <w:szCs w:val="21"/>
              </w:rPr>
              <w:t>：</w:t>
            </w:r>
          </w:p>
          <w:p>
            <w:pPr>
              <w:numPr>
                <w:ilvl w:val="0"/>
                <w:numId w:val="0"/>
              </w:numPr>
              <w:rPr>
                <w:szCs w:val="21"/>
                <w:u w:val="single"/>
              </w:rPr>
            </w:pPr>
            <w:r>
              <w:rPr>
                <w:rFonts w:hint="eastAsia"/>
                <w:szCs w:val="21"/>
              </w:rPr>
              <w:t>原：</w:t>
            </w:r>
            <w:r>
              <w:rPr>
                <w:rFonts w:hint="eastAsia"/>
                <w:szCs w:val="21"/>
                <w:lang w:val="en-US" w:eastAsia="zh-CN"/>
              </w:rPr>
              <w:t>ISO22000:2006</w:t>
            </w:r>
          </w:p>
          <w:p>
            <w:pPr>
              <w:numPr>
                <w:ilvl w:val="0"/>
                <w:numId w:val="0"/>
              </w:numPr>
              <w:rPr>
                <w:rFonts w:hint="default"/>
                <w:szCs w:val="21"/>
                <w:u w:val="single"/>
                <w:lang w:val="en-US"/>
              </w:rPr>
            </w:pPr>
            <w:r>
              <w:rPr>
                <w:rFonts w:hint="eastAsia"/>
                <w:szCs w:val="21"/>
              </w:rPr>
              <w:t>现：</w:t>
            </w:r>
            <w:r>
              <w:rPr>
                <w:rFonts w:hint="eastAsia"/>
                <w:szCs w:val="21"/>
                <w:lang w:val="en-US" w:eastAsia="zh-CN"/>
              </w:rPr>
              <w:t>ISO22000:2018</w:t>
            </w:r>
          </w:p>
          <w:p>
            <w:pPr>
              <w:spacing w:before="62" w:beforeLines="20"/>
              <w:rPr>
                <w:szCs w:val="21"/>
                <w:u w:val="single"/>
              </w:rPr>
            </w:pPr>
          </w:p>
          <w:p>
            <w:pPr>
              <w:numPr>
                <w:ilvl w:val="0"/>
                <w:numId w:val="2"/>
              </w:numPr>
              <w:ind w:left="0" w:leftChars="0" w:firstLine="0" w:firstLineChars="0"/>
              <w:rPr>
                <w:szCs w:val="21"/>
              </w:rPr>
            </w:pPr>
            <w:r>
              <w:rPr>
                <w:rFonts w:hint="eastAsia"/>
                <w:b/>
                <w:szCs w:val="21"/>
              </w:rPr>
              <w:t>认证范围变更</w:t>
            </w:r>
            <w:r>
              <w:rPr>
                <w:rFonts w:hint="eastAsia"/>
                <w:szCs w:val="21"/>
              </w:rPr>
              <w:t>：</w:t>
            </w:r>
          </w:p>
          <w:p>
            <w:pPr>
              <w:rPr>
                <w:szCs w:val="21"/>
                <w:u w:val="single"/>
              </w:rPr>
            </w:pPr>
            <w:r>
              <w:rPr>
                <w:rFonts w:hint="eastAsia" w:ascii="宋体" w:hAnsi="宋体"/>
                <w:sz w:val="24"/>
                <w:lang w:val="en-US" w:eastAsia="zh-CN"/>
              </w:rPr>
              <w:t>原：</w:t>
            </w:r>
            <w:r>
              <w:rPr>
                <w:rFonts w:hint="eastAsia" w:cs="Times New Roman"/>
                <w:kern w:val="2"/>
                <w:sz w:val="21"/>
                <w:szCs w:val="21"/>
                <w:lang w:val="en-US" w:eastAsia="zh-CN" w:bidi="ar-SA"/>
              </w:rPr>
              <w:t>农副产品（水果、蔬菜、畜禽肉、水产品）的初加工</w:t>
            </w:r>
          </w:p>
          <w:p>
            <w:pPr>
              <w:rPr>
                <w:rFonts w:hint="default" w:eastAsia="宋体"/>
                <w:lang w:val="en-US" w:eastAsia="zh-CN"/>
              </w:rPr>
            </w:pPr>
            <w:r>
              <w:rPr>
                <w:rFonts w:hint="eastAsia" w:ascii="宋体" w:hAnsi="宋体"/>
                <w:sz w:val="24"/>
                <w:lang w:val="en-US" w:eastAsia="zh-CN"/>
              </w:rPr>
              <w:t>现：</w:t>
            </w:r>
            <w:r>
              <w:rPr>
                <w:rFonts w:hint="eastAsia" w:cs="Times New Roman"/>
                <w:kern w:val="2"/>
                <w:sz w:val="21"/>
                <w:szCs w:val="21"/>
                <w:lang w:val="en-US" w:eastAsia="zh-CN" w:bidi="ar-SA"/>
              </w:rPr>
              <w:t>位于厦门市同安区洪塘路788-1号二楼厦门一亩鲜生供应链集团有限公司加工区的农副产品（水果、蔬菜、畜禽肉、水产品）的初加工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default" w:eastAsia="宋体"/>
                <w:lang w:val="en-US" w:eastAsia="zh-CN"/>
              </w:rPr>
            </w:pPr>
          </w:p>
        </w:tc>
      </w:tr>
    </w:tbl>
    <w:p>
      <w:r>
        <w:rPr>
          <w:rFonts w:hint="eastAsia"/>
        </w:rPr>
        <w:t>在本次审核过程中，评审了现有管理体系和管理体系文件中这些变化的实施情况。</w:t>
      </w:r>
    </w:p>
    <w:p/>
    <w:p>
      <w:pPr>
        <w:numPr>
          <w:ilvl w:val="0"/>
          <w:numId w:val="3"/>
        </w:numPr>
      </w:pPr>
      <w:r>
        <w:t>审核发现</w:t>
      </w:r>
      <w:r>
        <w:rPr>
          <w:rFonts w:hint="eastAsia"/>
        </w:rPr>
        <w:t xml:space="preserve">（见 □QMS □EcMS □EMS ☑FSMS </w:t>
      </w:r>
      <w:r>
        <w:rPr>
          <w:rFonts w:hint="eastAsia"/>
          <w:lang w:eastAsia="zh-CN"/>
        </w:rPr>
        <w:t>□</w:t>
      </w:r>
      <w:r>
        <w:rPr>
          <w:rFonts w:hint="eastAsia"/>
        </w:rPr>
        <w:t>HACCP □OHSMS的附件）</w:t>
      </w:r>
    </w:p>
    <w:tbl>
      <w:tblPr>
        <w:tblStyle w:val="10"/>
        <w:tblW w:w="0" w:type="auto"/>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8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shd w:val="clear" w:color="auto" w:fill="D7D7D7" w:themeFill="background1" w:themeFillShade="D8"/>
          </w:tcPr>
          <w:p>
            <w:r>
              <w:rPr>
                <w:rFonts w:hint="eastAsia"/>
              </w:rPr>
              <w:t>审核周期</w:t>
            </w:r>
          </w:p>
        </w:tc>
        <w:tc>
          <w:tcPr>
            <w:tcW w:w="8691" w:type="dxa"/>
            <w:shd w:val="clear" w:color="auto" w:fill="D7D7D7" w:themeFill="background1" w:themeFillShade="D8"/>
          </w:tcPr>
          <w:p>
            <w:r>
              <w:rPr>
                <w:rFonts w:hint="eastAsia"/>
              </w:rPr>
              <w:t xml:space="preserve"> </w:t>
            </w:r>
            <w:r>
              <w:rPr>
                <w:rFonts w:hint="eastAsia"/>
                <w:lang w:eastAsia="zh-CN"/>
              </w:rPr>
              <w:t>□</w:t>
            </w:r>
            <w:r>
              <w:rPr>
                <w:rFonts w:hint="eastAsia"/>
              </w:rPr>
              <w:t xml:space="preserve">体系建立以来   </w:t>
            </w:r>
            <w:r>
              <w:rPr>
                <w:rFonts w:hint="eastAsia"/>
              </w:rPr>
              <w:sym w:font="Wingdings 2" w:char="0052"/>
            </w:r>
            <w:r>
              <w:rPr>
                <w:rFonts w:hint="eastAsia"/>
              </w:rPr>
              <w:t>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无重大食品安全事故和投诉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ascii="宋体" w:hAnsi="宋体" w:cs="宋体"/>
                <w:szCs w:val="21"/>
              </w:rPr>
              <w:t>无违规使用情况</w:t>
            </w:r>
          </w:p>
        </w:tc>
      </w:tr>
    </w:tbl>
    <w:p/>
    <w:p>
      <w:r>
        <w:rPr>
          <w:rFonts w:hint="eastAsia"/>
        </w:rPr>
        <w:t>八、已识别出的任何未解决的问题：不适用</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Pr>
        <w:rPr>
          <w:rFonts w:hint="eastAsia"/>
        </w:rPr>
      </w:pPr>
    </w:p>
    <w:p>
      <w:pPr>
        <w:rPr>
          <w:rFonts w:hint="eastAsia"/>
        </w:rPr>
      </w:pPr>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4"/>
        <w:gridCol w:w="1690"/>
        <w:gridCol w:w="1707"/>
        <w:gridCol w:w="1551"/>
        <w:gridCol w:w="2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FSMS</w:t>
            </w:r>
          </w:p>
        </w:tc>
        <w:tc>
          <w:tcPr>
            <w:tcW w:w="1698" w:type="dxa"/>
          </w:tcPr>
          <w:p>
            <w:pPr>
              <w:rPr>
                <w:rFonts w:hint="eastAsia" w:eastAsia="宋体"/>
                <w:highlight w:val="none"/>
                <w:lang w:eastAsia="zh-CN"/>
              </w:rPr>
            </w:pPr>
            <w:r>
              <w:rPr>
                <w:rFonts w:hint="eastAsia"/>
                <w:highlight w:val="none"/>
                <w:lang w:val="en-US" w:eastAsia="zh-CN"/>
              </w:rPr>
              <w:t>1</w:t>
            </w:r>
          </w:p>
        </w:tc>
        <w:tc>
          <w:tcPr>
            <w:tcW w:w="1717" w:type="dxa"/>
          </w:tcPr>
          <w:p>
            <w:pPr>
              <w:rPr>
                <w:highlight w:val="none"/>
              </w:rPr>
            </w:pPr>
            <w:r>
              <w:rPr>
                <w:rFonts w:hint="eastAsia"/>
                <w:highlight w:val="none"/>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HACCP</w:t>
            </w:r>
          </w:p>
        </w:tc>
        <w:tc>
          <w:tcPr>
            <w:tcW w:w="1698" w:type="dxa"/>
          </w:tcPr>
          <w:p>
            <w:pPr>
              <w:rPr>
                <w:rFonts w:hint="eastAsia" w:eastAsia="宋体"/>
                <w:highlight w:val="none"/>
                <w:lang w:eastAsia="zh-CN"/>
              </w:rPr>
            </w:pPr>
            <w:r>
              <w:rPr>
                <w:rFonts w:hint="eastAsia"/>
                <w:highlight w:val="none"/>
                <w:lang w:val="en-US"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lang w:eastAsia="zh-CN"/>
              </w:rPr>
              <w:t>□</w:t>
            </w:r>
            <w:r>
              <w:rPr>
                <w:rFonts w:hint="eastAsia"/>
                <w:highlight w:val="none"/>
              </w:rPr>
              <w:t>验证合格 □仍有问题：</w:t>
            </w:r>
          </w:p>
        </w:tc>
      </w:tr>
    </w:tbl>
    <w:p>
      <w:pPr>
        <w:ind w:firstLine="240" w:firstLineChars="100"/>
      </w:pPr>
      <w:r>
        <w:rPr>
          <w:rFonts w:hint="eastAsia"/>
        </w:rPr>
        <w:t>注1：若一个不符合涉及2个以上管理体系时可在每个体系分别表述</w:t>
      </w:r>
    </w:p>
    <w:p>
      <w:pPr>
        <w:ind w:firstLine="240" w:firstLineChars="100"/>
      </w:pPr>
      <w:r>
        <w:rPr>
          <w:rFonts w:hint="eastAsia"/>
        </w:rPr>
        <w:t>注2：本次审核开具的不符合项，分布见相关管理体系附件。</w:t>
      </w:r>
    </w:p>
    <w:p>
      <w:pPr>
        <w:ind w:firstLine="240" w:firstLineChars="100"/>
      </w:pPr>
      <w:r>
        <w:rPr>
          <w:rFonts w:hint="eastAsia"/>
        </w:rPr>
        <w:t>注3：本次审核发现不符合及存在问题对管理体系实现目标的影响□较大  ☑不大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1574" w:type="dxa"/>
            <w:shd w:val="clear" w:color="auto" w:fill="auto"/>
          </w:tcPr>
          <w:p>
            <w:r>
              <w:rPr>
                <w:rFonts w:hint="eastAsia"/>
              </w:rPr>
              <w:t>推荐内容</w:t>
            </w:r>
          </w:p>
        </w:tc>
        <w:tc>
          <w:tcPr>
            <w:tcW w:w="8506"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r>
              <w:rPr>
                <w:rFonts w:hint="eastAsia"/>
              </w:rPr>
              <w:t>管理体系评价</w:t>
            </w:r>
          </w:p>
        </w:tc>
        <w:tc>
          <w:tcPr>
            <w:tcW w:w="8506" w:type="dxa"/>
            <w:gridSpan w:val="4"/>
            <w:shd w:val="clear" w:color="auto" w:fill="auto"/>
          </w:tcPr>
          <w:p>
            <w:r>
              <w:rPr>
                <w:rFonts w:hint="eastAsia"/>
              </w:rPr>
              <w:t xml:space="preserve">□QMS 基本满足ISO9001:2015标准的要求，建立了自我完善机制，质量管理体系运行基本有效。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□EMS基本满足ISO14001:2015标准的要求，建立了自我完善机制，环境管理体系运行基本有效。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pPr>
              <w:rPr>
                <w:rFonts w:hint="eastAsia"/>
              </w:rPr>
            </w:pPr>
            <w:r>
              <w:rPr>
                <w:rFonts w:hint="eastAsia"/>
              </w:rPr>
              <w:t>□OHSMS基本满足ISO45001:2018标准的要求，建立了自我完善机制，职业健康安全管理体系运行基本有效。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☑FSMS基本满足ISO22000:</w:t>
            </w:r>
            <w:r>
              <w:t>2018</w:t>
            </w:r>
            <w:r>
              <w:rPr>
                <w:rFonts w:hint="eastAsia"/>
              </w:rPr>
              <w:t>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HACCP基本满足GB/T27341-2009&amp;GB14881-2013标准的要求，建立了自我完善机制，环境管理体系运行基本有效。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r>
              <w:rPr>
                <w:rFonts w:hint="eastAsia"/>
              </w:rPr>
              <w:t>对审核范围适宜性结论</w:t>
            </w:r>
          </w:p>
          <w:p/>
        </w:tc>
        <w:tc>
          <w:tcPr>
            <w:tcW w:w="8506" w:type="dxa"/>
            <w:gridSpan w:val="4"/>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tc>
        <w:tc>
          <w:tcPr>
            <w:tcW w:w="8506" w:type="dxa"/>
            <w:gridSpan w:val="4"/>
            <w:shd w:val="clear" w:color="auto" w:fill="auto"/>
          </w:tcPr>
          <w:p>
            <w:r>
              <w:rPr>
                <w:rFonts w:hint="eastAsia"/>
              </w:rPr>
              <w:sym w:font="Wingdings 2" w:char="0052"/>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574" w:type="dxa"/>
            <w:vMerge w:val="continue"/>
            <w:shd w:val="clear" w:color="auto" w:fill="auto"/>
          </w:tcPr>
          <w:p/>
        </w:tc>
        <w:tc>
          <w:tcPr>
            <w:tcW w:w="1126" w:type="dxa"/>
            <w:shd w:val="clear" w:color="auto" w:fill="auto"/>
            <w:vAlign w:val="center"/>
          </w:tcPr>
          <w:p>
            <w:pPr>
              <w:jc w:val="center"/>
            </w:pPr>
            <w:r>
              <w:rPr>
                <w:rFonts w:hint="eastAsia"/>
              </w:rPr>
              <w:t>QMS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574" w:type="dxa"/>
            <w:vMerge w:val="continue"/>
            <w:shd w:val="clear" w:color="auto" w:fill="auto"/>
          </w:tcPr>
          <w:p/>
        </w:tc>
        <w:tc>
          <w:tcPr>
            <w:tcW w:w="1126" w:type="dxa"/>
            <w:shd w:val="clear" w:color="auto" w:fill="auto"/>
            <w:vAlign w:val="center"/>
          </w:tcPr>
          <w:p>
            <w:pPr>
              <w:jc w:val="center"/>
            </w:pPr>
            <w:r>
              <w:rPr>
                <w:rFonts w:hint="eastAsia"/>
              </w:rPr>
              <w:t>EcMS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74" w:type="dxa"/>
            <w:vMerge w:val="continue"/>
            <w:shd w:val="clear" w:color="auto" w:fill="auto"/>
          </w:tcPr>
          <w:p/>
        </w:tc>
        <w:tc>
          <w:tcPr>
            <w:tcW w:w="1126" w:type="dxa"/>
            <w:shd w:val="clear" w:color="auto" w:fill="auto"/>
            <w:vAlign w:val="center"/>
          </w:tcPr>
          <w:p>
            <w:pPr>
              <w:jc w:val="center"/>
            </w:pPr>
            <w:r>
              <w:rPr>
                <w:rFonts w:hint="eastAsia"/>
              </w:rPr>
              <w:t>FSMS</w:t>
            </w:r>
          </w:p>
        </w:tc>
        <w:tc>
          <w:tcPr>
            <w:tcW w:w="7380" w:type="dxa"/>
            <w:gridSpan w:val="3"/>
            <w:shd w:val="clear" w:color="auto" w:fill="auto"/>
            <w:vAlign w:val="center"/>
          </w:tcPr>
          <w:p>
            <w:pPr>
              <w:snapToGrid w:val="0"/>
              <w:spacing w:line="420" w:lineRule="auto"/>
              <w:rPr>
                <w:rFonts w:hint="eastAsia" w:ascii="宋体" w:hAnsi="宋体" w:eastAsia="宋体"/>
                <w:b/>
                <w:color w:val="000000"/>
                <w:szCs w:val="21"/>
                <w:lang w:eastAsia="zh-CN"/>
              </w:rPr>
            </w:pPr>
            <w:r>
              <w:rPr>
                <w:rFonts w:hint="eastAsia" w:cs="Times New Roman"/>
                <w:kern w:val="2"/>
                <w:sz w:val="24"/>
                <w:szCs w:val="24"/>
                <w:lang w:val="en-US" w:eastAsia="zh-CN" w:bidi="ar-SA"/>
              </w:rPr>
              <w:t>位</w:t>
            </w:r>
            <w:r>
              <w:rPr>
                <w:rFonts w:hint="eastAsia" w:cs="Times New Roman"/>
                <w:kern w:val="2"/>
                <w:sz w:val="24"/>
                <w:szCs w:val="24"/>
                <w:highlight w:val="none"/>
                <w:lang w:val="en-US" w:eastAsia="zh-CN" w:bidi="ar-SA"/>
              </w:rPr>
              <w:t>于厦门市同安区洪塘路788-1号二楼厦门一亩鲜生供应链集团有限公司加工区的农副产品（水果、蔬菜、畜禽肉、水产品）的初加工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74" w:type="dxa"/>
            <w:vMerge w:val="continue"/>
            <w:shd w:val="clear" w:color="auto" w:fill="auto"/>
          </w:tcPr>
          <w:p/>
        </w:tc>
        <w:tc>
          <w:tcPr>
            <w:tcW w:w="1126" w:type="dxa"/>
            <w:shd w:val="clear" w:color="auto" w:fill="auto"/>
            <w:vAlign w:val="center"/>
          </w:tcPr>
          <w:p>
            <w:pPr>
              <w:jc w:val="center"/>
            </w:pPr>
            <w:r>
              <w:rPr>
                <w:rFonts w:hint="eastAsia"/>
              </w:rPr>
              <w:t>HACCP</w:t>
            </w:r>
          </w:p>
        </w:tc>
        <w:tc>
          <w:tcPr>
            <w:tcW w:w="7380" w:type="dxa"/>
            <w:gridSpan w:val="3"/>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574" w:type="dxa"/>
            <w:vMerge w:val="continue"/>
            <w:shd w:val="clear" w:color="auto" w:fill="auto"/>
          </w:tcPr>
          <w:p/>
        </w:tc>
        <w:tc>
          <w:tcPr>
            <w:tcW w:w="1126" w:type="dxa"/>
            <w:shd w:val="clear" w:color="auto" w:fill="auto"/>
            <w:vAlign w:val="center"/>
          </w:tcPr>
          <w:p>
            <w:pPr>
              <w:jc w:val="center"/>
              <w:rPr>
                <w:lang w:val="en-GB"/>
              </w:rPr>
            </w:pPr>
            <w:r>
              <w:rPr>
                <w:rFonts w:hint="eastAsia"/>
              </w:rPr>
              <w:t>EMS</w:t>
            </w:r>
          </w:p>
        </w:tc>
        <w:tc>
          <w:tcPr>
            <w:tcW w:w="7380" w:type="dxa"/>
            <w:gridSpan w:val="3"/>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574" w:type="dxa"/>
            <w:vMerge w:val="continue"/>
            <w:shd w:val="clear" w:color="auto" w:fill="auto"/>
          </w:tcPr>
          <w:p/>
        </w:tc>
        <w:tc>
          <w:tcPr>
            <w:tcW w:w="1126" w:type="dxa"/>
            <w:shd w:val="clear" w:color="auto" w:fill="auto"/>
            <w:vAlign w:val="center"/>
          </w:tcPr>
          <w:p>
            <w:pPr>
              <w:jc w:val="center"/>
              <w:rPr>
                <w:lang w:val="en-GB"/>
              </w:rPr>
            </w:pPr>
            <w:r>
              <w:rPr>
                <w:rFonts w:hint="eastAsia"/>
              </w:rPr>
              <w:t>OHSMS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r>
              <w:rPr>
                <w:rFonts w:hint="eastAsia"/>
              </w:rPr>
              <w:t>审核组推荐意见</w:t>
            </w:r>
          </w:p>
          <w:p/>
        </w:tc>
        <w:tc>
          <w:tcPr>
            <w:tcW w:w="8506" w:type="dxa"/>
            <w:gridSpan w:val="4"/>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tc>
        <w:tc>
          <w:tcPr>
            <w:tcW w:w="8506" w:type="dxa"/>
            <w:gridSpan w:val="4"/>
            <w:shd w:val="clear" w:color="auto" w:fill="auto"/>
          </w:tcPr>
          <w:p>
            <w:r>
              <w:rPr>
                <w:rFonts w:hint="eastAsia"/>
              </w:rPr>
              <w:sym w:font="Wingdings 2" w:char="00A3"/>
            </w:r>
            <w:r>
              <w:rPr>
                <w:rFonts w:hint="eastAsia"/>
              </w:rPr>
              <w:t>推荐保持认证注册(</w:t>
            </w:r>
            <w:r>
              <w:rPr>
                <w:rFonts w:hint="eastAsia"/>
              </w:rPr>
              <w:sym w:font="Wingdings 2" w:char="00A3"/>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tc>
        <w:tc>
          <w:tcPr>
            <w:tcW w:w="8506" w:type="dxa"/>
            <w:gridSpan w:val="4"/>
            <w:shd w:val="clear" w:color="auto" w:fill="auto"/>
          </w:tcPr>
          <w:p>
            <w:r>
              <w:rPr>
                <w:rFonts w:hint="eastAsia"/>
              </w:rPr>
              <w:sym w:font="Wingdings 2" w:char="0052"/>
            </w:r>
            <w:r>
              <w:rPr>
                <w:rFonts w:hint="eastAsia"/>
              </w:rPr>
              <w:t>在完成纠正措施后推荐</w:t>
            </w:r>
            <w:r>
              <w:rPr>
                <w:rFonts w:hint="eastAsia"/>
                <w:lang w:val="en-US" w:eastAsia="zh-CN"/>
              </w:rPr>
              <w:t>恢复认证注册、</w:t>
            </w:r>
            <w:r>
              <w:rPr>
                <w:rFonts w:hint="eastAsia"/>
              </w:rPr>
              <w:t>保持认证注册(</w:t>
            </w:r>
            <w:r>
              <w:rPr>
                <w:rFonts w:hint="eastAsia"/>
              </w:rPr>
              <w:sym w:font="Wingdings 2" w:char="0052"/>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tc>
        <w:tc>
          <w:tcPr>
            <w:tcW w:w="8506"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tc>
        <w:tc>
          <w:tcPr>
            <w:tcW w:w="8506"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tc>
        <w:tc>
          <w:tcPr>
            <w:tcW w:w="8506"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tc>
        <w:tc>
          <w:tcPr>
            <w:tcW w:w="8506"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shd w:val="clear" w:color="auto" w:fill="auto"/>
          </w:tcPr>
          <w:p>
            <w:pPr>
              <w:rPr>
                <w:highlight w:val="none"/>
              </w:rPr>
            </w:pPr>
            <w:bookmarkStart w:id="1" w:name="_GoBack" w:colFirst="0" w:colLast="3"/>
            <w:r>
              <w:rPr>
                <w:rFonts w:hint="eastAsia"/>
                <w:highlight w:val="none"/>
              </w:rPr>
              <w:t>审核组长签字</w:t>
            </w:r>
          </w:p>
        </w:tc>
        <w:tc>
          <w:tcPr>
            <w:tcW w:w="2835" w:type="dxa"/>
            <w:gridSpan w:val="2"/>
            <w:shd w:val="clear" w:color="auto" w:fill="auto"/>
          </w:tcPr>
          <w:p>
            <w:pPr>
              <w:rPr>
                <w:rFonts w:hint="default"/>
                <w:highlight w:val="none"/>
                <w:lang w:val="en-US"/>
              </w:rPr>
            </w:pPr>
            <w:r>
              <w:rPr>
                <w:sz w:val="24"/>
                <w:highlight w:val="none"/>
              </w:rPr>
              <w:drawing>
                <wp:inline distT="0" distB="0" distL="0" distR="0">
                  <wp:extent cx="590550" cy="321310"/>
                  <wp:effectExtent l="0" t="0" r="635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lum bright="6000"/>
                          </a:blip>
                          <a:stretch>
                            <a:fillRect/>
                          </a:stretch>
                        </pic:blipFill>
                        <pic:spPr>
                          <a:xfrm>
                            <a:off x="0" y="0"/>
                            <a:ext cx="601587" cy="327413"/>
                          </a:xfrm>
                          <a:prstGeom prst="rect">
                            <a:avLst/>
                          </a:prstGeom>
                        </pic:spPr>
                      </pic:pic>
                    </a:graphicData>
                  </a:graphic>
                </wp:inline>
              </w:drawing>
            </w:r>
          </w:p>
        </w:tc>
        <w:tc>
          <w:tcPr>
            <w:tcW w:w="2835" w:type="dxa"/>
            <w:shd w:val="clear" w:color="auto" w:fill="auto"/>
          </w:tcPr>
          <w:p>
            <w:pPr>
              <w:rPr>
                <w:highlight w:val="none"/>
              </w:rPr>
            </w:pPr>
            <w:r>
              <w:rPr>
                <w:rFonts w:hint="eastAsia"/>
                <w:highlight w:val="none"/>
              </w:rPr>
              <w:t>日期</w:t>
            </w:r>
          </w:p>
        </w:tc>
        <w:tc>
          <w:tcPr>
            <w:tcW w:w="2836" w:type="dxa"/>
            <w:shd w:val="clear" w:color="auto" w:fill="auto"/>
          </w:tcPr>
          <w:p>
            <w:pPr>
              <w:rPr>
                <w:rFonts w:hint="default" w:eastAsia="宋体"/>
                <w:highlight w:val="none"/>
                <w:lang w:val="en-US" w:eastAsia="zh-CN"/>
              </w:rPr>
            </w:pPr>
            <w:r>
              <w:rPr>
                <w:rFonts w:hint="eastAsia"/>
                <w:highlight w:val="none"/>
              </w:rPr>
              <w:t>202</w:t>
            </w:r>
            <w:r>
              <w:rPr>
                <w:rFonts w:hint="eastAsia"/>
                <w:highlight w:val="none"/>
                <w:lang w:val="en-US" w:eastAsia="zh-CN"/>
              </w:rPr>
              <w:t>1-08-17</w:t>
            </w:r>
          </w:p>
        </w:tc>
      </w:tr>
      <w:bookmarkEnd w:id="1"/>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tc>
      </w:tr>
    </w:tbl>
    <w:p/>
    <w:p/>
    <w:p/>
    <w:p>
      <w:r>
        <w:rPr>
          <w:rFonts w:hint="eastAsia"/>
        </w:rPr>
        <w:t>十</w:t>
      </w:r>
      <w:r>
        <w:rPr>
          <w:rFonts w:hint="eastAsia"/>
          <w:lang w:val="en-US" w:eastAsia="zh-CN"/>
        </w:rPr>
        <w:t>四</w:t>
      </w:r>
      <w:r>
        <w:rPr>
          <w:rFonts w:hint="eastAsia"/>
        </w:rPr>
        <w:t>、审核报告的发放范围：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w:t>
      </w:r>
      <w:r>
        <w:rPr>
          <w:rFonts w:hint="eastAsia"/>
          <w:lang w:val="en-US" w:eastAsia="zh-CN"/>
        </w:rPr>
        <w:t>五</w:t>
      </w:r>
      <w:r>
        <w:rPr>
          <w:rFonts w:hint="eastAsia"/>
        </w:rPr>
        <w:t>、附件</w:t>
      </w:r>
    </w:p>
    <w:p>
      <w:r>
        <w:t>1. 审核计划（含项目清单）</w:t>
      </w:r>
    </w:p>
    <w:p>
      <w:r>
        <w:t>2. 不符合报告/问题清单</w:t>
      </w:r>
    </w:p>
    <w:p>
      <w:r>
        <w:t xml:space="preserve">3. </w:t>
      </w:r>
      <w:r>
        <w:rPr>
          <w:rFonts w:hint="eastAsia"/>
        </w:rPr>
        <w:t>其他</w:t>
      </w:r>
    </w:p>
    <w:p/>
    <w:p>
      <w:r>
        <w:rPr>
          <w:rFonts w:hint="eastAsia"/>
        </w:rPr>
        <w:t>十</w:t>
      </w:r>
      <w:r>
        <w:rPr>
          <w:rFonts w:hint="eastAsia"/>
          <w:lang w:val="en-US" w:eastAsia="zh-CN"/>
        </w:rPr>
        <w:t>六</w:t>
      </w:r>
      <w:r>
        <w:rPr>
          <w:rFonts w:hint="eastAsia"/>
        </w:rPr>
        <w:t>、填表说明：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hint="eastAsia"/>
        </w:rPr>
      </w:pPr>
      <w:r>
        <w:rPr>
          <w:rFonts w:hint="eastAsia"/>
        </w:rPr>
        <w:t xml:space="preserve">5. 对子证书/证书附件要求的组织，除在末次会议上确定注册范围外，还须附上子证书/证书附件的文字表达。(可另附页)  </w:t>
      </w: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0"/>
        <w:tblW w:w="9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793"/>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F4B8FF"/>
          </w:tcPr>
          <w:p>
            <w:pPr>
              <w:shd w:val="clear" w:color="auto" w:fill="F4B8FF"/>
            </w:pPr>
            <w:r>
              <w:rPr>
                <w:rFonts w:hint="eastAsia"/>
              </w:rPr>
              <w:t>审核周期</w:t>
            </w:r>
          </w:p>
        </w:tc>
        <w:tc>
          <w:tcPr>
            <w:tcW w:w="8924" w:type="dxa"/>
            <w:shd w:val="clear" w:color="auto" w:fill="F4B8FF"/>
          </w:tcPr>
          <w:p>
            <w:pPr>
              <w:shd w:val="clear" w:color="auto" w:fill="F4B8FF"/>
            </w:pPr>
            <w:r>
              <w:rPr>
                <w:rFonts w:hint="eastAsia"/>
              </w:rPr>
              <w:t xml:space="preserve"> </w:t>
            </w:r>
            <w:r>
              <w:rPr>
                <w:rFonts w:hint="eastAsia"/>
                <w:lang w:eastAsia="zh-CN"/>
              </w:rPr>
              <w:t>□</w:t>
            </w:r>
            <w:r>
              <w:rPr>
                <w:rFonts w:hint="eastAsia"/>
              </w:rPr>
              <w:t xml:space="preserve">FSMS体系建立以来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793" w:type="dxa"/>
            <w:shd w:val="clear" w:color="auto" w:fill="F4B8FF"/>
          </w:tcPr>
          <w:p>
            <w:pPr>
              <w:shd w:val="clear" w:color="auto" w:fill="F4B8FF"/>
            </w:pPr>
            <w:r>
              <w:rPr>
                <w:rFonts w:hint="eastAsia"/>
              </w:rPr>
              <w:t>体系要素</w:t>
            </w:r>
          </w:p>
        </w:tc>
        <w:tc>
          <w:tcPr>
            <w:tcW w:w="8924"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302" w:hRule="atLeast"/>
        </w:trPr>
        <w:tc>
          <w:tcPr>
            <w:tcW w:w="793" w:type="dxa"/>
            <w:vMerge w:val="restart"/>
            <w:shd w:val="clear" w:color="auto" w:fill="F4B8FF"/>
          </w:tcPr>
          <w:p>
            <w:pPr>
              <w:shd w:val="clear" w:color="auto" w:fill="F4B8FF"/>
            </w:pPr>
            <w:r>
              <w:rPr>
                <w:rFonts w:hint="eastAsia"/>
              </w:rPr>
              <w:t>组织环境</w:t>
            </w:r>
          </w:p>
        </w:tc>
        <w:tc>
          <w:tcPr>
            <w:tcW w:w="8924"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440" w:firstLineChars="600"/>
                    <w:rPr>
                      <w:highlight w:val="yellow"/>
                    </w:rPr>
                  </w:pPr>
                </w:p>
              </w:tc>
              <w:tc>
                <w:tcPr>
                  <w:tcW w:w="7684" w:type="dxa"/>
                </w:tcPr>
                <w:p>
                  <w:pPr>
                    <w:shd w:val="clear" w:color="auto" w:fill="F4B8FF"/>
                    <w:ind w:firstLine="480" w:firstLineChars="200"/>
                    <w:rPr>
                      <w:highlight w:val="yellow"/>
                    </w:rPr>
                  </w:pPr>
                  <w:r>
                    <w:rPr>
                      <w:rFonts w:hint="eastAsia"/>
                      <w:highlight w:val="none"/>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rPr>
                      <w:highlight w:val="none"/>
                    </w:rPr>
                  </w:pPr>
                  <w:r>
                    <w:rPr>
                      <w:rFonts w:hint="eastAsia"/>
                      <w:highlight w:val="none"/>
                    </w:rPr>
                    <w:t>外部环境</w:t>
                  </w:r>
                </w:p>
              </w:tc>
              <w:tc>
                <w:tcPr>
                  <w:tcW w:w="7684" w:type="dxa"/>
                </w:tcPr>
                <w:p>
                  <w:pPr>
                    <w:shd w:val="clear" w:color="auto" w:fill="F4B8FF"/>
                    <w:rPr>
                      <w:highlight w:val="yellow"/>
                    </w:rPr>
                  </w:pPr>
                  <w:r>
                    <w:rPr>
                      <w:highlight w:val="none"/>
                    </w:rPr>
                    <w:t>☑</w:t>
                  </w:r>
                  <w:r>
                    <w:rPr>
                      <w:rFonts w:hint="eastAsia"/>
                      <w:highlight w:val="none"/>
                    </w:rPr>
                    <w:t xml:space="preserve">法律法规 </w:t>
                  </w:r>
                  <w:r>
                    <w:rPr>
                      <w:highlight w:val="none"/>
                    </w:rPr>
                    <w:t>☑</w:t>
                  </w:r>
                  <w:r>
                    <w:rPr>
                      <w:rFonts w:hint="eastAsia"/>
                      <w:highlight w:val="none"/>
                    </w:rPr>
                    <w:t xml:space="preserve">技术 </w:t>
                  </w:r>
                  <w:r>
                    <w:rPr>
                      <w:highlight w:val="none"/>
                    </w:rPr>
                    <w:t>☑</w:t>
                  </w:r>
                  <w:r>
                    <w:rPr>
                      <w:rFonts w:hint="eastAsia"/>
                      <w:highlight w:val="none"/>
                    </w:rPr>
                    <w:t xml:space="preserve">竞争 </w:t>
                  </w:r>
                  <w:r>
                    <w:rPr>
                      <w:highlight w:val="none"/>
                    </w:rPr>
                    <w:t>☑</w:t>
                  </w:r>
                  <w:r>
                    <w:rPr>
                      <w:rFonts w:hint="eastAsia"/>
                      <w:highlight w:val="none"/>
                    </w:rPr>
                    <w:t xml:space="preserve">市场 </w:t>
                  </w:r>
                  <w:r>
                    <w:rPr>
                      <w:highlight w:val="none"/>
                    </w:rPr>
                    <w:t>☑</w:t>
                  </w:r>
                  <w:r>
                    <w:rPr>
                      <w:rFonts w:hint="eastAsia"/>
                      <w:highlight w:val="none"/>
                    </w:rPr>
                    <w:t xml:space="preserve">文化 </w:t>
                  </w:r>
                  <w:r>
                    <w:rPr>
                      <w:highlight w:val="none"/>
                    </w:rPr>
                    <w:t>☑</w:t>
                  </w:r>
                  <w:r>
                    <w:rPr>
                      <w:rFonts w:hint="eastAsia"/>
                      <w:highlight w:val="none"/>
                    </w:rPr>
                    <w:t xml:space="preserve">社会 </w:t>
                  </w:r>
                  <w:r>
                    <w:rPr>
                      <w:highlight w:val="none"/>
                    </w:rPr>
                    <w:t>☑</w:t>
                  </w:r>
                  <w:r>
                    <w:rPr>
                      <w:rFonts w:hint="eastAsia"/>
                      <w:highlight w:val="none"/>
                    </w:rPr>
                    <w:t>经济环境 □网络安全</w:t>
                  </w:r>
                  <w:r>
                    <w:rPr>
                      <w:highlight w:val="none"/>
                    </w:rPr>
                    <w:t>☑</w:t>
                  </w:r>
                  <w:r>
                    <w:rPr>
                      <w:rFonts w:hint="eastAsia"/>
                      <w:highlight w:val="none"/>
                    </w:rPr>
                    <w:t xml:space="preserve">食品欺诈 </w:t>
                  </w:r>
                  <w:r>
                    <w:rPr>
                      <w:rFonts w:hint="eastAsia"/>
                      <w:highlight w:val="none"/>
                    </w:rPr>
                    <w:sym w:font="Wingdings 2" w:char="0052"/>
                  </w:r>
                  <w:r>
                    <w:rPr>
                      <w:rFonts w:hint="eastAsia"/>
                      <w:highlight w:val="none"/>
                    </w:rPr>
                    <w:t xml:space="preserve">食品防护 </w:t>
                  </w:r>
                  <w:r>
                    <w:rPr>
                      <w:rFonts w:hint="eastAsia"/>
                      <w:highlight w:val="none"/>
                    </w:rPr>
                    <w:sym w:font="Wingdings 2" w:char="0052"/>
                  </w:r>
                  <w:r>
                    <w:rPr>
                      <w:rFonts w:hint="eastAsia"/>
                      <w:highlight w:val="none"/>
                    </w:rPr>
                    <w:t>蓄意污染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rPr>
                      <w:highlight w:val="none"/>
                    </w:rPr>
                  </w:pPr>
                  <w:r>
                    <w:rPr>
                      <w:rFonts w:hint="eastAsia"/>
                      <w:highlight w:val="none"/>
                    </w:rPr>
                    <w:t>内部环境</w:t>
                  </w:r>
                </w:p>
              </w:tc>
              <w:tc>
                <w:tcPr>
                  <w:tcW w:w="7684" w:type="dxa"/>
                </w:tcPr>
                <w:p>
                  <w:pPr>
                    <w:shd w:val="clear" w:color="auto" w:fill="F4B8FF"/>
                    <w:rPr>
                      <w:highlight w:val="yellow"/>
                    </w:rPr>
                  </w:pPr>
                  <w:r>
                    <w:rPr>
                      <w:rFonts w:ascii="Segoe UI Symbol" w:hAnsi="Segoe UI Symbol" w:cs="Segoe UI Symbol" w:eastAsiaTheme="minorEastAsia"/>
                      <w:szCs w:val="21"/>
                    </w:rPr>
                    <w:t>☑</w:t>
                  </w:r>
                  <w:r>
                    <w:rPr>
                      <w:rFonts w:hint="eastAsia" w:cs="宋体" w:asciiTheme="minorEastAsia" w:hAnsiTheme="minorEastAsia" w:eastAsiaTheme="minorEastAsia"/>
                      <w:szCs w:val="21"/>
                    </w:rPr>
                    <w:t>价值观</w:t>
                  </w:r>
                  <w:r>
                    <w:rPr>
                      <w:rFonts w:hint="eastAsia" w:asciiTheme="minorEastAsia" w:hAnsiTheme="minorEastAsia" w:eastAsiaTheme="minorEastAsia"/>
                      <w:szCs w:val="21"/>
                    </w:rPr>
                    <w:t xml:space="preserve">  </w:t>
                  </w:r>
                  <w:r>
                    <w:rPr>
                      <w:rFonts w:ascii="Segoe UI Symbol" w:hAnsi="Segoe UI Symbol" w:cs="Segoe UI Symbol" w:eastAsiaTheme="minorEastAsia"/>
                      <w:szCs w:val="21"/>
                    </w:rPr>
                    <w:t>☑</w:t>
                  </w:r>
                  <w:r>
                    <w:rPr>
                      <w:rFonts w:hint="eastAsia" w:cs="宋体" w:asciiTheme="minorEastAsia" w:hAnsiTheme="minorEastAsia" w:eastAsiaTheme="minorEastAsia"/>
                      <w:szCs w:val="21"/>
                    </w:rPr>
                    <w:t>文化</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rPr>
                    <w:sym w:font="Wingdings 2" w:char="0052"/>
                  </w:r>
                  <w:r>
                    <w:rPr>
                      <w:rFonts w:hint="eastAsia" w:asciiTheme="minorEastAsia" w:hAnsiTheme="minorEastAsia" w:eastAsiaTheme="minorEastAsia"/>
                      <w:szCs w:val="21"/>
                    </w:rPr>
                    <w:t xml:space="preserve">知识 □绩效 </w:t>
                  </w:r>
                  <w:r>
                    <w:rPr>
                      <w:rFonts w:ascii="Segoe UI Symbol" w:hAnsi="Segoe UI Symbol" w:cs="Segoe UI Symbol" w:eastAsiaTheme="minorEastAsia"/>
                      <w:szCs w:val="21"/>
                    </w:rPr>
                    <w:t>☑</w:t>
                  </w:r>
                  <w:r>
                    <w:rPr>
                      <w:rFonts w:hint="eastAsia" w:cs="宋体" w:asciiTheme="minorEastAsia" w:hAnsiTheme="minorEastAsia" w:eastAsiaTheme="minorEastAsia"/>
                      <w:szCs w:val="21"/>
                    </w:rPr>
                    <w:t>工艺</w:t>
                  </w:r>
                  <w:r>
                    <w:rPr>
                      <w:rFonts w:hint="eastAsia" w:asciiTheme="minorEastAsia" w:hAnsiTheme="minorEastAsia" w:eastAsiaTheme="minorEastAsia"/>
                      <w:szCs w:val="21"/>
                    </w:rPr>
                    <w:t xml:space="preserve"> </w:t>
                  </w:r>
                  <w:r>
                    <w:rPr>
                      <w:rFonts w:ascii="Segoe UI Symbol" w:hAnsi="Segoe UI Symbol" w:cs="Segoe UI Symbol" w:eastAsiaTheme="minorEastAsia"/>
                      <w:szCs w:val="21"/>
                    </w:rPr>
                    <w:t>☑</w:t>
                  </w:r>
                  <w:r>
                    <w:rPr>
                      <w:rFonts w:hint="eastAsia" w:cs="宋体" w:asciiTheme="minorEastAsia" w:hAnsiTheme="minorEastAsia" w:eastAsiaTheme="minorEastAsia"/>
                      <w:szCs w:val="21"/>
                    </w:rPr>
                    <w:t>设备</w:t>
                  </w:r>
                  <w:r>
                    <w:rPr>
                      <w:rFonts w:hint="eastAsia" w:asciiTheme="minorEastAsia" w:hAnsiTheme="minorEastAsia" w:eastAsiaTheme="minorEastAsia"/>
                      <w:szCs w:val="21"/>
                    </w:rPr>
                    <w:t xml:space="preserve"> </w:t>
                  </w:r>
                  <w:r>
                    <w:rPr>
                      <w:rFonts w:ascii="Segoe UI Symbol" w:hAnsi="Segoe UI Symbol" w:cs="Segoe UI Symbol" w:eastAsiaTheme="minorEastAsia"/>
                      <w:szCs w:val="21"/>
                    </w:rPr>
                    <w:t>☑</w:t>
                  </w:r>
                  <w:r>
                    <w:rPr>
                      <w:rFonts w:hint="eastAsia" w:cs="宋体" w:asciiTheme="minorEastAsia" w:hAnsiTheme="minorEastAsia" w:eastAsiaTheme="minorEastAsia"/>
                      <w:szCs w:val="21"/>
                    </w:rPr>
                    <w:t>人员能力</w:t>
                  </w:r>
                  <w:r>
                    <w:rPr>
                      <w:rFonts w:hint="eastAsia" w:asciiTheme="minorEastAsia" w:hAnsiTheme="minorEastAsia" w:eastAsiaTheme="minorEastAsia"/>
                      <w:szCs w:val="21"/>
                    </w:rPr>
                    <w:t xml:space="preserve"> □其他 </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93" w:type="dxa"/>
            <w:vMerge w:val="continue"/>
            <w:shd w:val="clear" w:color="auto" w:fill="F4B8FF"/>
          </w:tcPr>
          <w:p>
            <w:pPr>
              <w:shd w:val="clear" w:color="auto" w:fill="F4B8FF"/>
            </w:pPr>
          </w:p>
        </w:tc>
        <w:tc>
          <w:tcPr>
            <w:tcW w:w="8924"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shd w:val="clear" w:color="auto" w:fill="F4B8FF"/>
                    <w:rPr>
                      <w:highlight w:val="cyan"/>
                    </w:rPr>
                  </w:pPr>
                  <w:r>
                    <w:rPr>
                      <w:rFonts w:hint="eastAsia"/>
                    </w:rPr>
                    <w:t>重要的相关方</w:t>
                  </w:r>
                </w:p>
              </w:tc>
              <w:tc>
                <w:tcPr>
                  <w:tcW w:w="6681"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shd w:val="clear" w:color="auto" w:fill="F4B8FF"/>
                  </w:pPr>
                  <w:r>
                    <w:rPr>
                      <w:rFonts w:hint="eastAsia"/>
                    </w:rPr>
                    <w:t>☑主管部门</w:t>
                  </w:r>
                </w:p>
              </w:tc>
              <w:tc>
                <w:tcPr>
                  <w:tcW w:w="6681"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shd w:val="clear" w:color="auto" w:fill="F4B8FF"/>
                  </w:pPr>
                  <w:r>
                    <w:rPr>
                      <w:rFonts w:hint="eastAsia"/>
                    </w:rPr>
                    <w:t>☑供方</w:t>
                  </w:r>
                </w:p>
              </w:tc>
              <w:tc>
                <w:tcPr>
                  <w:tcW w:w="6681"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shd w:val="clear" w:color="auto" w:fill="F4B8FF"/>
                  </w:pPr>
                  <w:r>
                    <w:rPr>
                      <w:rFonts w:hint="eastAsia"/>
                    </w:rPr>
                    <w:t>☑顾客</w:t>
                  </w:r>
                </w:p>
              </w:tc>
              <w:tc>
                <w:tcPr>
                  <w:tcW w:w="6681"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shd w:val="clear" w:color="auto" w:fill="F4B8FF"/>
                  </w:pPr>
                  <w:r>
                    <w:rPr>
                      <w:rFonts w:hint="eastAsia"/>
                    </w:rPr>
                    <w:t>☑消费者</w:t>
                  </w:r>
                </w:p>
              </w:tc>
              <w:tc>
                <w:tcPr>
                  <w:tcW w:w="6681"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shd w:val="clear" w:color="auto" w:fill="F4B8FF"/>
                  </w:pPr>
                  <w:r>
                    <w:rPr>
                      <w:rFonts w:hint="eastAsia"/>
                    </w:rPr>
                    <w:t>☑员工</w:t>
                  </w:r>
                </w:p>
              </w:tc>
              <w:tc>
                <w:tcPr>
                  <w:tcW w:w="6681"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1" w:type="dxa"/>
                </w:tcPr>
                <w:p>
                  <w:pPr>
                    <w:shd w:val="clear" w:color="auto" w:fill="F4B8FF"/>
                  </w:pPr>
                  <w:r>
                    <w:rPr>
                      <w:rFonts w:hint="eastAsia"/>
                      <w:lang w:eastAsia="zh-CN"/>
                    </w:rPr>
                    <w:t>□</w:t>
                  </w:r>
                  <w:r>
                    <w:rPr>
                      <w:rFonts w:hint="eastAsia"/>
                    </w:rPr>
                    <w:t>投资方</w:t>
                  </w:r>
                </w:p>
              </w:tc>
              <w:tc>
                <w:tcPr>
                  <w:tcW w:w="6681"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shd w:val="clear" w:color="auto" w:fill="F4B8FF"/>
                  </w:pPr>
                  <w:r>
                    <w:rPr>
                      <w:rFonts w:hint="eastAsia"/>
                      <w:lang w:eastAsia="zh-CN"/>
                    </w:rPr>
                    <w:t>□</w:t>
                  </w:r>
                  <w:r>
                    <w:rPr>
                      <w:rFonts w:hint="eastAsia"/>
                    </w:rPr>
                    <w:t>其他</w:t>
                  </w:r>
                </w:p>
              </w:tc>
              <w:tc>
                <w:tcPr>
                  <w:tcW w:w="6681"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793" w:type="dxa"/>
            <w:vMerge w:val="continue"/>
            <w:shd w:val="clear" w:color="auto" w:fill="F4B8FF"/>
          </w:tcPr>
          <w:p>
            <w:pPr>
              <w:shd w:val="clear" w:color="auto" w:fill="F4B8FF"/>
            </w:pPr>
          </w:p>
        </w:tc>
        <w:tc>
          <w:tcPr>
            <w:tcW w:w="8924"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40" w:hangingChars="100"/>
            </w:pPr>
            <w:r>
              <w:rPr>
                <w:rFonts w:hint="eastAsia"/>
              </w:rPr>
              <w:t xml:space="preserve">☑人员能力管理 ☑危害分析 ☑PRP制订和控制 ☑危害控制计划（OPRP、HACCP）制订和控制 </w:t>
            </w:r>
          </w:p>
          <w:p>
            <w:pPr>
              <w:spacing w:before="40" w:after="40"/>
            </w:pPr>
            <w:r>
              <w:rPr>
                <w:rFonts w:hint="eastAsia"/>
              </w:rPr>
              <w:t>□特种设备管理 ☑控制措施组合确认  ☑PRP和危害控制措施的效果验证  □其他</w:t>
            </w:r>
          </w:p>
          <w:p>
            <w:pPr>
              <w:shd w:val="clear" w:color="auto" w:fill="F4B8FF"/>
              <w:spacing w:before="40" w:after="40"/>
              <w:rPr>
                <w:highlight w:val="red"/>
              </w:rPr>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□建立FSMS □危害分析 □制订PRP和OPRP、HACCP计划 □生产/服务过程  □产品运输 □设备维修   □人员培训 □PRP和OPRP、HACCP验证  </w:t>
            </w:r>
            <w:r>
              <w:rPr>
                <w:rFonts w:hint="eastAsia"/>
              </w:rPr>
              <w:sym w:font="Wingdings 2" w:char="0052"/>
            </w:r>
            <w:r>
              <w:rPr>
                <w:rFonts w:hint="eastAsia"/>
              </w:rPr>
              <w:t>其他——无</w:t>
            </w:r>
          </w:p>
          <w:p>
            <w:pPr>
              <w:shd w:val="clear" w:color="auto" w:fill="F4B8FF"/>
              <w:rPr>
                <w:rFonts w:hint="eastAsia"/>
                <w:lang w:val="en-GB"/>
              </w:rPr>
            </w:pP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56" w:hRule="atLeast"/>
        </w:trPr>
        <w:tc>
          <w:tcPr>
            <w:tcW w:w="793" w:type="dxa"/>
            <w:vMerge w:val="restart"/>
            <w:shd w:val="clear" w:color="auto" w:fill="F4B8FF"/>
          </w:tcPr>
          <w:p>
            <w:pPr>
              <w:shd w:val="clear" w:color="auto" w:fill="F4B8FF"/>
            </w:pPr>
            <w:r>
              <w:rPr>
                <w:rFonts w:hint="eastAsia"/>
              </w:rPr>
              <w:t>领导作用</w:t>
            </w:r>
          </w:p>
        </w:tc>
        <w:tc>
          <w:tcPr>
            <w:tcW w:w="8924"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793" w:type="dxa"/>
            <w:vMerge w:val="continue"/>
            <w:shd w:val="clear" w:color="auto" w:fill="F4B8FF"/>
          </w:tcPr>
          <w:p>
            <w:pPr>
              <w:shd w:val="clear" w:color="auto" w:fill="F4B8FF"/>
            </w:pPr>
          </w:p>
        </w:tc>
        <w:tc>
          <w:tcPr>
            <w:tcW w:w="8924" w:type="dxa"/>
            <w:shd w:val="clear" w:color="auto" w:fill="F4B8FF"/>
          </w:tcPr>
          <w:p>
            <w:pPr>
              <w:autoSpaceDE w:val="0"/>
              <w:autoSpaceDN w:val="0"/>
              <w:spacing w:line="440" w:lineRule="exact"/>
              <w:rPr>
                <w:rFonts w:hint="eastAsia"/>
                <w:u w:val="single"/>
              </w:rPr>
            </w:pPr>
            <w:r>
              <w:rPr>
                <w:rFonts w:hint="eastAsia"/>
              </w:rPr>
              <w:t>最高管理者制定了文件化的食品安全管理体系方针：</w:t>
            </w:r>
          </w:p>
          <w:p>
            <w:pPr>
              <w:spacing w:line="440" w:lineRule="exact"/>
              <w:ind w:firstLine="1200" w:firstLineChars="500"/>
              <w:rPr>
                <w:rFonts w:ascii="宋体" w:hAnsi="宋体"/>
                <w:szCs w:val="21"/>
                <w:u w:val="single"/>
              </w:rPr>
            </w:pPr>
            <w:r>
              <w:rPr>
                <w:rFonts w:hint="eastAsia"/>
                <w:szCs w:val="21"/>
                <w:u w:val="single"/>
              </w:rPr>
              <w:t xml:space="preserve">  </w:t>
            </w:r>
            <w:r>
              <w:rPr>
                <w:rFonts w:hint="eastAsia" w:ascii="宋体" w:hAnsi="宋体"/>
                <w:b/>
                <w:bCs/>
                <w:szCs w:val="21"/>
                <w:u w:val="single"/>
              </w:rPr>
              <w:t>安全生产，规范管理，持续改进，顾客满意</w:t>
            </w:r>
          </w:p>
          <w:p>
            <w:pPr>
              <w:shd w:val="clear" w:color="auto" w:fill="F4B8FF"/>
              <w:rPr>
                <w:rFonts w:ascii="宋体" w:hAnsi="宋体" w:cs="宋体"/>
                <w:bCs/>
                <w:sz w:val="24"/>
                <w:u w:val="single"/>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52" w:hRule="atLeast"/>
        </w:trPr>
        <w:tc>
          <w:tcPr>
            <w:tcW w:w="793" w:type="dxa"/>
            <w:vMerge w:val="continue"/>
            <w:shd w:val="clear" w:color="auto" w:fill="F4B8FF"/>
          </w:tcPr>
          <w:p>
            <w:pPr>
              <w:shd w:val="clear" w:color="auto" w:fill="F4B8FF"/>
            </w:pPr>
          </w:p>
        </w:tc>
        <w:tc>
          <w:tcPr>
            <w:tcW w:w="8924"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pPr>
            <w:r>
              <w:rPr>
                <w:rFonts w:hint="eastAsia"/>
              </w:rPr>
              <w:t>FSMS的主管部门是——食</w:t>
            </w:r>
            <w:r>
              <w:t>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72" w:hRule="atLeast"/>
        </w:trPr>
        <w:tc>
          <w:tcPr>
            <w:tcW w:w="793" w:type="dxa"/>
            <w:vMerge w:val="continue"/>
            <w:shd w:val="clear" w:color="auto" w:fill="F4B8FF"/>
          </w:tcPr>
          <w:p>
            <w:pPr>
              <w:shd w:val="clear" w:color="auto" w:fill="F4B8FF"/>
            </w:pPr>
          </w:p>
        </w:tc>
        <w:tc>
          <w:tcPr>
            <w:tcW w:w="8924" w:type="dxa"/>
            <w:shd w:val="clear" w:color="auto" w:fill="F4B8FF"/>
          </w:tcPr>
          <w:p>
            <w:pPr>
              <w:shd w:val="clear" w:color="auto" w:fill="F4B8FF"/>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蔡加坤</w:t>
            </w:r>
            <w:r>
              <w:rPr>
                <w:rFonts w:hint="eastAsia"/>
                <w:u w:val="single"/>
              </w:rPr>
              <w:t xml:space="preserve"> </w:t>
            </w:r>
            <w:r>
              <w:rPr>
                <w:rFonts w:hint="eastAsia"/>
                <w:lang w:eastAsia="zh-CN"/>
              </w:rPr>
              <w:sym w:font="Wingdings 2" w:char="0052"/>
            </w:r>
            <w:r>
              <w:rPr>
                <w:rFonts w:hint="eastAsia"/>
              </w:rPr>
              <w:t>先生/</w:t>
            </w:r>
            <w:r>
              <w:rPr>
                <w:rFonts w:hint="eastAsia"/>
              </w:rPr>
              <w:sym w:font="Wingdings" w:char="00A8"/>
            </w:r>
            <w:r>
              <w:rPr>
                <w:rFonts w:hint="eastAsia"/>
              </w:rPr>
              <w:t>女士；其日常工作职责为——</w:t>
            </w:r>
          </w:p>
          <w:p>
            <w:pPr>
              <w:shd w:val="clear" w:color="auto" w:fill="F4B8FF"/>
            </w:pP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5312" w:hRule="atLeast"/>
        </w:trPr>
        <w:tc>
          <w:tcPr>
            <w:tcW w:w="793" w:type="dxa"/>
            <w:vMerge w:val="restart"/>
            <w:shd w:val="clear" w:color="auto" w:fill="F4B8FF"/>
          </w:tcPr>
          <w:p>
            <w:pPr>
              <w:shd w:val="clear" w:color="auto" w:fill="F4B8FF"/>
            </w:pPr>
            <w:r>
              <w:rPr>
                <w:rFonts w:hint="eastAsia"/>
              </w:rPr>
              <w:t>策划</w:t>
            </w:r>
          </w:p>
        </w:tc>
        <w:tc>
          <w:tcPr>
            <w:tcW w:w="8924" w:type="dxa"/>
            <w:shd w:val="clear" w:color="auto" w:fill="F4B8FF"/>
          </w:tcPr>
          <w:p>
            <w:pPr>
              <w:pStyle w:val="6"/>
              <w:rPr>
                <w:rFonts w:ascii="Times New Roman" w:hAnsi="Times New Roman" w:cs="Times New Roman"/>
                <w:sz w:val="24"/>
                <w:szCs w:val="24"/>
              </w:rPr>
            </w:pPr>
            <w:r>
              <w:rPr>
                <w:rFonts w:hint="eastAsia" w:ascii="Times New Roman" w:hAnsi="Times New Roman" w:cs="Times New Roman"/>
                <w:sz w:val="24"/>
                <w:szCs w:val="24"/>
              </w:rPr>
              <w:t>在策划管理体系时，组织确定了需要应对的风险和机遇及应对这些风险和机遇的措施；</w:t>
            </w:r>
          </w:p>
          <w:tbl>
            <w:tblPr>
              <w:tblStyle w:val="10"/>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4"/>
              <w:gridCol w:w="3421"/>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84" w:type="dxa"/>
                </w:tcPr>
                <w:p>
                  <w:pPr>
                    <w:rPr>
                      <w:szCs w:val="21"/>
                    </w:rPr>
                  </w:pPr>
                  <w:r>
                    <w:rPr>
                      <w:rFonts w:hint="eastAsia"/>
                      <w:szCs w:val="21"/>
                    </w:rPr>
                    <w:t>主要的风险描述</w:t>
                  </w:r>
                </w:p>
              </w:tc>
              <w:tc>
                <w:tcPr>
                  <w:tcW w:w="3421" w:type="dxa"/>
                </w:tcPr>
                <w:p>
                  <w:pPr>
                    <w:rPr>
                      <w:szCs w:val="21"/>
                    </w:rPr>
                  </w:pPr>
                  <w:r>
                    <w:rPr>
                      <w:rFonts w:hint="eastAsia"/>
                      <w:szCs w:val="21"/>
                    </w:rPr>
                    <w:t>应对措施</w:t>
                  </w:r>
                </w:p>
              </w:tc>
              <w:tc>
                <w:tcPr>
                  <w:tcW w:w="2080" w:type="dxa"/>
                </w:tcPr>
                <w:p>
                  <w:pPr>
                    <w:rPr>
                      <w:szCs w:val="21"/>
                    </w:rPr>
                  </w:pPr>
                  <w:r>
                    <w:rPr>
                      <w:rFonts w:hint="eastAsia"/>
                      <w:szCs w:val="2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vAlign w:val="center"/>
                </w:tcPr>
                <w:p>
                  <w:pPr>
                    <w:rPr>
                      <w:rFonts w:ascii="Times New Roman" w:hAnsi="Times New Roman" w:eastAsia="宋体" w:cs="Times New Roman"/>
                      <w:kern w:val="2"/>
                      <w:sz w:val="24"/>
                      <w:szCs w:val="22"/>
                      <w:lang w:val="en-US" w:eastAsia="zh-CN" w:bidi="ar-SA"/>
                    </w:rPr>
                  </w:pPr>
                  <w:r>
                    <w:rPr>
                      <w:rFonts w:hint="eastAsia" w:ascii="宋体" w:hAnsi="宋体"/>
                      <w:szCs w:val="21"/>
                    </w:rPr>
                    <w:t>整体经济还存在着多方面的不确定性</w:t>
                  </w:r>
                  <w:r>
                    <w:rPr>
                      <w:rFonts w:hint="eastAsia" w:ascii="宋体" w:hAnsi="宋体"/>
                      <w:szCs w:val="21"/>
                      <w:lang w:eastAsia="zh-CN"/>
                    </w:rPr>
                    <w:t>；</w:t>
                  </w:r>
                  <w:r>
                    <w:rPr>
                      <w:rFonts w:hint="eastAsia" w:ascii="宋体" w:hAnsi="宋体"/>
                      <w:szCs w:val="21"/>
                    </w:rPr>
                    <w:t>小型企业面临洗牌，发展空间小；货款回收周期较长；人员流动性大；行业订单逐步回落</w:t>
                  </w:r>
                  <w:r>
                    <w:rPr>
                      <w:rFonts w:hint="eastAsia" w:ascii="宋体" w:hAnsi="宋体"/>
                      <w:szCs w:val="21"/>
                      <w:lang w:eastAsia="zh-CN"/>
                    </w:rPr>
                    <w:t>；</w:t>
                  </w:r>
                  <w:r>
                    <w:rPr>
                      <w:rFonts w:hint="eastAsia" w:ascii="宋体" w:hAnsi="宋体"/>
                      <w:szCs w:val="21"/>
                    </w:rPr>
                    <w:t>对环境的要求越来越高</w:t>
                  </w:r>
                </w:p>
              </w:tc>
              <w:tc>
                <w:tcPr>
                  <w:tcW w:w="3421" w:type="dxa"/>
                  <w:vAlign w:val="center"/>
                </w:tcPr>
                <w:p>
                  <w:pPr>
                    <w:rPr>
                      <w:rFonts w:hint="eastAsia" w:ascii="宋体" w:hAnsi="宋体" w:eastAsia="宋体"/>
                      <w:szCs w:val="21"/>
                      <w:lang w:eastAsia="zh-CN"/>
                    </w:rPr>
                  </w:pPr>
                  <w:r>
                    <w:rPr>
                      <w:rFonts w:hint="eastAsia" w:ascii="宋体" w:hAnsi="宋体"/>
                      <w:szCs w:val="21"/>
                    </w:rPr>
                    <w:t>1、继续提高研究开发提高竞争能力</w:t>
                  </w:r>
                  <w:r>
                    <w:rPr>
                      <w:rFonts w:hint="eastAsia" w:ascii="宋体" w:hAnsi="宋体"/>
                      <w:szCs w:val="21"/>
                      <w:lang w:eastAsia="zh-CN"/>
                    </w:rPr>
                    <w:t>；</w:t>
                  </w:r>
                </w:p>
                <w:p>
                  <w:pPr>
                    <w:rPr>
                      <w:rFonts w:hint="eastAsia" w:ascii="宋体" w:hAnsi="宋体" w:eastAsia="宋体"/>
                      <w:szCs w:val="21"/>
                      <w:lang w:eastAsia="zh-CN"/>
                    </w:rPr>
                  </w:pPr>
                  <w:r>
                    <w:rPr>
                      <w:rFonts w:hint="eastAsia" w:ascii="宋体" w:hAnsi="宋体"/>
                      <w:szCs w:val="21"/>
                    </w:rPr>
                    <w:t>2、进一步发挥产品质量和价格优势</w:t>
                  </w:r>
                  <w:r>
                    <w:rPr>
                      <w:rFonts w:hint="eastAsia" w:ascii="宋体" w:hAnsi="宋体"/>
                      <w:szCs w:val="21"/>
                      <w:lang w:eastAsia="zh-CN"/>
                    </w:rPr>
                    <w:t>；</w:t>
                  </w:r>
                </w:p>
                <w:p>
                  <w:pPr>
                    <w:rPr>
                      <w:rFonts w:hint="default" w:ascii="Times New Roman" w:hAnsi="Times New Roman" w:eastAsia="宋体" w:cs="Times New Roman"/>
                      <w:kern w:val="2"/>
                      <w:sz w:val="24"/>
                      <w:szCs w:val="22"/>
                      <w:lang w:val="en-US" w:eastAsia="zh-CN" w:bidi="ar-SA"/>
                    </w:rPr>
                  </w:pPr>
                  <w:r>
                    <w:rPr>
                      <w:rFonts w:hint="eastAsia" w:ascii="宋体" w:hAnsi="宋体"/>
                      <w:szCs w:val="21"/>
                    </w:rPr>
                    <w:t>3、做好广告宣传，包括体系认证。</w:t>
                  </w:r>
                </w:p>
              </w:tc>
              <w:tc>
                <w:tcPr>
                  <w:tcW w:w="2080" w:type="dxa"/>
                </w:tcPr>
                <w:p>
                  <w:pPr>
                    <w:rPr>
                      <w:szCs w:val="21"/>
                    </w:rPr>
                  </w:pPr>
                  <w:r>
                    <w:rPr>
                      <w:rFonts w:hint="eastAsia"/>
                      <w:szCs w:val="21"/>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vAlign w:val="center"/>
                </w:tcPr>
                <w:p>
                  <w:pPr>
                    <w:rPr>
                      <w:rFonts w:ascii="Times New Roman" w:hAnsi="Times New Roman" w:eastAsia="宋体" w:cs="Times New Roman"/>
                      <w:kern w:val="2"/>
                      <w:sz w:val="24"/>
                      <w:szCs w:val="22"/>
                      <w:lang w:val="en-US" w:eastAsia="zh-CN" w:bidi="ar-SA"/>
                    </w:rPr>
                  </w:pPr>
                  <w:r>
                    <w:rPr>
                      <w:rFonts w:hint="eastAsia"/>
                      <w:szCs w:val="24"/>
                    </w:rPr>
                    <w:t>新冠疫</w:t>
                  </w:r>
                  <w:r>
                    <w:rPr>
                      <w:szCs w:val="24"/>
                    </w:rPr>
                    <w:t>情</w:t>
                  </w:r>
                  <w:r>
                    <w:rPr>
                      <w:rFonts w:hint="eastAsia"/>
                      <w:szCs w:val="24"/>
                    </w:rPr>
                    <w:t>导</w:t>
                  </w:r>
                  <w:r>
                    <w:rPr>
                      <w:szCs w:val="24"/>
                    </w:rPr>
                    <w:t>致</w:t>
                  </w:r>
                  <w:r>
                    <w:rPr>
                      <w:rFonts w:hint="eastAsia"/>
                      <w:szCs w:val="24"/>
                    </w:rPr>
                    <w:t>消</w:t>
                  </w:r>
                  <w:r>
                    <w:rPr>
                      <w:szCs w:val="24"/>
                    </w:rPr>
                    <w:t>费不稳定</w:t>
                  </w:r>
                </w:p>
              </w:tc>
              <w:tc>
                <w:tcPr>
                  <w:tcW w:w="3421"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切</w:t>
                  </w:r>
                  <w:r>
                    <w:rPr>
                      <w:rFonts w:asciiTheme="minorEastAsia" w:hAnsiTheme="minorEastAsia" w:eastAsiaTheme="minorEastAsia"/>
                      <w:szCs w:val="21"/>
                    </w:rPr>
                    <w:t>实做好</w:t>
                  </w:r>
                  <w:r>
                    <w:rPr>
                      <w:rFonts w:hint="eastAsia" w:asciiTheme="minorEastAsia" w:hAnsiTheme="minorEastAsia" w:eastAsiaTheme="minorEastAsia"/>
                      <w:szCs w:val="21"/>
                    </w:rPr>
                    <w:t>尽</w:t>
                  </w:r>
                  <w:r>
                    <w:rPr>
                      <w:rFonts w:asciiTheme="minorEastAsia" w:hAnsiTheme="minorEastAsia" w:eastAsiaTheme="minorEastAsia"/>
                      <w:szCs w:val="21"/>
                    </w:rPr>
                    <w:t>防疫措施</w:t>
                  </w:r>
                  <w:r>
                    <w:rPr>
                      <w:rFonts w:hint="eastAsia" w:asciiTheme="minorEastAsia" w:hAnsiTheme="minorEastAsia" w:eastAsiaTheme="minorEastAsia"/>
                      <w:szCs w:val="21"/>
                    </w:rPr>
                    <w:t>，全</w:t>
                  </w:r>
                  <w:r>
                    <w:rPr>
                      <w:rFonts w:asciiTheme="minorEastAsia" w:hAnsiTheme="minorEastAsia" w:eastAsiaTheme="minorEastAsia"/>
                      <w:szCs w:val="21"/>
                    </w:rPr>
                    <w:t>员</w:t>
                  </w:r>
                  <w:r>
                    <w:rPr>
                      <w:rFonts w:hint="eastAsia" w:asciiTheme="minorEastAsia" w:hAnsiTheme="minorEastAsia" w:eastAsiaTheme="minorEastAsia"/>
                      <w:szCs w:val="21"/>
                    </w:rPr>
                    <w:t>做</w:t>
                  </w:r>
                  <w:r>
                    <w:rPr>
                      <w:rFonts w:asciiTheme="minorEastAsia" w:hAnsiTheme="minorEastAsia" w:eastAsiaTheme="minorEastAsia"/>
                      <w:szCs w:val="21"/>
                    </w:rPr>
                    <w:t>好</w:t>
                  </w:r>
                  <w:r>
                    <w:rPr>
                      <w:rFonts w:hint="eastAsia" w:asciiTheme="minorEastAsia" w:hAnsiTheme="minorEastAsia" w:eastAsiaTheme="minorEastAsia"/>
                      <w:szCs w:val="21"/>
                    </w:rPr>
                    <w:t>防</w:t>
                  </w:r>
                  <w:r>
                    <w:rPr>
                      <w:rFonts w:asciiTheme="minorEastAsia" w:hAnsiTheme="minorEastAsia" w:eastAsiaTheme="minorEastAsia"/>
                      <w:szCs w:val="21"/>
                    </w:rPr>
                    <w:t>疫检验检</w:t>
                  </w:r>
                  <w:r>
                    <w:rPr>
                      <w:rFonts w:hint="eastAsia" w:asciiTheme="minorEastAsia" w:hAnsiTheme="minorEastAsia" w:eastAsiaTheme="minorEastAsia"/>
                      <w:szCs w:val="21"/>
                    </w:rPr>
                    <w:t>测实施营销战略和品牌战略</w:t>
                  </w:r>
                </w:p>
                <w:p>
                  <w:pPr>
                    <w:rPr>
                      <w:rFonts w:ascii="Times New Roman" w:hAnsi="Times New Roman" w:eastAsia="宋体" w:cs="Times New Roman"/>
                      <w:kern w:val="2"/>
                      <w:sz w:val="24"/>
                      <w:szCs w:val="22"/>
                      <w:lang w:val="en-US" w:eastAsia="zh-CN" w:bidi="ar-SA"/>
                    </w:rPr>
                  </w:pPr>
                  <w:r>
                    <w:rPr>
                      <w:rFonts w:hint="eastAsia" w:asciiTheme="minorEastAsia" w:hAnsiTheme="minorEastAsia" w:eastAsiaTheme="minorEastAsia"/>
                      <w:szCs w:val="21"/>
                    </w:rPr>
                    <w:t>完善售后服务体系，优质服务，提</w:t>
                  </w:r>
                  <w:r>
                    <w:rPr>
                      <w:rFonts w:asciiTheme="minorEastAsia" w:hAnsiTheme="minorEastAsia" w:eastAsiaTheme="minorEastAsia"/>
                      <w:szCs w:val="21"/>
                    </w:rPr>
                    <w:t>高</w:t>
                  </w:r>
                  <w:r>
                    <w:rPr>
                      <w:rFonts w:hint="eastAsia" w:asciiTheme="minorEastAsia" w:hAnsiTheme="minorEastAsia" w:eastAsiaTheme="minorEastAsia"/>
                      <w:szCs w:val="21"/>
                    </w:rPr>
                    <w:t>客户满</w:t>
                  </w:r>
                  <w:r>
                    <w:rPr>
                      <w:rFonts w:asciiTheme="minorEastAsia" w:hAnsiTheme="minorEastAsia" w:eastAsiaTheme="minorEastAsia"/>
                      <w:szCs w:val="21"/>
                    </w:rPr>
                    <w:t>意度</w:t>
                  </w:r>
                </w:p>
              </w:tc>
              <w:tc>
                <w:tcPr>
                  <w:tcW w:w="2080" w:type="dxa"/>
                </w:tcPr>
                <w:p>
                  <w:r>
                    <w:rPr>
                      <w:rFonts w:hint="eastAsia"/>
                      <w:szCs w:val="21"/>
                    </w:rPr>
                    <w:t>基本有效</w:t>
                  </w:r>
                </w:p>
              </w:tc>
            </w:tr>
          </w:tbl>
          <w:p>
            <w:pPr>
              <w:pStyle w:val="6"/>
              <w:rPr>
                <w:rFonts w:ascii="Times New Roman" w:hAnsi="Times New Roman" w:cs="Times New Roman"/>
              </w:rPr>
            </w:pPr>
          </w:p>
          <w:p>
            <w:pPr>
              <w:pStyle w:val="6"/>
              <w:rPr>
                <w:rFonts w:ascii="Times New Roman" w:hAnsi="Times New Roman" w:cs="Times New Roman"/>
              </w:rPr>
            </w:pPr>
          </w:p>
          <w:tbl>
            <w:tblPr>
              <w:tblStyle w:val="10"/>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4271"/>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4" w:type="dxa"/>
                </w:tcPr>
                <w:p>
                  <w:r>
                    <w:rPr>
                      <w:rFonts w:hint="eastAsia"/>
                    </w:rPr>
                    <w:t>主要的机遇描述</w:t>
                  </w:r>
                </w:p>
              </w:tc>
              <w:tc>
                <w:tcPr>
                  <w:tcW w:w="4271" w:type="dxa"/>
                </w:tcPr>
                <w:p>
                  <w:pPr>
                    <w:rPr>
                      <w:szCs w:val="24"/>
                    </w:rPr>
                  </w:pPr>
                  <w:r>
                    <w:rPr>
                      <w:rFonts w:hint="eastAsia"/>
                    </w:rPr>
                    <w:t>应对措施</w:t>
                  </w:r>
                </w:p>
              </w:tc>
              <w:tc>
                <w:tcPr>
                  <w:tcW w:w="2071"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34" w:type="dxa"/>
                  <w:vAlign w:val="top"/>
                </w:tcPr>
                <w:p>
                  <w:pPr>
                    <w:rPr>
                      <w:rFonts w:hint="default" w:ascii="Times New Roman" w:hAnsi="Times New Roman" w:eastAsia="宋体" w:cs="Times New Roman"/>
                      <w:kern w:val="2"/>
                      <w:sz w:val="24"/>
                      <w:lang w:val="en-US" w:eastAsia="zh-CN" w:bidi="ar-SA"/>
                    </w:rPr>
                  </w:pPr>
                  <w:r>
                    <w:rPr>
                      <w:rFonts w:hint="eastAsia"/>
                    </w:rPr>
                    <w:t>学</w:t>
                  </w:r>
                  <w:r>
                    <w:t>校招投标市场</w:t>
                  </w:r>
                  <w:r>
                    <w:rPr>
                      <w:rFonts w:hint="eastAsia"/>
                    </w:rPr>
                    <w:t>需</w:t>
                  </w:r>
                  <w:r>
                    <w:t>求大</w:t>
                  </w:r>
                </w:p>
              </w:tc>
              <w:tc>
                <w:tcPr>
                  <w:tcW w:w="4271" w:type="dxa"/>
                  <w:vAlign w:val="top"/>
                </w:tcPr>
                <w:p>
                  <w:pPr>
                    <w:rPr>
                      <w:rFonts w:ascii="宋体" w:hAnsi="宋体"/>
                      <w:szCs w:val="21"/>
                    </w:rPr>
                  </w:pPr>
                  <w:r>
                    <w:rPr>
                      <w:rFonts w:hint="eastAsia" w:ascii="宋体" w:hAnsi="宋体"/>
                      <w:szCs w:val="21"/>
                    </w:rPr>
                    <w:t>1、继续提高研究开发提高竞争能力</w:t>
                  </w:r>
                </w:p>
                <w:p>
                  <w:pPr>
                    <w:rPr>
                      <w:rFonts w:ascii="宋体" w:hAnsi="宋体"/>
                      <w:szCs w:val="21"/>
                    </w:rPr>
                  </w:pPr>
                  <w:r>
                    <w:rPr>
                      <w:rFonts w:hint="eastAsia" w:ascii="宋体" w:hAnsi="宋体"/>
                      <w:szCs w:val="21"/>
                    </w:rPr>
                    <w:t>2、进一步发挥产品质量和价格优势</w:t>
                  </w:r>
                </w:p>
                <w:p>
                  <w:pPr>
                    <w:rPr>
                      <w:rFonts w:hint="default" w:ascii="Times New Roman" w:hAnsi="Times New Roman" w:eastAsia="宋体" w:cs="Times New Roman"/>
                      <w:kern w:val="2"/>
                      <w:sz w:val="24"/>
                      <w:lang w:val="en-US" w:eastAsia="zh-CN" w:bidi="ar-SA"/>
                    </w:rPr>
                  </w:pPr>
                  <w:r>
                    <w:rPr>
                      <w:rFonts w:hint="eastAsia" w:ascii="宋体" w:hAnsi="宋体"/>
                      <w:szCs w:val="21"/>
                    </w:rPr>
                    <w:t>3、做好广告宣传，包括体系认证。</w:t>
                  </w:r>
                </w:p>
              </w:tc>
              <w:tc>
                <w:tcPr>
                  <w:tcW w:w="2071" w:type="dxa"/>
                </w:tcPr>
                <w:p>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4" w:type="dxa"/>
                </w:tcPr>
                <w:p>
                  <w:pPr>
                    <w:rPr>
                      <w:szCs w:val="24"/>
                    </w:rPr>
                  </w:pPr>
                </w:p>
              </w:tc>
              <w:tc>
                <w:tcPr>
                  <w:tcW w:w="4271" w:type="dxa"/>
                </w:tcPr>
                <w:p/>
              </w:tc>
              <w:tc>
                <w:tcPr>
                  <w:tcW w:w="20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4" w:type="dxa"/>
                </w:tcPr>
                <w:p>
                  <w:pPr>
                    <w:rPr>
                      <w:szCs w:val="24"/>
                    </w:rPr>
                  </w:pPr>
                </w:p>
              </w:tc>
              <w:tc>
                <w:tcPr>
                  <w:tcW w:w="4271" w:type="dxa"/>
                </w:tcPr>
                <w:p/>
              </w:tc>
              <w:tc>
                <w:tcPr>
                  <w:tcW w:w="2071" w:type="dxa"/>
                </w:tcPr>
                <w:p/>
              </w:tc>
            </w:tr>
          </w:tbl>
          <w:p>
            <w:pPr>
              <w:pStyle w:val="6"/>
              <w:rPr>
                <w:rFonts w:hint="eastAsia" w:ascii="Times New Roman" w:hAnsi="Times New Roman" w:cs="Times New Roman"/>
              </w:rPr>
            </w:pPr>
          </w:p>
          <w:p>
            <w:pPr>
              <w:pStyle w:val="6"/>
              <w:rPr>
                <w:rFonts w:hint="eastAsia" w:ascii="Times New Roman" w:hAnsi="Times New Roman" w:cs="Times New Roman"/>
              </w:rPr>
            </w:pPr>
          </w:p>
          <w:p>
            <w:pPr>
              <w:pStyle w:val="6"/>
              <w:rPr>
                <w:rFonts w:hint="eastAsia" w:ascii="Times New Roman" w:hAnsi="Times New Roman" w:cs="Times New Roman"/>
              </w:rPr>
            </w:pPr>
          </w:p>
          <w:p>
            <w:pPr>
              <w:pStyle w:val="6"/>
              <w:rPr>
                <w:rFonts w:hint="eastAsia"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793" w:type="dxa"/>
            <w:vMerge w:val="continue"/>
            <w:shd w:val="clear" w:color="auto" w:fill="F4B8FF"/>
          </w:tcPr>
          <w:p>
            <w:pPr>
              <w:shd w:val="clear" w:color="auto" w:fill="F4B8FF"/>
            </w:pPr>
          </w:p>
        </w:tc>
        <w:tc>
          <w:tcPr>
            <w:tcW w:w="8924"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rPr>
                <w:rFonts w:hint="eastAsia"/>
              </w:rPr>
            </w:pPr>
            <w:r>
              <w:rPr>
                <w:rFonts w:hint="eastAsia"/>
              </w:rPr>
              <w:t>总食品安全目标实现情况的评价，及其测量方法是：</w:t>
            </w:r>
          </w:p>
          <w:tbl>
            <w:tblPr>
              <w:tblStyle w:val="9"/>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730"/>
              <w:gridCol w:w="3430"/>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1" w:type="dxa"/>
                  <w:shd w:val="clear" w:color="auto" w:fill="auto"/>
                </w:tcPr>
                <w:p>
                  <w:pPr>
                    <w:rPr>
                      <w:rFonts w:asciiTheme="minorEastAsia" w:hAnsiTheme="minorEastAsia" w:eastAsiaTheme="minorEastAsia"/>
                      <w:sz w:val="21"/>
                      <w:szCs w:val="21"/>
                    </w:rPr>
                  </w:pPr>
                  <w:r>
                    <w:rPr>
                      <w:rFonts w:hint="eastAsia" w:asciiTheme="minorEastAsia" w:hAnsiTheme="minorEastAsia" w:eastAsiaTheme="minorEastAsia"/>
                      <w:sz w:val="21"/>
                      <w:szCs w:val="21"/>
                    </w:rPr>
                    <w:t>食品安全目标</w:t>
                  </w:r>
                </w:p>
              </w:tc>
              <w:tc>
                <w:tcPr>
                  <w:tcW w:w="730" w:type="dxa"/>
                  <w:shd w:val="clear" w:color="auto" w:fill="auto"/>
                </w:tcPr>
                <w:p>
                  <w:pPr>
                    <w:rPr>
                      <w:rFonts w:asciiTheme="minorEastAsia" w:hAnsiTheme="minorEastAsia" w:eastAsiaTheme="minorEastAsia"/>
                      <w:sz w:val="21"/>
                      <w:szCs w:val="21"/>
                    </w:rPr>
                  </w:pPr>
                  <w:r>
                    <w:rPr>
                      <w:rFonts w:hint="eastAsia" w:asciiTheme="minorEastAsia" w:hAnsiTheme="minorEastAsia" w:eastAsiaTheme="minorEastAsia"/>
                      <w:sz w:val="21"/>
                      <w:szCs w:val="21"/>
                    </w:rPr>
                    <w:t>考核频次</w:t>
                  </w:r>
                </w:p>
              </w:tc>
              <w:tc>
                <w:tcPr>
                  <w:tcW w:w="3430" w:type="dxa"/>
                  <w:shd w:val="clear" w:color="auto" w:fill="auto"/>
                </w:tcPr>
                <w:p>
                  <w:pP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计算方法</w:t>
                  </w:r>
                </w:p>
              </w:tc>
              <w:tc>
                <w:tcPr>
                  <w:tcW w:w="2580" w:type="dxa"/>
                  <w:shd w:val="clear" w:color="auto" w:fill="auto"/>
                </w:tcPr>
                <w:p>
                  <w:pPr>
                    <w:rPr>
                      <w:rFonts w:asciiTheme="minorEastAsia" w:hAnsiTheme="minorEastAsia" w:eastAsiaTheme="minorEastAsia"/>
                      <w:sz w:val="21"/>
                      <w:szCs w:val="21"/>
                    </w:rPr>
                  </w:pPr>
                  <w:r>
                    <w:rPr>
                      <w:rFonts w:hint="eastAsia" w:asciiTheme="minorEastAsia" w:hAnsiTheme="minorEastAsia" w:eastAsiaTheme="minorEastAsia"/>
                      <w:sz w:val="21"/>
                      <w:szCs w:val="21"/>
                    </w:rPr>
                    <w:t>目标实际完成（</w:t>
                  </w:r>
                  <w:r>
                    <w:rPr>
                      <w:rFonts w:hint="eastAsia" w:asciiTheme="minorEastAsia" w:hAnsiTheme="minorEastAsia" w:eastAsiaTheme="minorEastAsia"/>
                      <w:sz w:val="21"/>
                      <w:szCs w:val="21"/>
                      <w:lang w:val="en-US" w:eastAsia="zh-CN"/>
                    </w:rPr>
                    <w:t>2021.01-2021.07</w:t>
                  </w:r>
                  <w:r>
                    <w:rPr>
                      <w:rFonts w:hint="eastAsia" w:asciiTheme="minorEastAsia" w:hAnsiTheme="minorEastAsia" w:eastAsia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1" w:type="dxa"/>
                  <w:shd w:val="clear" w:color="auto" w:fill="auto"/>
                  <w:vAlign w:val="center"/>
                </w:tcPr>
                <w:p>
                  <w:pPr>
                    <w:spacing w:line="300" w:lineRule="auto"/>
                    <w:jc w:val="left"/>
                    <w:rPr>
                      <w:rFonts w:cs="宋体" w:asciiTheme="minorEastAsia" w:hAnsiTheme="minorEastAsia" w:eastAsiaTheme="minorEastAsia"/>
                      <w:sz w:val="21"/>
                      <w:szCs w:val="21"/>
                    </w:rPr>
                  </w:pPr>
                  <w:r>
                    <w:rPr>
                      <w:rFonts w:hint="eastAsia" w:asciiTheme="minorEastAsia" w:hAnsiTheme="minorEastAsia" w:eastAsiaTheme="minorEastAsia"/>
                      <w:bCs/>
                      <w:sz w:val="21"/>
                      <w:szCs w:val="21"/>
                    </w:rPr>
                    <w:t>关键控制点监控合格率100%</w:t>
                  </w:r>
                </w:p>
              </w:tc>
              <w:tc>
                <w:tcPr>
                  <w:tcW w:w="730" w:type="dxa"/>
                  <w:shd w:val="clear" w:color="auto" w:fill="auto"/>
                </w:tcPr>
                <w:p>
                  <w:pPr>
                    <w:rPr>
                      <w:rFonts w:asciiTheme="minorEastAsia" w:hAnsiTheme="minorEastAsia" w:eastAsiaTheme="minorEastAsia"/>
                      <w:sz w:val="21"/>
                      <w:szCs w:val="21"/>
                      <w:lang w:val="en-GB"/>
                    </w:rPr>
                  </w:pPr>
                  <w:r>
                    <w:rPr>
                      <w:rFonts w:hint="eastAsia" w:asciiTheme="minorEastAsia" w:hAnsiTheme="minorEastAsia" w:eastAsiaTheme="minorEastAsia"/>
                      <w:sz w:val="21"/>
                      <w:szCs w:val="21"/>
                    </w:rPr>
                    <w:t>季度</w:t>
                  </w:r>
                </w:p>
              </w:tc>
              <w:tc>
                <w:tcPr>
                  <w:tcW w:w="3430" w:type="dxa"/>
                  <w:shd w:val="clear" w:color="auto" w:fill="auto"/>
                  <w:vAlign w:val="center"/>
                </w:tcPr>
                <w:p>
                  <w:pPr>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关键控制点监控合格率=（对CCP点的控制抽查合格数/总CCP点的控制抽查合格数）*100%</w:t>
                  </w:r>
                </w:p>
              </w:tc>
              <w:tc>
                <w:tcPr>
                  <w:tcW w:w="2580" w:type="dxa"/>
                  <w:shd w:val="clear" w:color="auto" w:fill="auto"/>
                  <w:vAlign w:val="center"/>
                </w:tcPr>
                <w:p>
                  <w:pPr>
                    <w:spacing w:line="300" w:lineRule="auto"/>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1" w:type="dxa"/>
                  <w:shd w:val="clear" w:color="auto" w:fill="auto"/>
                  <w:vAlign w:val="center"/>
                </w:tcPr>
                <w:p>
                  <w:pPr>
                    <w:adjustRightInd w:val="0"/>
                    <w:snapToGrid w:val="0"/>
                    <w:spacing w:line="300" w:lineRule="auto"/>
                    <w:rPr>
                      <w:rFonts w:cs="宋体" w:asciiTheme="minorEastAsia" w:hAnsiTheme="minorEastAsia" w:eastAsiaTheme="minorEastAsia"/>
                      <w:sz w:val="21"/>
                      <w:szCs w:val="21"/>
                    </w:rPr>
                  </w:pPr>
                  <w:r>
                    <w:rPr>
                      <w:rFonts w:hint="eastAsia" w:asciiTheme="minorEastAsia" w:hAnsiTheme="minorEastAsia" w:eastAsiaTheme="minorEastAsia"/>
                      <w:bCs/>
                      <w:sz w:val="21"/>
                      <w:szCs w:val="21"/>
                    </w:rPr>
                    <w:t>卫生标准操作程序执行检查合格率≥98%</w:t>
                  </w:r>
                </w:p>
              </w:tc>
              <w:tc>
                <w:tcPr>
                  <w:tcW w:w="730" w:type="dxa"/>
                  <w:shd w:val="clear" w:color="auto" w:fill="auto"/>
                </w:tcPr>
                <w:p>
                  <w:pPr>
                    <w:rPr>
                      <w:rFonts w:asciiTheme="minorEastAsia" w:hAnsiTheme="minorEastAsia" w:eastAsiaTheme="minorEastAsia"/>
                      <w:sz w:val="21"/>
                      <w:szCs w:val="21"/>
                    </w:rPr>
                  </w:pPr>
                  <w:r>
                    <w:rPr>
                      <w:rFonts w:hint="eastAsia" w:asciiTheme="minorEastAsia" w:hAnsiTheme="minorEastAsia" w:eastAsiaTheme="minorEastAsia"/>
                      <w:sz w:val="21"/>
                      <w:szCs w:val="21"/>
                    </w:rPr>
                    <w:t>季度</w:t>
                  </w:r>
                </w:p>
              </w:tc>
              <w:tc>
                <w:tcPr>
                  <w:tcW w:w="3430" w:type="dxa"/>
                  <w:shd w:val="clear" w:color="auto" w:fill="auto"/>
                  <w:vAlign w:val="center"/>
                </w:tcPr>
                <w:p>
                  <w:pPr>
                    <w:spacing w:line="300" w:lineRule="auto"/>
                    <w:rPr>
                      <w:rFonts w:asciiTheme="minorEastAsia" w:hAnsiTheme="minorEastAsia" w:eastAsiaTheme="minorEastAsia"/>
                      <w:bCs/>
                      <w:sz w:val="21"/>
                      <w:szCs w:val="21"/>
                    </w:rPr>
                  </w:pPr>
                  <w:r>
                    <w:rPr>
                      <w:rFonts w:hint="eastAsia" w:asciiTheme="minorEastAsia" w:hAnsiTheme="minorEastAsia" w:eastAsiaTheme="minorEastAsia"/>
                      <w:bCs/>
                      <w:sz w:val="21"/>
                      <w:szCs w:val="21"/>
                    </w:rPr>
                    <w:t>卫生标准操作程序执行检查合格率=（按卫生标准操作程序合格次数/总抽查次数）*100%</w:t>
                  </w:r>
                </w:p>
              </w:tc>
              <w:tc>
                <w:tcPr>
                  <w:tcW w:w="2580" w:type="dxa"/>
                  <w:shd w:val="clear" w:color="auto" w:fill="auto"/>
                  <w:vAlign w:val="center"/>
                </w:tcPr>
                <w:p>
                  <w:pPr>
                    <w:adjustRightInd w:val="0"/>
                    <w:snapToGrid w:val="0"/>
                    <w:spacing w:line="300" w:lineRule="auto"/>
                    <w:rPr>
                      <w:rFonts w:asciiTheme="minorEastAsia" w:hAnsiTheme="minorEastAsia" w:eastAsiaTheme="minorEastAsia"/>
                      <w:bCs/>
                      <w:sz w:val="21"/>
                      <w:szCs w:val="21"/>
                    </w:rPr>
                  </w:pPr>
                  <w:r>
                    <w:rPr>
                      <w:rFonts w:hint="eastAsia" w:asciiTheme="minorEastAsia" w:hAnsiTheme="minorEastAsia" w:eastAsiaTheme="minorEastAsia"/>
                      <w:bCs/>
                      <w:sz w:val="21"/>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1" w:type="dxa"/>
                  <w:shd w:val="clear" w:color="auto" w:fill="auto"/>
                  <w:vAlign w:val="center"/>
                </w:tcPr>
                <w:p>
                  <w:pPr>
                    <w:adjustRightInd w:val="0"/>
                    <w:snapToGrid w:val="0"/>
                    <w:spacing w:line="300" w:lineRule="auto"/>
                    <w:rPr>
                      <w:rFonts w:asciiTheme="minorEastAsia" w:hAnsiTheme="minorEastAsia" w:eastAsiaTheme="minorEastAsia"/>
                      <w:bCs/>
                      <w:sz w:val="21"/>
                      <w:szCs w:val="21"/>
                    </w:rPr>
                  </w:pPr>
                  <w:r>
                    <w:rPr>
                      <w:rFonts w:hint="eastAsia" w:asciiTheme="minorEastAsia" w:hAnsiTheme="minorEastAsia" w:eastAsiaTheme="minorEastAsia"/>
                      <w:bCs/>
                      <w:sz w:val="21"/>
                      <w:szCs w:val="21"/>
                    </w:rPr>
                    <w:t>食品安全事故为零</w:t>
                  </w:r>
                </w:p>
              </w:tc>
              <w:tc>
                <w:tcPr>
                  <w:tcW w:w="730" w:type="dxa"/>
                  <w:shd w:val="clear" w:color="auto" w:fill="auto"/>
                </w:tcPr>
                <w:p>
                  <w:pPr>
                    <w:rPr>
                      <w:rFonts w:asciiTheme="minorEastAsia" w:hAnsiTheme="minorEastAsia" w:eastAsiaTheme="minorEastAsia"/>
                      <w:sz w:val="21"/>
                      <w:szCs w:val="21"/>
                    </w:rPr>
                  </w:pPr>
                  <w:r>
                    <w:rPr>
                      <w:rFonts w:hint="eastAsia" w:asciiTheme="minorEastAsia" w:hAnsiTheme="minorEastAsia" w:eastAsiaTheme="minorEastAsia"/>
                      <w:sz w:val="21"/>
                      <w:szCs w:val="21"/>
                    </w:rPr>
                    <w:t>季度</w:t>
                  </w:r>
                </w:p>
              </w:tc>
              <w:tc>
                <w:tcPr>
                  <w:tcW w:w="3430" w:type="dxa"/>
                  <w:shd w:val="clear" w:color="auto" w:fill="auto"/>
                  <w:vAlign w:val="center"/>
                </w:tcPr>
                <w:p>
                  <w:pPr>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食品安全事故由行政部每半年统计一次</w:t>
                  </w:r>
                </w:p>
              </w:tc>
              <w:tc>
                <w:tcPr>
                  <w:tcW w:w="2580" w:type="dxa"/>
                  <w:shd w:val="clear" w:color="auto" w:fill="auto"/>
                  <w:vAlign w:val="center"/>
                </w:tcPr>
                <w:p>
                  <w:pPr>
                    <w:adjustRightInd w:val="0"/>
                    <w:snapToGrid w:val="0"/>
                    <w:spacing w:line="300" w:lineRule="auto"/>
                    <w:rPr>
                      <w:rFonts w:asciiTheme="minorEastAsia" w:hAnsiTheme="minorEastAsia" w:eastAsiaTheme="minorEastAsia"/>
                      <w:bCs/>
                      <w:sz w:val="21"/>
                      <w:szCs w:val="21"/>
                    </w:rPr>
                  </w:pPr>
                  <w:r>
                    <w:rPr>
                      <w:rFonts w:hint="eastAsia" w:asciiTheme="minorEastAsia" w:hAnsiTheme="minorEastAsia" w:eastAsiaTheme="minorEastAsia"/>
                      <w:bCs/>
                      <w:sz w:val="21"/>
                      <w:szCs w:val="21"/>
                    </w:rPr>
                    <w:t>0</w:t>
                  </w:r>
                </w:p>
              </w:tc>
            </w:tr>
          </w:tbl>
          <w:p>
            <w:pPr>
              <w:shd w:val="clear" w:color="auto" w:fill="F4B8FF"/>
              <w:rPr>
                <w:rFonts w:hint="eastAsia"/>
              </w:rPr>
            </w:pPr>
          </w:p>
          <w:p>
            <w:pPr>
              <w:shd w:val="clear" w:color="auto" w:fill="F4B8FF"/>
              <w:rPr>
                <w:rFonts w:hint="default" w:eastAsia="宋体"/>
                <w:u w:val="single"/>
                <w:lang w:val="en-US" w:eastAsia="zh-CN"/>
              </w:rPr>
            </w:pPr>
            <w:r>
              <w:rPr>
                <w:rFonts w:hint="eastAsia"/>
              </w:rPr>
              <w:t>☑目标已实现</w:t>
            </w:r>
            <w:r>
              <w:rPr>
                <w:rFonts w:hint="eastAsia"/>
                <w:lang w:val="en-US" w:eastAsia="zh-CN"/>
              </w:rPr>
              <w:t>，</w:t>
            </w:r>
            <w:r>
              <w:rPr>
                <w:rFonts w:hint="eastAsia"/>
                <w:u w:val="single"/>
                <w:lang w:val="en-US" w:eastAsia="zh-CN"/>
              </w:rPr>
              <w:t>2020年度已实现，2021年度在实施中</w:t>
            </w:r>
          </w:p>
          <w:p>
            <w:pPr>
              <w:shd w:val="clear" w:color="auto" w:fill="F4B8FF"/>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shd w:val="clear" w:color="auto" w:fill="F4B8FF"/>
          </w:tcPr>
          <w:p>
            <w:pPr>
              <w:shd w:val="clear" w:color="auto" w:fill="F4B8FF"/>
            </w:pPr>
          </w:p>
        </w:tc>
        <w:tc>
          <w:tcPr>
            <w:tcW w:w="8924" w:type="dxa"/>
            <w:shd w:val="clear" w:color="auto" w:fill="F4B8FF"/>
          </w:tcPr>
          <w:p>
            <w:pPr>
              <w:shd w:val="clear" w:color="auto" w:fill="F4B8FF"/>
            </w:pPr>
            <w:r>
              <w:rPr>
                <w:rFonts w:hint="eastAsia"/>
              </w:rPr>
              <w:t>组织对相关管理体系进行变更时，变更应按所策划的方式实施；审核周期内的重大变更有：</w:t>
            </w:r>
          </w:p>
          <w:p>
            <w:pPr>
              <w:shd w:val="clear" w:color="auto" w:fill="F4B8FF"/>
              <w:spacing w:before="40" w:after="40"/>
            </w:pPr>
            <w:r>
              <w:rPr>
                <w:rFonts w:hint="eastAsia"/>
                <w:lang w:eastAsia="zh-CN"/>
              </w:rPr>
              <w:t>□</w:t>
            </w:r>
            <w:r>
              <w:rPr>
                <w:rFonts w:hint="eastAsia"/>
              </w:rPr>
              <w:t xml:space="preserve">无变更  □组织结构变更 □部门职责变更 □主要原材料 □关键人员 </w:t>
            </w:r>
          </w:p>
          <w:p>
            <w:pPr>
              <w:spacing w:before="40" w:after="40"/>
              <w:rPr>
                <w:rFonts w:hint="default" w:eastAsia="宋体"/>
                <w:lang w:val="en-US" w:eastAsia="zh-CN"/>
              </w:rPr>
            </w:pPr>
            <w:r>
              <w:rPr>
                <w:rFonts w:hint="eastAsia"/>
              </w:rPr>
              <w:t xml:space="preserve">□生产工艺/服务流程 □主要设备设施 □主要检测设备 </w:t>
            </w:r>
            <w:r>
              <w:rPr>
                <w:rFonts w:hint="eastAsia"/>
              </w:rPr>
              <w:sym w:font="Wingdings 2" w:char="0052"/>
            </w:r>
            <w:r>
              <w:rPr>
                <w:rFonts w:hint="eastAsia"/>
              </w:rPr>
              <w:t>其他</w:t>
            </w:r>
            <w:r>
              <w:rPr>
                <w:rFonts w:hint="eastAsia"/>
                <w:lang w:eastAsia="zh-CN"/>
              </w:rPr>
              <w:t>——</w:t>
            </w:r>
            <w:r>
              <w:rPr>
                <w:rFonts w:hint="eastAsia"/>
                <w:lang w:val="en-US" w:eastAsia="zh-CN"/>
              </w:rPr>
              <w:t>范围变更、适用标准等</w:t>
            </w:r>
          </w:p>
          <w:p>
            <w:pPr>
              <w:shd w:val="clear" w:color="auto" w:fill="F4B8FF"/>
              <w:spacing w:before="40" w:after="40"/>
              <w:rPr>
                <w:rFonts w:hint="eastAsia" w:eastAsia="宋体"/>
                <w:lang w:eastAsia="zh-CN"/>
              </w:rPr>
            </w:pP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793" w:type="dxa"/>
            <w:vMerge w:val="restart"/>
            <w:shd w:val="clear" w:color="auto" w:fill="F4B8FF"/>
          </w:tcPr>
          <w:p>
            <w:pPr>
              <w:shd w:val="clear" w:color="auto" w:fill="F4B8FF"/>
            </w:pPr>
            <w:r>
              <w:rPr>
                <w:rFonts w:hint="eastAsia"/>
              </w:rPr>
              <w:t>支持</w:t>
            </w:r>
          </w:p>
        </w:tc>
        <w:tc>
          <w:tcPr>
            <w:tcW w:w="8924" w:type="dxa"/>
            <w:shd w:val="clear" w:color="auto" w:fill="F4B8FF"/>
          </w:tcPr>
          <w:p>
            <w:pPr>
              <w:shd w:val="clear" w:color="auto" w:fill="F4B8FF"/>
            </w:pPr>
            <w:r>
              <w:rPr>
                <w:rFonts w:hint="eastAsia"/>
              </w:rPr>
              <w:t>组织的资源状况：</w:t>
            </w:r>
          </w:p>
          <w:p>
            <w:pPr>
              <w:shd w:val="clear" w:color="auto" w:fill="F4B8FF"/>
            </w:pP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793" w:type="dxa"/>
            <w:vMerge w:val="continue"/>
            <w:shd w:val="clear" w:color="auto" w:fill="F4B8FF"/>
          </w:tcPr>
          <w:p>
            <w:pPr>
              <w:shd w:val="clear" w:color="auto" w:fill="F4B8FF"/>
            </w:pPr>
          </w:p>
        </w:tc>
        <w:tc>
          <w:tcPr>
            <w:tcW w:w="8924" w:type="dxa"/>
            <w:shd w:val="clear" w:color="auto" w:fill="F4B8FF"/>
          </w:tcPr>
          <w:p>
            <w:pPr>
              <w:shd w:val="clear" w:color="auto" w:fill="F4B8FF"/>
              <w:rPr>
                <w:rFonts w:hint="default" w:eastAsia="宋体"/>
                <w:lang w:val="en-US" w:eastAsia="zh-CN"/>
              </w:rPr>
            </w:pPr>
            <w:r>
              <w:t>组织应确定并配备所需的</w:t>
            </w:r>
            <w:r>
              <w:rPr>
                <w:rFonts w:hint="eastAsia"/>
              </w:rPr>
              <w:t>管理人员、技术</w:t>
            </w:r>
            <w:r>
              <w:t>人员</w:t>
            </w:r>
            <w:r>
              <w:rPr>
                <w:rFonts w:hint="eastAsia"/>
              </w:rPr>
              <w:t>和生产操作/服务提供人员：</w:t>
            </w:r>
            <w:r>
              <w:rPr>
                <w:rFonts w:hint="eastAsia"/>
                <w:lang w:val="en-US" w:eastAsia="zh-CN"/>
              </w:rPr>
              <w:t>认证范围覆盖人数无变化</w:t>
            </w:r>
          </w:p>
          <w:p>
            <w:pPr>
              <w:shd w:val="clear" w:color="auto" w:fill="F4B8FF"/>
            </w:pP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完全不能满足食品安全管理体系运行，</w:t>
            </w:r>
            <w:r>
              <w:rPr>
                <w:highlight w:val="none"/>
              </w:rPr>
              <w:t>需要从外部</w:t>
            </w:r>
            <w:r>
              <w:rPr>
                <w:rFonts w:hint="eastAsia"/>
                <w:highlight w:val="none"/>
              </w:rPr>
              <w:t>专家</w:t>
            </w:r>
            <w:r>
              <w:rPr>
                <w:highlight w:val="none"/>
              </w:rPr>
              <w:t>获得</w:t>
            </w:r>
            <w:r>
              <w:rPr>
                <w:rFonts w:hint="eastAsia"/>
                <w:highlight w:val="none"/>
              </w:rPr>
              <w:t>：</w:t>
            </w:r>
          </w:p>
          <w:p>
            <w:pPr>
              <w:shd w:val="clear" w:color="auto" w:fill="F4B8FF"/>
            </w:pPr>
            <w:r>
              <w:rPr>
                <w:rFonts w:hint="eastAsia"/>
                <w:highlight w:val="none"/>
              </w:rPr>
              <w:t>外部专家能力、责任和权限的协议或合同的证据，</w:t>
            </w:r>
            <w:r>
              <w:rPr>
                <w:rFonts w:hint="eastAsia"/>
                <w:highlight w:val="none"/>
              </w:rPr>
              <w:sym w:font="Wingdings" w:char="00A8"/>
            </w:r>
            <w:r>
              <w:rPr>
                <w:rFonts w:hint="eastAsia"/>
                <w:highlight w:val="none"/>
              </w:rPr>
              <w:t xml:space="preserve">已保留 </w:t>
            </w:r>
            <w:r>
              <w:rPr>
                <w:rFonts w:hint="eastAsia"/>
                <w:highlight w:val="none"/>
              </w:rPr>
              <w:sym w:font="Wingdings" w:char="00A8"/>
            </w:r>
            <w:r>
              <w:rPr>
                <w:rFonts w:hint="eastAsia"/>
                <w:highlight w:val="none"/>
              </w:rPr>
              <w:t xml:space="preserve">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793" w:type="dxa"/>
            <w:vMerge w:val="continue"/>
            <w:shd w:val="clear" w:color="auto" w:fill="F4B8FF"/>
          </w:tcPr>
          <w:p>
            <w:pPr>
              <w:shd w:val="clear" w:color="auto" w:fill="F4B8FF"/>
            </w:pPr>
          </w:p>
        </w:tc>
        <w:tc>
          <w:tcPr>
            <w:tcW w:w="8924" w:type="dxa"/>
            <w:shd w:val="clear" w:color="auto" w:fill="F4B8FF"/>
          </w:tcPr>
          <w:p>
            <w:pPr>
              <w:shd w:val="clear" w:color="auto" w:fill="F4B8FF"/>
            </w:pPr>
            <w:r>
              <w:rPr>
                <w:rFonts w:hint="eastAsia"/>
              </w:rPr>
              <w:t>组织应确定、提供并维护所需的基础设施情况：</w:t>
            </w:r>
          </w:p>
          <w:p>
            <w:pPr>
              <w:ind w:firstLine="240" w:firstLineChars="100"/>
              <w:rPr>
                <w:color w:val="auto"/>
              </w:rPr>
            </w:pPr>
            <w:r>
              <w:rPr>
                <w:rFonts w:hint="eastAsia"/>
                <w:color w:val="auto"/>
              </w:rPr>
              <w:t>建筑面积</w:t>
            </w:r>
            <w:r>
              <w:rPr>
                <w:rFonts w:hint="eastAsia"/>
                <w:color w:val="auto"/>
                <w:u w:val="single"/>
              </w:rPr>
              <w:t xml:space="preserve"> </w:t>
            </w:r>
            <w:r>
              <w:rPr>
                <w:color w:val="auto"/>
                <w:u w:val="single"/>
              </w:rPr>
              <w:t>2000</w:t>
            </w:r>
            <w:r>
              <w:rPr>
                <w:rFonts w:hint="eastAsia"/>
                <w:color w:val="auto"/>
              </w:rPr>
              <w:t>平方米,；加工间</w:t>
            </w:r>
            <w:r>
              <w:rPr>
                <w:rFonts w:hint="eastAsia"/>
                <w:color w:val="auto"/>
                <w:u w:val="single"/>
              </w:rPr>
              <w:t xml:space="preserve"> 1 </w:t>
            </w:r>
            <w:r>
              <w:rPr>
                <w:rFonts w:hint="eastAsia"/>
                <w:color w:val="auto"/>
              </w:rPr>
              <w:t>个；速</w:t>
            </w:r>
            <w:r>
              <w:rPr>
                <w:color w:val="auto"/>
              </w:rPr>
              <w:t>冻</w:t>
            </w:r>
            <w:r>
              <w:rPr>
                <w:rFonts w:hint="eastAsia"/>
                <w:color w:val="auto"/>
              </w:rPr>
              <w:t>库房、</w:t>
            </w:r>
            <w:r>
              <w:rPr>
                <w:color w:val="auto"/>
              </w:rPr>
              <w:t>冷</w:t>
            </w:r>
            <w:r>
              <w:rPr>
                <w:rFonts w:hint="eastAsia"/>
                <w:color w:val="auto"/>
              </w:rPr>
              <w:t>藏</w:t>
            </w:r>
            <w:r>
              <w:rPr>
                <w:color w:val="auto"/>
              </w:rPr>
              <w:t>库</w:t>
            </w:r>
            <w:r>
              <w:rPr>
                <w:rFonts w:hint="eastAsia"/>
                <w:color w:val="auto"/>
              </w:rPr>
              <w:t>、</w:t>
            </w:r>
            <w:r>
              <w:rPr>
                <w:color w:val="auto"/>
              </w:rPr>
              <w:t>成品库、解冻库、原料库</w:t>
            </w:r>
            <w:r>
              <w:rPr>
                <w:rFonts w:hint="eastAsia"/>
                <w:color w:val="auto"/>
              </w:rPr>
              <w:t>各1</w:t>
            </w:r>
            <w:r>
              <w:rPr>
                <w:rFonts w:hint="eastAsia"/>
                <w:color w:val="auto"/>
                <w:u w:val="single"/>
              </w:rPr>
              <w:t xml:space="preserve"> 间</w:t>
            </w:r>
            <w:r>
              <w:rPr>
                <w:rFonts w:hint="eastAsia"/>
                <w:color w:val="auto"/>
              </w:rPr>
              <w:t>；化验室</w:t>
            </w:r>
            <w:r>
              <w:rPr>
                <w:rFonts w:hint="eastAsia"/>
                <w:color w:val="auto"/>
                <w:u w:val="single"/>
              </w:rPr>
              <w:t xml:space="preserve"> 1 </w:t>
            </w:r>
            <w:r>
              <w:rPr>
                <w:rFonts w:hint="eastAsia"/>
                <w:color w:val="auto"/>
              </w:rPr>
              <w:t>个；办公区</w:t>
            </w:r>
            <w:r>
              <w:rPr>
                <w:color w:val="auto"/>
                <w:u w:val="single"/>
              </w:rPr>
              <w:t>1</w:t>
            </w:r>
            <w:r>
              <w:rPr>
                <w:rFonts w:hint="eastAsia"/>
                <w:color w:val="auto"/>
              </w:rPr>
              <w:t>间；</w:t>
            </w:r>
          </w:p>
          <w:p>
            <w:pPr>
              <w:shd w:val="clear" w:color="auto" w:fill="F4B8FF"/>
              <w:rPr>
                <w:rFonts w:hint="eastAsia"/>
              </w:rPr>
            </w:pPr>
            <w:r>
              <w:rPr>
                <w:rFonts w:hint="eastAsia"/>
              </w:rPr>
              <w:t>主要生产设备有：</w:t>
            </w:r>
            <w:r>
              <w:rPr>
                <w:rFonts w:hint="eastAsia"/>
                <w:u w:val="single"/>
              </w:rPr>
              <w:t xml:space="preserve">  湿蔬菜包装机、输送机、风冷机组、蒸发器   </w:t>
            </w:r>
            <w:r>
              <w:rPr>
                <w:rFonts w:hint="eastAsia"/>
              </w:rPr>
              <w:t>（列举2~4种）</w:t>
            </w:r>
          </w:p>
          <w:p>
            <w:pPr>
              <w:shd w:val="clear" w:color="auto" w:fill="F4B8FF"/>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FE"/>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lang w:eastAsia="zh-CN"/>
              </w:rPr>
              <w:sym w:font="Wingdings 2" w:char="00A3"/>
            </w:r>
            <w:r>
              <w:rPr>
                <w:rFonts w:hint="eastAsia"/>
              </w:rPr>
              <w:t xml:space="preserve">不适用  </w:t>
            </w:r>
          </w:p>
          <w:p>
            <w:pPr>
              <w:pStyle w:val="6"/>
              <w:ind w:firstLine="1200" w:firstLineChars="500"/>
              <w:rPr>
                <w:rFonts w:hint="default" w:eastAsia="宋体"/>
                <w:sz w:val="24"/>
                <w:szCs w:val="24"/>
                <w:u w:val="single"/>
                <w:lang w:val="en-US" w:eastAsia="zh-CN"/>
              </w:rPr>
            </w:pPr>
            <w:r>
              <w:rPr>
                <w:rFonts w:hint="eastAsia"/>
                <w:sz w:val="24"/>
                <w:szCs w:val="24"/>
                <w:u w:val="single"/>
                <w:lang w:val="en-US" w:eastAsia="zh-CN"/>
              </w:rPr>
              <w:t>电梯由承租方负责管理</w:t>
            </w:r>
          </w:p>
          <w:p>
            <w:pPr>
              <w:shd w:val="clear" w:color="auto" w:fill="F4B8FF"/>
              <w:rPr>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sym w:font="Wingdings 2" w:char="00A3"/>
            </w: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793" w:type="dxa"/>
            <w:vMerge w:val="continue"/>
            <w:shd w:val="clear" w:color="auto" w:fill="F4B8FF"/>
          </w:tcPr>
          <w:p>
            <w:pPr>
              <w:shd w:val="clear" w:color="auto" w:fill="F4B8FF"/>
            </w:pPr>
          </w:p>
        </w:tc>
        <w:tc>
          <w:tcPr>
            <w:tcW w:w="8924"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793" w:type="dxa"/>
            <w:vMerge w:val="continue"/>
            <w:shd w:val="clear" w:color="auto" w:fill="F4B8FF"/>
          </w:tcPr>
          <w:p>
            <w:pPr>
              <w:shd w:val="clear" w:color="auto" w:fill="F4B8FF"/>
            </w:pPr>
          </w:p>
        </w:tc>
        <w:tc>
          <w:tcPr>
            <w:tcW w:w="8924"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☑否，由受审核方自己完成  </w:t>
            </w:r>
            <w:r>
              <w:rPr>
                <w:rFonts w:hint="eastAsia"/>
              </w:rPr>
              <w:sym w:font="Wingdings" w:char="00A8"/>
            </w:r>
            <w:r>
              <w:rPr>
                <w:rFonts w:hint="eastAsia"/>
              </w:rPr>
              <w:t>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t xml:space="preserve"> </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☑是   </w:t>
            </w:r>
            <w:r>
              <w:rPr>
                <w:rFonts w:hint="eastAsia"/>
              </w:rPr>
              <w:sym w:font="Wingdings" w:char="00A8"/>
            </w:r>
            <w:r>
              <w:rPr>
                <w:rFonts w:hint="eastAsia"/>
              </w:rPr>
              <w:t>否，说明：</w:t>
            </w:r>
            <w:r>
              <w:rPr>
                <w:rFonts w:hint="eastAsia"/>
                <w:u w:val="single"/>
              </w:rPr>
              <w:t xml:space="preserve">             </w:t>
            </w:r>
          </w:p>
          <w:p>
            <w:pPr>
              <w:shd w:val="clear" w:color="auto" w:fill="F4B8FF"/>
              <w:rPr>
                <w:u w:val="single"/>
              </w:rPr>
            </w:pPr>
            <w:r>
              <w:t>e） 作为文件信息保留。</w:t>
            </w:r>
            <w:r>
              <w:rPr>
                <w:rFonts w:hint="eastAsia"/>
              </w:rPr>
              <w:t xml:space="preserve">                            ☑是   </w:t>
            </w:r>
            <w:r>
              <w:rPr>
                <w:rFonts w:hint="eastAsia"/>
              </w:rPr>
              <w:sym w:font="Wingdings" w:char="00A8"/>
            </w:r>
            <w:r>
              <w:rPr>
                <w:rFonts w:hint="eastAsia"/>
              </w:rPr>
              <w:t>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793" w:type="dxa"/>
            <w:vMerge w:val="continue"/>
            <w:shd w:val="clear" w:color="auto" w:fill="F4B8FF"/>
          </w:tcPr>
          <w:p>
            <w:pPr>
              <w:shd w:val="clear" w:color="auto" w:fill="F4B8FF"/>
            </w:pPr>
          </w:p>
        </w:tc>
        <w:tc>
          <w:tcPr>
            <w:tcW w:w="8924" w:type="dxa"/>
            <w:shd w:val="clear" w:color="auto" w:fill="F4B8FF"/>
          </w:tcPr>
          <w:p>
            <w:pPr>
              <w:widowControl/>
              <w:numPr>
                <w:ilvl w:val="0"/>
                <w:numId w:val="0"/>
              </w:numPr>
              <w:snapToGrid w:val="0"/>
              <w:spacing w:before="40" w:after="40" w:line="264" w:lineRule="auto"/>
              <w:ind w:left="360" w:leftChars="0"/>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组织建立和应用了对过程、产品和/或服务的外部供应商的评价、选择、绩效监测和再评价的准则；对外部供应商提供的过程、产品和服务的供方按照对产品/服务的类型和程度实施控制。</w:t>
            </w:r>
          </w:p>
          <w:p>
            <w:pPr>
              <w:widowControl/>
              <w:numPr>
                <w:ilvl w:val="0"/>
                <w:numId w:val="4"/>
              </w:numPr>
              <w:snapToGrid w:val="0"/>
              <w:spacing w:before="40" w:after="40" w:line="264" w:lineRule="auto"/>
              <w:ind w:left="780" w:leftChars="0" w:firstLineChars="0"/>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 xml:space="preserve">外部提供包括：☑原材料采购 </w:t>
            </w:r>
            <w:r>
              <w:rPr>
                <w:rFonts w:hint="eastAsia" w:ascii="Times New Roman" w:hAnsi="Times New Roman" w:cs="Times New Roman"/>
                <w:szCs w:val="20"/>
                <w:highlight w:val="none"/>
                <w:lang w:val="en-US" w:eastAsia="zh-CN"/>
              </w:rPr>
              <w:sym w:font="Wingdings" w:char="00A8"/>
            </w:r>
            <w:r>
              <w:rPr>
                <w:rFonts w:hint="eastAsia" w:ascii="Times New Roman" w:hAnsi="Times New Roman" w:cs="Times New Roman"/>
                <w:szCs w:val="20"/>
                <w:highlight w:val="none"/>
                <w:lang w:val="en-US" w:eastAsia="zh-CN"/>
              </w:rPr>
              <w:t xml:space="preserve">委托加工  </w:t>
            </w:r>
            <w:r>
              <w:rPr>
                <w:rFonts w:hint="eastAsia" w:ascii="Times New Roman" w:hAnsi="Times New Roman" w:cs="Times New Roman"/>
                <w:szCs w:val="20"/>
                <w:highlight w:val="none"/>
                <w:lang w:val="en-US" w:eastAsia="zh-CN"/>
              </w:rPr>
              <w:sym w:font="Wingdings" w:char="00A8"/>
            </w:r>
            <w:r>
              <w:rPr>
                <w:rFonts w:hint="eastAsia" w:ascii="Times New Roman" w:hAnsi="Times New Roman" w:cs="Times New Roman"/>
                <w:szCs w:val="20"/>
                <w:highlight w:val="none"/>
                <w:lang w:val="en-US" w:eastAsia="zh-CN"/>
              </w:rPr>
              <w:t xml:space="preserve">产品运输  </w:t>
            </w:r>
            <w:r>
              <w:rPr>
                <w:rFonts w:hint="eastAsia" w:ascii="Times New Roman" w:hAnsi="Times New Roman" w:cs="Times New Roman"/>
                <w:szCs w:val="20"/>
                <w:highlight w:val="none"/>
                <w:lang w:val="en-US" w:eastAsia="zh-CN"/>
              </w:rPr>
              <w:sym w:font="Wingdings" w:char="00FE"/>
            </w:r>
            <w:r>
              <w:rPr>
                <w:rFonts w:hint="eastAsia" w:ascii="Times New Roman" w:hAnsi="Times New Roman" w:cs="Times New Roman"/>
                <w:szCs w:val="20"/>
                <w:highlight w:val="none"/>
                <w:lang w:val="en-US" w:eastAsia="zh-CN"/>
              </w:rPr>
              <w:t>其他——虫害消杀服务</w:t>
            </w:r>
          </w:p>
          <w:p>
            <w:pPr>
              <w:widowControl/>
              <w:numPr>
                <w:ilvl w:val="0"/>
                <w:numId w:val="4"/>
              </w:numPr>
              <w:snapToGrid w:val="0"/>
              <w:spacing w:before="40" w:after="40" w:line="264" w:lineRule="auto"/>
              <w:ind w:left="780" w:leftChars="0" w:firstLineChars="0"/>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合格供方名单共10 家，例如：</w:t>
            </w:r>
          </w:p>
          <w:p>
            <w:pPr>
              <w:widowControl/>
              <w:numPr>
                <w:ilvl w:val="0"/>
                <w:numId w:val="4"/>
              </w:numPr>
              <w:snapToGrid w:val="0"/>
              <w:spacing w:before="40" w:after="40" w:line="264" w:lineRule="auto"/>
              <w:ind w:left="780" w:leftChars="0" w:firstLineChars="0"/>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主要原材料的供方— 鲜肉类、禽肉类（厦门珍新食品有限公司）</w:t>
            </w:r>
          </w:p>
          <w:p>
            <w:pPr>
              <w:widowControl/>
              <w:numPr>
                <w:ilvl w:val="0"/>
                <w:numId w:val="4"/>
              </w:numPr>
              <w:snapToGrid w:val="0"/>
              <w:spacing w:before="40" w:after="40" w:line="264" w:lineRule="auto"/>
              <w:ind w:left="780" w:leftChars="0" w:firstLineChars="0"/>
              <w:rPr>
                <w:rFonts w:hint="eastAsia" w:ascii="Times New Roman" w:hAnsi="Times New Roman" w:eastAsia="宋体" w:cs="Times New Roman"/>
                <w:szCs w:val="20"/>
                <w:highlight w:val="none"/>
                <w:lang w:val="en-US" w:eastAsia="zh-CN"/>
              </w:rPr>
            </w:pPr>
            <w:r>
              <w:rPr>
                <w:rFonts w:hint="eastAsia" w:ascii="Times New Roman" w:hAnsi="Times New Roman" w:cs="Times New Roman"/>
                <w:szCs w:val="20"/>
                <w:highlight w:val="none"/>
                <w:lang w:val="en-US" w:eastAsia="zh-CN"/>
              </w:rPr>
              <w:t xml:space="preserve">主要原材料的供方— </w:t>
            </w:r>
            <w:r>
              <w:rPr>
                <w:rFonts w:hint="eastAsia"/>
                <w:lang w:val="en-US" w:eastAsia="zh-CN"/>
              </w:rPr>
              <w:t>蔬菜类</w:t>
            </w:r>
            <w:r>
              <w:rPr>
                <w:rFonts w:hint="eastAsia" w:ascii="Times New Roman" w:hAnsi="Times New Roman" w:eastAsia="宋体" w:cs="Times New Roman"/>
                <w:szCs w:val="20"/>
                <w:highlight w:val="none"/>
                <w:lang w:val="en-US" w:eastAsia="zh-CN"/>
              </w:rPr>
              <w:t>（</w:t>
            </w:r>
            <w:r>
              <w:rPr>
                <w:rFonts w:hint="eastAsia"/>
              </w:rPr>
              <w:t>真</w:t>
            </w:r>
            <w:r>
              <w:t>食惠（厦门）企业管理有限</w:t>
            </w:r>
            <w:r>
              <w:rPr>
                <w:rFonts w:hint="eastAsia"/>
              </w:rPr>
              <w:t>公</w:t>
            </w:r>
            <w:r>
              <w:t>司</w:t>
            </w:r>
            <w:r>
              <w:rPr>
                <w:rFonts w:hint="eastAsia" w:ascii="Times New Roman" w:hAnsi="Times New Roman" w:eastAsia="宋体" w:cs="Times New Roman"/>
                <w:szCs w:val="20"/>
                <w:highlight w:val="none"/>
                <w:lang w:val="en-US" w:eastAsia="zh-CN"/>
              </w:rPr>
              <w:t>）</w:t>
            </w:r>
          </w:p>
          <w:p>
            <w:pPr>
              <w:widowControl/>
              <w:numPr>
                <w:ilvl w:val="0"/>
                <w:numId w:val="4"/>
              </w:numPr>
              <w:snapToGrid w:val="0"/>
              <w:spacing w:before="40" w:after="40" w:line="264" w:lineRule="auto"/>
              <w:ind w:left="780" w:leftChars="0" w:firstLineChars="0"/>
              <w:rPr>
                <w:rFonts w:hint="eastAsia" w:ascii="Times New Roman" w:hAnsi="Times New Roman" w:eastAsia="宋体" w:cs="Times New Roman"/>
                <w:kern w:val="2"/>
                <w:sz w:val="21"/>
                <w:szCs w:val="20"/>
                <w:highlight w:val="none"/>
                <w:lang w:val="en-US" w:eastAsia="zh-CN" w:bidi="ar-SA"/>
              </w:rPr>
            </w:pPr>
            <w:r>
              <w:rPr>
                <w:rFonts w:hint="eastAsia" w:ascii="Times New Roman" w:hAnsi="Times New Roman" w:cs="Times New Roman"/>
                <w:szCs w:val="20"/>
                <w:highlight w:val="none"/>
                <w:lang w:val="en-US" w:eastAsia="zh-CN"/>
              </w:rPr>
              <w:t>主要原材料的供方—</w:t>
            </w:r>
            <w:r>
              <w:rPr>
                <w:rFonts w:hint="eastAsia"/>
              </w:rPr>
              <w:t>鲜</w:t>
            </w:r>
            <w:r>
              <w:t>活水产</w:t>
            </w:r>
            <w:r>
              <w:rPr>
                <w:rFonts w:hint="eastAsia" w:ascii="Times New Roman" w:hAnsi="Times New Roman" w:eastAsia="宋体" w:cs="Times New Roman"/>
                <w:szCs w:val="20"/>
                <w:highlight w:val="none"/>
                <w:lang w:val="en-US" w:eastAsia="zh-CN"/>
              </w:rPr>
              <w:t>（</w:t>
            </w:r>
            <w:r>
              <w:rPr>
                <w:rFonts w:hint="eastAsia"/>
              </w:rPr>
              <w:t>厦</w:t>
            </w:r>
            <w:r>
              <w:t>门</w:t>
            </w:r>
            <w:r>
              <w:rPr>
                <w:rFonts w:hint="eastAsia"/>
              </w:rPr>
              <w:t>沧</w:t>
            </w:r>
            <w:r>
              <w:t>鹭水产有</w:t>
            </w:r>
            <w:r>
              <w:rPr>
                <w:rFonts w:hint="eastAsia"/>
              </w:rPr>
              <w:t>限</w:t>
            </w:r>
            <w:r>
              <w:t>公</w:t>
            </w:r>
            <w:r>
              <w:rPr>
                <w:rFonts w:hint="eastAsia"/>
              </w:rPr>
              <w:t>司</w:t>
            </w:r>
            <w:r>
              <w:rPr>
                <w:rFonts w:hint="eastAsia" w:ascii="Times New Roman" w:hAnsi="Times New Roman" w:eastAsia="宋体" w:cs="Times New Roman"/>
                <w:szCs w:val="20"/>
                <w:highlight w:val="none"/>
                <w:lang w:val="en-US" w:eastAsia="zh-CN"/>
              </w:rPr>
              <w:t>）等</w:t>
            </w:r>
          </w:p>
          <w:p>
            <w:pPr>
              <w:widowControl/>
              <w:numPr>
                <w:ilvl w:val="0"/>
                <w:numId w:val="4"/>
              </w:numPr>
              <w:snapToGrid w:val="0"/>
              <w:spacing w:before="40" w:after="40" w:line="264" w:lineRule="auto"/>
              <w:ind w:left="780" w:leftChars="0" w:firstLineChars="0"/>
              <w:rPr>
                <w:rFonts w:hint="eastAsia" w:ascii="Times New Roman" w:hAnsi="Times New Roman" w:cs="Times New Roman"/>
                <w:color w:val="FF0000"/>
                <w:szCs w:val="20"/>
                <w:highlight w:val="none"/>
                <w:u w:val="single"/>
                <w:lang w:val="en-US" w:eastAsia="zh-CN"/>
              </w:rPr>
            </w:pPr>
            <w:r>
              <w:rPr>
                <w:rFonts w:hint="eastAsia" w:ascii="Times New Roman" w:hAnsi="Times New Roman" w:cs="Times New Roman"/>
                <w:szCs w:val="20"/>
                <w:highlight w:val="none"/>
                <w:lang w:val="en-US" w:eastAsia="zh-CN"/>
              </w:rPr>
              <w:t>与外部供方评价的信息：</w:t>
            </w:r>
            <w:r>
              <w:rPr>
                <w:rFonts w:hint="eastAsia" w:ascii="Times New Roman" w:hAnsi="Times New Roman" w:cs="Times New Roman"/>
                <w:szCs w:val="20"/>
                <w:highlight w:val="none"/>
                <w:lang w:val="en-US" w:eastAsia="zh-CN"/>
              </w:rPr>
              <w:sym w:font="Wingdings 2" w:char="0052"/>
            </w:r>
            <w:r>
              <w:rPr>
                <w:rFonts w:hint="eastAsia" w:ascii="Times New Roman" w:hAnsi="Times New Roman" w:cs="Times New Roman"/>
                <w:szCs w:val="20"/>
                <w:highlight w:val="none"/>
                <w:lang w:val="en-US" w:eastAsia="zh-CN"/>
              </w:rPr>
              <w:t xml:space="preserve">基本符合要求 </w:t>
            </w:r>
            <w:r>
              <w:rPr>
                <w:rFonts w:hint="eastAsia" w:ascii="Times New Roman" w:hAnsi="Times New Roman" w:cs="Times New Roman"/>
                <w:szCs w:val="20"/>
                <w:highlight w:val="none"/>
                <w:lang w:val="en-US" w:eastAsia="zh-CN"/>
              </w:rPr>
              <w:sym w:font="Wingdings" w:char="00A8"/>
            </w:r>
            <w:r>
              <w:rPr>
                <w:rFonts w:hint="eastAsia" w:ascii="Times New Roman" w:hAnsi="Times New Roman" w:cs="Times New Roman"/>
                <w:szCs w:val="20"/>
                <w:highlight w:val="none"/>
                <w:lang w:val="en-US" w:eastAsia="zh-CN"/>
              </w:rPr>
              <w:t xml:space="preserve">存在不足，说明 </w:t>
            </w:r>
            <w:r>
              <w:rPr>
                <w:rFonts w:hint="eastAsia" w:ascii="Times New Roman" w:hAnsi="Times New Roman" w:cs="Times New Roman"/>
                <w:szCs w:val="20"/>
                <w:highlight w:val="none"/>
                <w:u w:val="single"/>
                <w:lang w:val="en-US" w:eastAsia="zh-CN"/>
              </w:rPr>
              <w:t xml:space="preserve">    </w:t>
            </w:r>
            <w:r>
              <w:rPr>
                <w:rFonts w:hint="eastAsia" w:ascii="Times New Roman" w:hAnsi="Times New Roman" w:cs="Times New Roman"/>
                <w:color w:val="FF0000"/>
                <w:szCs w:val="20"/>
                <w:highlight w:val="none"/>
                <w:u w:val="single"/>
                <w:lang w:val="en-US" w:eastAsia="zh-CN"/>
              </w:rPr>
              <w:t xml:space="preserve"> </w:t>
            </w:r>
          </w:p>
          <w:p>
            <w:pPr>
              <w:widowControl/>
              <w:numPr>
                <w:ilvl w:val="0"/>
                <w:numId w:val="4"/>
              </w:numPr>
              <w:snapToGrid w:val="0"/>
              <w:spacing w:before="40" w:after="40" w:line="264" w:lineRule="auto"/>
              <w:ind w:left="780" w:leftChars="0" w:firstLineChars="0"/>
              <w:rPr>
                <w:rFonts w:hint="eastAsia" w:ascii="Times New Roman" w:hAnsi="Times New Roman" w:cs="Times New Roman"/>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793" w:type="dxa"/>
            <w:vMerge w:val="continue"/>
            <w:shd w:val="clear" w:color="auto" w:fill="F4B8FF"/>
          </w:tcPr>
          <w:p>
            <w:pPr>
              <w:shd w:val="clear" w:color="auto" w:fill="F4B8FF"/>
            </w:pPr>
          </w:p>
        </w:tc>
        <w:tc>
          <w:tcPr>
            <w:tcW w:w="8924" w:type="dxa"/>
            <w:shd w:val="clear" w:color="auto" w:fill="F4B8FF"/>
          </w:tcPr>
          <w:p>
            <w:pPr>
              <w:shd w:val="clear" w:color="auto" w:fill="F4B8FF"/>
              <w:rPr>
                <w:highlight w:val="none"/>
              </w:rPr>
            </w:pPr>
            <w:r>
              <w:rPr>
                <w:rFonts w:hint="eastAsia"/>
                <w:highlight w:val="none"/>
              </w:rPr>
              <w:t>组织已确定在其控制的工作人员所需具备的能力，并采取措施以获得所需的能力，并评价措施的有效性；</w:t>
            </w:r>
          </w:p>
          <w:p>
            <w:pPr>
              <w:shd w:val="clear" w:color="auto" w:fill="F4B8FF"/>
              <w:rPr>
                <w:highlight w:val="none"/>
              </w:rPr>
            </w:pPr>
            <w:r>
              <w:rPr>
                <w:rFonts w:hint="eastAsia"/>
                <w:highlight w:val="none"/>
              </w:rPr>
              <w:t xml:space="preserve">通过 ☑招聘 ☑换岗  ☑培训  ☑考核   ☑辅导  </w:t>
            </w:r>
            <w:r>
              <w:rPr>
                <w:rFonts w:hint="eastAsia"/>
                <w:highlight w:val="none"/>
              </w:rPr>
              <w:sym w:font="Wingdings" w:char="00A8"/>
            </w:r>
            <w:r>
              <w:rPr>
                <w:rFonts w:hint="eastAsia"/>
                <w:highlight w:val="none"/>
              </w:rPr>
              <w:t>其他</w:t>
            </w:r>
          </w:p>
          <w:p>
            <w:pPr>
              <w:shd w:val="clear" w:color="auto" w:fill="F4B8FF"/>
              <w:rPr>
                <w:highlight w:val="none"/>
              </w:rPr>
            </w:pPr>
            <w:r>
              <w:rPr>
                <w:rFonts w:hint="eastAsia"/>
                <w:highlight w:val="none"/>
              </w:rPr>
              <w:t>对国家规定持证上岗的人员资质进行了有效的管理。</w:t>
            </w:r>
          </w:p>
          <w:p>
            <w:pPr>
              <w:shd w:val="clear" w:color="auto" w:fill="F4B8FF"/>
              <w:rPr>
                <w:highlight w:val="none"/>
              </w:rPr>
            </w:pPr>
            <w:r>
              <w:rPr>
                <w:rFonts w:hint="eastAsia"/>
                <w:highlight w:val="none"/>
              </w:rPr>
              <w:t>特种作业人员：</w:t>
            </w:r>
            <w:r>
              <w:rPr>
                <w:rFonts w:hint="eastAsia"/>
                <w:highlight w:val="none"/>
              </w:rPr>
              <w:sym w:font="Wingdings" w:char="00FE"/>
            </w:r>
            <w:r>
              <w:rPr>
                <w:rFonts w:hint="eastAsia"/>
                <w:highlight w:val="none"/>
              </w:rPr>
              <w:t xml:space="preserve">电工 </w:t>
            </w:r>
            <w:r>
              <w:rPr>
                <w:rFonts w:hint="eastAsia"/>
                <w:highlight w:val="none"/>
              </w:rPr>
              <w:sym w:font="Wingdings" w:char="00A8"/>
            </w:r>
            <w:r>
              <w:rPr>
                <w:rFonts w:hint="eastAsia"/>
                <w:highlight w:val="none"/>
              </w:rPr>
              <w:t xml:space="preserve">焊工  </w:t>
            </w:r>
            <w:r>
              <w:rPr>
                <w:rFonts w:hint="eastAsia"/>
                <w:highlight w:val="none"/>
              </w:rPr>
              <w:sym w:font="Wingdings" w:char="00A8"/>
            </w:r>
            <w:r>
              <w:rPr>
                <w:rFonts w:hint="eastAsia"/>
                <w:highlight w:val="none"/>
              </w:rPr>
              <w:t xml:space="preserve">危化品作业  </w:t>
            </w:r>
            <w:r>
              <w:rPr>
                <w:rFonts w:hint="eastAsia"/>
                <w:highlight w:val="none"/>
              </w:rPr>
              <w:sym w:font="Wingdings" w:char="00A8"/>
            </w:r>
            <w:r>
              <w:rPr>
                <w:rFonts w:hint="eastAsia"/>
                <w:highlight w:val="none"/>
              </w:rPr>
              <w:t xml:space="preserve">制冷工   </w:t>
            </w:r>
            <w:r>
              <w:rPr>
                <w:rFonts w:hint="eastAsia"/>
                <w:highlight w:val="none"/>
              </w:rPr>
              <w:sym w:font="Wingdings" w:char="00A8"/>
            </w:r>
            <w:r>
              <w:rPr>
                <w:rFonts w:hint="eastAsia"/>
                <w:highlight w:val="none"/>
              </w:rPr>
              <w:t xml:space="preserve">其他 </w:t>
            </w:r>
            <w:r>
              <w:rPr>
                <w:rFonts w:hint="eastAsia"/>
                <w:highlight w:val="none"/>
                <w:lang w:eastAsia="zh-CN"/>
              </w:rPr>
              <w:t>（</w:t>
            </w:r>
            <w:r>
              <w:rPr>
                <w:rFonts w:hint="eastAsia"/>
                <w:highlight w:val="none"/>
                <w:lang w:val="en-US" w:eastAsia="zh-CN"/>
              </w:rPr>
              <w:t>不涉及</w:t>
            </w:r>
            <w:r>
              <w:rPr>
                <w:rFonts w:hint="eastAsia"/>
                <w:highlight w:val="none"/>
                <w:lang w:eastAsia="zh-CN"/>
              </w:rPr>
              <w:t>）</w:t>
            </w:r>
            <w:r>
              <w:rPr>
                <w:rFonts w:hint="eastAsia"/>
                <w:highlight w:val="none"/>
              </w:rPr>
              <w:t xml:space="preserve"> </w:t>
            </w:r>
          </w:p>
          <w:p>
            <w:pPr>
              <w:shd w:val="clear" w:color="auto" w:fill="F4B8FF"/>
              <w:rPr>
                <w:highlight w:val="none"/>
              </w:rPr>
            </w:pPr>
            <w:r>
              <w:rPr>
                <w:rFonts w:hint="eastAsia"/>
                <w:highlight w:val="none"/>
              </w:rPr>
              <w:t>特种设备作业人员：</w:t>
            </w:r>
            <w:r>
              <w:rPr>
                <w:rFonts w:hint="eastAsia"/>
                <w:highlight w:val="none"/>
              </w:rPr>
              <w:sym w:font="Wingdings" w:char="00A8"/>
            </w:r>
            <w:r>
              <w:rPr>
                <w:rFonts w:hint="eastAsia"/>
                <w:highlight w:val="none"/>
              </w:rPr>
              <w:t xml:space="preserve">叉车工 </w:t>
            </w:r>
            <w:r>
              <w:rPr>
                <w:rFonts w:hint="eastAsia"/>
                <w:highlight w:val="none"/>
              </w:rPr>
              <w:sym w:font="Wingdings" w:char="00A8"/>
            </w:r>
            <w:r>
              <w:rPr>
                <w:rFonts w:hint="eastAsia"/>
                <w:highlight w:val="none"/>
              </w:rPr>
              <w:t xml:space="preserve">行车工  </w:t>
            </w:r>
            <w:r>
              <w:rPr>
                <w:rFonts w:hint="eastAsia"/>
                <w:highlight w:val="none"/>
              </w:rPr>
              <w:sym w:font="Wingdings" w:char="00A8"/>
            </w:r>
            <w:r>
              <w:rPr>
                <w:rFonts w:hint="eastAsia"/>
                <w:highlight w:val="none"/>
              </w:rPr>
              <w:t xml:space="preserve">锅炉工  </w:t>
            </w:r>
            <w:r>
              <w:rPr>
                <w:rFonts w:hint="eastAsia"/>
                <w:highlight w:val="none"/>
              </w:rPr>
              <w:sym w:font="Wingdings" w:char="00A8"/>
            </w:r>
            <w:r>
              <w:rPr>
                <w:rFonts w:hint="eastAsia"/>
                <w:highlight w:val="none"/>
              </w:rPr>
              <w:t xml:space="preserve">压力容器   </w:t>
            </w:r>
            <w:r>
              <w:rPr>
                <w:rFonts w:hint="eastAsia"/>
                <w:highlight w:val="none"/>
              </w:rPr>
              <w:sym w:font="Wingdings" w:char="00FE"/>
            </w:r>
            <w:r>
              <w:rPr>
                <w:rFonts w:hint="eastAsia"/>
                <w:highlight w:val="none"/>
              </w:rPr>
              <w:t>其他</w:t>
            </w:r>
            <w:r>
              <w:rPr>
                <w:rFonts w:hint="eastAsia"/>
                <w:highlight w:val="none"/>
                <w:lang w:eastAsia="zh-CN"/>
              </w:rPr>
              <w:t>——（</w:t>
            </w:r>
            <w:r>
              <w:rPr>
                <w:rFonts w:hint="eastAsia"/>
                <w:highlight w:val="none"/>
                <w:lang w:val="en-US" w:eastAsia="zh-CN"/>
              </w:rPr>
              <w:t>不涉及</w:t>
            </w:r>
            <w:r>
              <w:rPr>
                <w:rFonts w:hint="eastAsia"/>
                <w:highlight w:val="none"/>
                <w:lang w:eastAsia="zh-CN"/>
              </w:rPr>
              <w:t>）</w:t>
            </w:r>
            <w:r>
              <w:rPr>
                <w:rFonts w:hint="eastAsia"/>
                <w:highlight w:val="none"/>
              </w:rPr>
              <w:t xml:space="preserve">  </w:t>
            </w:r>
          </w:p>
          <w:p>
            <w:pPr>
              <w:shd w:val="clear" w:color="auto" w:fill="F4B8FF"/>
              <w:rPr>
                <w:highlight w:val="none"/>
              </w:rPr>
            </w:pPr>
            <w:r>
              <w:rPr>
                <w:rFonts w:hint="eastAsia"/>
                <w:highlight w:val="none"/>
              </w:rPr>
              <w:t>确保与产品/服务接触的员工定期（近一年）进行了健康体检，并合格上岗。</w:t>
            </w:r>
          </w:p>
          <w:p>
            <w:pPr>
              <w:pStyle w:val="6"/>
              <w:tabs>
                <w:tab w:val="clear" w:pos="4153"/>
              </w:tabs>
              <w:rPr>
                <w:rFonts w:hint="default"/>
                <w:highlight w:val="yellow"/>
                <w:lang w:val="en-US" w:eastAsia="zh-CN"/>
              </w:rPr>
            </w:pPr>
          </w:p>
          <w:tbl>
            <w:tblPr>
              <w:tblStyle w:val="9"/>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1055"/>
              <w:gridCol w:w="2271"/>
              <w:gridCol w:w="2141"/>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11" w:type="dxa"/>
                </w:tcPr>
                <w:p>
                  <w:pPr>
                    <w:rPr>
                      <w:sz w:val="21"/>
                      <w:szCs w:val="21"/>
                      <w:highlight w:val="yellow"/>
                    </w:rPr>
                  </w:pPr>
                  <w:r>
                    <w:rPr>
                      <w:rFonts w:hint="eastAsia"/>
                      <w:sz w:val="21"/>
                      <w:szCs w:val="21"/>
                    </w:rPr>
                    <w:t>岗位</w:t>
                  </w:r>
                </w:p>
              </w:tc>
              <w:tc>
                <w:tcPr>
                  <w:tcW w:w="1055" w:type="dxa"/>
                </w:tcPr>
                <w:p>
                  <w:pPr>
                    <w:rPr>
                      <w:sz w:val="21"/>
                      <w:szCs w:val="21"/>
                    </w:rPr>
                  </w:pPr>
                  <w:r>
                    <w:rPr>
                      <w:rFonts w:hint="eastAsia"/>
                      <w:sz w:val="21"/>
                      <w:szCs w:val="21"/>
                    </w:rPr>
                    <w:t>姓氏</w:t>
                  </w:r>
                </w:p>
              </w:tc>
              <w:tc>
                <w:tcPr>
                  <w:tcW w:w="2271" w:type="dxa"/>
                </w:tcPr>
                <w:p>
                  <w:pPr>
                    <w:rPr>
                      <w:sz w:val="21"/>
                      <w:szCs w:val="21"/>
                    </w:rPr>
                  </w:pPr>
                  <w:r>
                    <w:rPr>
                      <w:rFonts w:hint="eastAsia"/>
                      <w:sz w:val="21"/>
                      <w:szCs w:val="21"/>
                    </w:rPr>
                    <w:t>健康证编号</w:t>
                  </w:r>
                </w:p>
              </w:tc>
              <w:tc>
                <w:tcPr>
                  <w:tcW w:w="2141" w:type="dxa"/>
                </w:tcPr>
                <w:p>
                  <w:pPr>
                    <w:rPr>
                      <w:sz w:val="21"/>
                      <w:szCs w:val="21"/>
                    </w:rPr>
                  </w:pPr>
                  <w:r>
                    <w:rPr>
                      <w:rFonts w:hint="eastAsia"/>
                      <w:sz w:val="21"/>
                      <w:szCs w:val="21"/>
                    </w:rPr>
                    <w:t>有效期截止日期</w:t>
                  </w:r>
                </w:p>
              </w:tc>
              <w:tc>
                <w:tcPr>
                  <w:tcW w:w="1499" w:type="dxa"/>
                </w:tcPr>
                <w:p>
                  <w:pPr>
                    <w:rPr>
                      <w:sz w:val="21"/>
                      <w:szCs w:val="21"/>
                    </w:rPr>
                  </w:pPr>
                  <w:r>
                    <w:rPr>
                      <w:rFonts w:hint="eastAsia"/>
                      <w:sz w:val="21"/>
                      <w:szCs w:val="21"/>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11" w:type="dxa"/>
                </w:tcPr>
                <w:p>
                  <w:pPr>
                    <w:rPr>
                      <w:sz w:val="21"/>
                      <w:szCs w:val="21"/>
                    </w:rPr>
                  </w:pPr>
                  <w:r>
                    <w:rPr>
                      <w:rFonts w:hint="eastAsia"/>
                      <w:sz w:val="21"/>
                      <w:szCs w:val="21"/>
                    </w:rPr>
                    <w:t>生</w:t>
                  </w:r>
                  <w:r>
                    <w:rPr>
                      <w:sz w:val="21"/>
                      <w:szCs w:val="21"/>
                    </w:rPr>
                    <w:t>产部</w:t>
                  </w:r>
                  <w:r>
                    <w:rPr>
                      <w:rFonts w:hint="eastAsia"/>
                      <w:sz w:val="21"/>
                      <w:szCs w:val="21"/>
                    </w:rPr>
                    <w:t>工人</w:t>
                  </w:r>
                </w:p>
              </w:tc>
              <w:tc>
                <w:tcPr>
                  <w:tcW w:w="1055" w:type="dxa"/>
                </w:tcPr>
                <w:p>
                  <w:pPr>
                    <w:rPr>
                      <w:rFonts w:hint="eastAsia"/>
                      <w:sz w:val="21"/>
                      <w:szCs w:val="21"/>
                    </w:rPr>
                  </w:pPr>
                  <w:r>
                    <w:rPr>
                      <w:rFonts w:hint="eastAsia"/>
                      <w:sz w:val="21"/>
                      <w:szCs w:val="21"/>
                    </w:rPr>
                    <w:t>叶</w:t>
                  </w:r>
                  <w:r>
                    <w:rPr>
                      <w:sz w:val="21"/>
                      <w:szCs w:val="21"/>
                    </w:rPr>
                    <w:t>雄鸿</w:t>
                  </w:r>
                </w:p>
              </w:tc>
              <w:tc>
                <w:tcPr>
                  <w:tcW w:w="2271" w:type="dxa"/>
                </w:tcPr>
                <w:p>
                  <w:pPr>
                    <w:rPr>
                      <w:rFonts w:hint="eastAsia"/>
                      <w:sz w:val="21"/>
                      <w:szCs w:val="21"/>
                    </w:rPr>
                  </w:pPr>
                  <w:r>
                    <w:rPr>
                      <w:rFonts w:hint="eastAsia"/>
                      <w:sz w:val="21"/>
                      <w:szCs w:val="21"/>
                    </w:rPr>
                    <w:t>闽</w:t>
                  </w:r>
                  <w:r>
                    <w:rPr>
                      <w:sz w:val="21"/>
                      <w:szCs w:val="21"/>
                    </w:rPr>
                    <w:t>（</w:t>
                  </w:r>
                  <w:r>
                    <w:rPr>
                      <w:rFonts w:hint="eastAsia"/>
                      <w:sz w:val="21"/>
                      <w:szCs w:val="21"/>
                    </w:rPr>
                    <w:t>2021）1902-004158</w:t>
                  </w:r>
                </w:p>
              </w:tc>
              <w:tc>
                <w:tcPr>
                  <w:tcW w:w="2141" w:type="dxa"/>
                </w:tcPr>
                <w:p>
                  <w:pPr>
                    <w:rPr>
                      <w:sz w:val="21"/>
                      <w:szCs w:val="21"/>
                    </w:rPr>
                  </w:pPr>
                  <w:r>
                    <w:rPr>
                      <w:sz w:val="21"/>
                      <w:szCs w:val="21"/>
                    </w:rPr>
                    <w:t>2022-04-27</w:t>
                  </w:r>
                </w:p>
              </w:tc>
              <w:tc>
                <w:tcPr>
                  <w:tcW w:w="1499" w:type="dxa"/>
                </w:tcPr>
                <w:p>
                  <w:pPr>
                    <w:rPr>
                      <w:sz w:val="21"/>
                      <w:szCs w:val="21"/>
                    </w:rPr>
                  </w:pPr>
                  <w:r>
                    <w:rPr>
                      <w:rFonts w:hint="eastAsia"/>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1" w:type="dxa"/>
                </w:tcPr>
                <w:p>
                  <w:pPr>
                    <w:rPr>
                      <w:rFonts w:hint="eastAsia"/>
                      <w:sz w:val="21"/>
                      <w:szCs w:val="21"/>
                    </w:rPr>
                  </w:pPr>
                  <w:r>
                    <w:rPr>
                      <w:rFonts w:hint="eastAsia"/>
                      <w:sz w:val="21"/>
                      <w:szCs w:val="21"/>
                    </w:rPr>
                    <w:t>生</w:t>
                  </w:r>
                  <w:r>
                    <w:rPr>
                      <w:sz w:val="21"/>
                      <w:szCs w:val="21"/>
                    </w:rPr>
                    <w:t>产</w:t>
                  </w:r>
                  <w:r>
                    <w:rPr>
                      <w:rFonts w:hint="eastAsia"/>
                      <w:sz w:val="21"/>
                      <w:szCs w:val="21"/>
                    </w:rPr>
                    <w:t>部</w:t>
                  </w:r>
                  <w:r>
                    <w:rPr>
                      <w:sz w:val="21"/>
                      <w:szCs w:val="21"/>
                    </w:rPr>
                    <w:t>品控经理</w:t>
                  </w:r>
                </w:p>
              </w:tc>
              <w:tc>
                <w:tcPr>
                  <w:tcW w:w="1055" w:type="dxa"/>
                </w:tcPr>
                <w:p>
                  <w:pPr>
                    <w:rPr>
                      <w:rFonts w:hint="eastAsia"/>
                      <w:sz w:val="21"/>
                      <w:szCs w:val="21"/>
                    </w:rPr>
                  </w:pPr>
                  <w:r>
                    <w:rPr>
                      <w:rFonts w:hint="eastAsia"/>
                      <w:sz w:val="21"/>
                      <w:szCs w:val="21"/>
                    </w:rPr>
                    <w:t>蔡</w:t>
                  </w:r>
                  <w:r>
                    <w:rPr>
                      <w:sz w:val="21"/>
                      <w:szCs w:val="21"/>
                    </w:rPr>
                    <w:t>加</w:t>
                  </w:r>
                  <w:r>
                    <w:rPr>
                      <w:rFonts w:hint="eastAsia"/>
                      <w:sz w:val="21"/>
                      <w:szCs w:val="21"/>
                    </w:rPr>
                    <w:t>坤</w:t>
                  </w:r>
                </w:p>
              </w:tc>
              <w:tc>
                <w:tcPr>
                  <w:tcW w:w="2271" w:type="dxa"/>
                </w:tcPr>
                <w:p>
                  <w:pPr>
                    <w:rPr>
                      <w:rFonts w:hint="eastAsia"/>
                      <w:sz w:val="21"/>
                      <w:szCs w:val="21"/>
                    </w:rPr>
                  </w:pPr>
                  <w:r>
                    <w:rPr>
                      <w:rFonts w:hint="eastAsia"/>
                      <w:sz w:val="21"/>
                      <w:szCs w:val="21"/>
                    </w:rPr>
                    <w:t>闽</w:t>
                  </w:r>
                  <w:r>
                    <w:rPr>
                      <w:sz w:val="21"/>
                      <w:szCs w:val="21"/>
                    </w:rPr>
                    <w:t>（</w:t>
                  </w:r>
                  <w:r>
                    <w:rPr>
                      <w:rFonts w:hint="eastAsia"/>
                      <w:sz w:val="21"/>
                      <w:szCs w:val="21"/>
                    </w:rPr>
                    <w:t>2021）1903-010637</w:t>
                  </w:r>
                </w:p>
              </w:tc>
              <w:tc>
                <w:tcPr>
                  <w:tcW w:w="2141" w:type="dxa"/>
                </w:tcPr>
                <w:p>
                  <w:pPr>
                    <w:rPr>
                      <w:sz w:val="21"/>
                      <w:szCs w:val="21"/>
                    </w:rPr>
                  </w:pPr>
                  <w:r>
                    <w:rPr>
                      <w:sz w:val="21"/>
                      <w:szCs w:val="21"/>
                    </w:rPr>
                    <w:t>2022-05-12</w:t>
                  </w:r>
                </w:p>
              </w:tc>
              <w:tc>
                <w:tcPr>
                  <w:tcW w:w="1499" w:type="dxa"/>
                </w:tcPr>
                <w:p>
                  <w:pPr>
                    <w:rPr>
                      <w:sz w:val="21"/>
                      <w:szCs w:val="21"/>
                    </w:rPr>
                  </w:pPr>
                  <w:r>
                    <w:rPr>
                      <w:rFonts w:hint="eastAsia"/>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911" w:type="dxa"/>
                </w:tcPr>
                <w:p>
                  <w:pPr>
                    <w:rPr>
                      <w:rFonts w:hint="eastAsia"/>
                      <w:sz w:val="21"/>
                      <w:szCs w:val="21"/>
                    </w:rPr>
                  </w:pPr>
                  <w:r>
                    <w:rPr>
                      <w:rFonts w:hint="eastAsia"/>
                      <w:sz w:val="21"/>
                      <w:szCs w:val="21"/>
                    </w:rPr>
                    <w:t>生</w:t>
                  </w:r>
                  <w:r>
                    <w:rPr>
                      <w:sz w:val="21"/>
                      <w:szCs w:val="21"/>
                    </w:rPr>
                    <w:t>产部</w:t>
                  </w:r>
                  <w:r>
                    <w:rPr>
                      <w:rFonts w:hint="eastAsia"/>
                      <w:sz w:val="21"/>
                      <w:szCs w:val="21"/>
                    </w:rPr>
                    <w:t>经</w:t>
                  </w:r>
                  <w:r>
                    <w:rPr>
                      <w:sz w:val="21"/>
                      <w:szCs w:val="21"/>
                    </w:rPr>
                    <w:t>理</w:t>
                  </w:r>
                </w:p>
              </w:tc>
              <w:tc>
                <w:tcPr>
                  <w:tcW w:w="1055" w:type="dxa"/>
                </w:tcPr>
                <w:p>
                  <w:pPr>
                    <w:rPr>
                      <w:rFonts w:hint="eastAsia"/>
                      <w:sz w:val="21"/>
                      <w:szCs w:val="21"/>
                    </w:rPr>
                  </w:pPr>
                  <w:r>
                    <w:rPr>
                      <w:rFonts w:hint="eastAsia"/>
                      <w:sz w:val="21"/>
                      <w:szCs w:val="21"/>
                    </w:rPr>
                    <w:t>江</w:t>
                  </w:r>
                  <w:r>
                    <w:rPr>
                      <w:sz w:val="21"/>
                      <w:szCs w:val="21"/>
                    </w:rPr>
                    <w:t>成生</w:t>
                  </w:r>
                </w:p>
              </w:tc>
              <w:tc>
                <w:tcPr>
                  <w:tcW w:w="2271" w:type="dxa"/>
                </w:tcPr>
                <w:p>
                  <w:pPr>
                    <w:rPr>
                      <w:rFonts w:hint="eastAsia"/>
                      <w:sz w:val="21"/>
                      <w:szCs w:val="21"/>
                    </w:rPr>
                  </w:pPr>
                  <w:r>
                    <w:rPr>
                      <w:rFonts w:hint="eastAsia"/>
                      <w:sz w:val="21"/>
                      <w:szCs w:val="21"/>
                    </w:rPr>
                    <w:t>闽</w:t>
                  </w:r>
                  <w:r>
                    <w:rPr>
                      <w:sz w:val="21"/>
                      <w:szCs w:val="21"/>
                    </w:rPr>
                    <w:t>（</w:t>
                  </w:r>
                  <w:r>
                    <w:rPr>
                      <w:rFonts w:hint="eastAsia"/>
                      <w:sz w:val="21"/>
                      <w:szCs w:val="21"/>
                    </w:rPr>
                    <w:t>2020）1903-020912</w:t>
                  </w:r>
                </w:p>
              </w:tc>
              <w:tc>
                <w:tcPr>
                  <w:tcW w:w="2141" w:type="dxa"/>
                </w:tcPr>
                <w:p>
                  <w:pPr>
                    <w:rPr>
                      <w:sz w:val="21"/>
                      <w:szCs w:val="21"/>
                    </w:rPr>
                  </w:pPr>
                  <w:r>
                    <w:rPr>
                      <w:rFonts w:hint="eastAsia"/>
                      <w:sz w:val="21"/>
                      <w:szCs w:val="21"/>
                    </w:rPr>
                    <w:t>2021-10-14</w:t>
                  </w:r>
                </w:p>
              </w:tc>
              <w:tc>
                <w:tcPr>
                  <w:tcW w:w="1499" w:type="dxa"/>
                </w:tcPr>
                <w:p>
                  <w:pPr>
                    <w:rPr>
                      <w:sz w:val="21"/>
                      <w:szCs w:val="21"/>
                    </w:rPr>
                  </w:pPr>
                  <w:r>
                    <w:rPr>
                      <w:rFonts w:hint="eastAsia"/>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911" w:type="dxa"/>
                </w:tcPr>
                <w:p>
                  <w:pPr>
                    <w:rPr>
                      <w:rFonts w:hint="eastAsia"/>
                      <w:sz w:val="21"/>
                      <w:szCs w:val="21"/>
                    </w:rPr>
                  </w:pPr>
                  <w:r>
                    <w:rPr>
                      <w:rFonts w:hint="eastAsia"/>
                      <w:sz w:val="21"/>
                      <w:szCs w:val="21"/>
                    </w:rPr>
                    <w:t>生</w:t>
                  </w:r>
                  <w:r>
                    <w:rPr>
                      <w:sz w:val="21"/>
                      <w:szCs w:val="21"/>
                    </w:rPr>
                    <w:t>产部工人</w:t>
                  </w:r>
                </w:p>
              </w:tc>
              <w:tc>
                <w:tcPr>
                  <w:tcW w:w="1055" w:type="dxa"/>
                </w:tcPr>
                <w:p>
                  <w:pPr>
                    <w:rPr>
                      <w:rFonts w:hint="eastAsia"/>
                      <w:sz w:val="21"/>
                      <w:szCs w:val="21"/>
                    </w:rPr>
                  </w:pPr>
                  <w:r>
                    <w:rPr>
                      <w:rFonts w:hint="eastAsia"/>
                      <w:sz w:val="21"/>
                      <w:szCs w:val="21"/>
                    </w:rPr>
                    <w:t>郑福</w:t>
                  </w:r>
                  <w:r>
                    <w:rPr>
                      <w:sz w:val="21"/>
                      <w:szCs w:val="21"/>
                    </w:rPr>
                    <w:t>飞</w:t>
                  </w:r>
                </w:p>
              </w:tc>
              <w:tc>
                <w:tcPr>
                  <w:tcW w:w="2271" w:type="dxa"/>
                </w:tcPr>
                <w:p>
                  <w:pPr>
                    <w:rPr>
                      <w:rFonts w:hint="eastAsia"/>
                      <w:sz w:val="21"/>
                      <w:szCs w:val="21"/>
                    </w:rPr>
                  </w:pPr>
                  <w:r>
                    <w:rPr>
                      <w:rFonts w:hint="eastAsia"/>
                      <w:sz w:val="21"/>
                      <w:szCs w:val="21"/>
                    </w:rPr>
                    <w:t>闽</w:t>
                  </w:r>
                  <w:r>
                    <w:rPr>
                      <w:sz w:val="21"/>
                      <w:szCs w:val="21"/>
                    </w:rPr>
                    <w:t>（</w:t>
                  </w:r>
                  <w:r>
                    <w:rPr>
                      <w:rFonts w:hint="eastAsia"/>
                      <w:sz w:val="21"/>
                      <w:szCs w:val="21"/>
                    </w:rPr>
                    <w:t>2021）1902-004157</w:t>
                  </w:r>
                </w:p>
              </w:tc>
              <w:tc>
                <w:tcPr>
                  <w:tcW w:w="2141" w:type="dxa"/>
                </w:tcPr>
                <w:p>
                  <w:pPr>
                    <w:rPr>
                      <w:rFonts w:hint="eastAsia"/>
                      <w:sz w:val="21"/>
                      <w:szCs w:val="21"/>
                    </w:rPr>
                  </w:pPr>
                  <w:r>
                    <w:rPr>
                      <w:rFonts w:hint="eastAsia"/>
                      <w:sz w:val="21"/>
                      <w:szCs w:val="21"/>
                    </w:rPr>
                    <w:t>2022-04-27</w:t>
                  </w:r>
                </w:p>
              </w:tc>
              <w:tc>
                <w:tcPr>
                  <w:tcW w:w="1499" w:type="dxa"/>
                </w:tcPr>
                <w:p>
                  <w:pPr>
                    <w:rPr>
                      <w:rFonts w:hint="eastAsia"/>
                      <w:sz w:val="21"/>
                      <w:szCs w:val="21"/>
                    </w:rPr>
                  </w:pPr>
                  <w:r>
                    <w:rPr>
                      <w:rFonts w:hint="eastAsia"/>
                      <w:sz w:val="21"/>
                      <w:szCs w:val="21"/>
                    </w:rPr>
                    <w:t>有效</w:t>
                  </w:r>
                </w:p>
              </w:tc>
            </w:tr>
          </w:tbl>
          <w:p>
            <w:pPr>
              <w:pStyle w:val="6"/>
              <w:tabs>
                <w:tab w:val="clear" w:pos="4153"/>
              </w:tabs>
              <w:rPr>
                <w:rFonts w:hint="default"/>
                <w:highlight w:val="yellow"/>
                <w:lang w:val="en-US" w:eastAsia="zh-CN"/>
              </w:rPr>
            </w:pPr>
          </w:p>
          <w:p>
            <w:pPr>
              <w:pStyle w:val="6"/>
              <w:tabs>
                <w:tab w:val="clear" w:pos="4153"/>
              </w:tabs>
              <w:rPr>
                <w:rFonts w:hint="default"/>
                <w:highlight w:val="yellow"/>
                <w:lang w:val="en-US" w:eastAsia="zh-CN"/>
              </w:rPr>
            </w:pPr>
          </w:p>
          <w:p>
            <w:pPr>
              <w:pStyle w:val="6"/>
              <w:tabs>
                <w:tab w:val="clear" w:pos="4153"/>
              </w:tabs>
              <w:rPr>
                <w:rFonts w:hint="default"/>
                <w:highlight w:val="yellow"/>
                <w:lang w:val="en-US" w:eastAsia="zh-CN"/>
              </w:rPr>
            </w:pPr>
          </w:p>
          <w:p>
            <w:pPr>
              <w:shd w:val="clear" w:color="auto" w:fill="F4B8FF"/>
              <w:rPr>
                <w:highlight w:val="none"/>
              </w:rPr>
            </w:pPr>
            <w:r>
              <w:rPr>
                <w:rFonts w:hint="eastAsia"/>
                <w:highlight w:val="none"/>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rPr>
                <w:highlight w:val="none"/>
              </w:rPr>
            </w:pPr>
            <w:r>
              <w:rPr>
                <w:rFonts w:hint="eastAsia"/>
                <w:highlight w:val="none"/>
              </w:rPr>
              <w:t>食品安全小组包括以下组员/职能：</w:t>
            </w:r>
          </w:p>
          <w:p>
            <w:pPr>
              <w:tabs>
                <w:tab w:val="left" w:pos="510"/>
              </w:tabs>
              <w:autoSpaceDE w:val="0"/>
              <w:autoSpaceDN w:val="0"/>
              <w:adjustRightInd w:val="0"/>
              <w:ind w:right="6"/>
              <w:rPr>
                <w:highlight w:val="none"/>
              </w:rPr>
            </w:pPr>
            <w:r>
              <w:rPr>
                <w:rFonts w:hint="eastAsia"/>
                <w:highlight w:val="none"/>
              </w:rPr>
              <w:t>☑管理者代表 (食品安全小组组长) 、☑</w:t>
            </w:r>
            <w:r>
              <w:rPr>
                <w:rFonts w:hint="eastAsia"/>
                <w:highlight w:val="none"/>
                <w:lang w:val="en-US" w:eastAsia="zh-CN"/>
              </w:rPr>
              <w:t>生产部</w:t>
            </w:r>
            <w:r>
              <w:rPr>
                <w:rFonts w:hint="eastAsia"/>
                <w:highlight w:val="none"/>
              </w:rPr>
              <w:t>人员、 ☑</w:t>
            </w:r>
            <w:r>
              <w:rPr>
                <w:rFonts w:hint="eastAsia"/>
                <w:highlight w:val="none"/>
                <w:lang w:val="en-US" w:eastAsia="zh-CN"/>
              </w:rPr>
              <w:t>生产部检验</w:t>
            </w:r>
            <w:r>
              <w:rPr>
                <w:rFonts w:hint="eastAsia"/>
                <w:highlight w:val="none"/>
              </w:rPr>
              <w:t>人员、☑</w:t>
            </w:r>
            <w:r>
              <w:rPr>
                <w:rFonts w:hint="eastAsia"/>
                <w:highlight w:val="none"/>
                <w:lang w:val="en-US" w:eastAsia="zh-CN"/>
              </w:rPr>
              <w:t>行政部</w:t>
            </w:r>
            <w:r>
              <w:rPr>
                <w:rFonts w:hint="eastAsia"/>
                <w:highlight w:val="none"/>
              </w:rPr>
              <w:t>人员、</w:t>
            </w:r>
            <w:r>
              <w:rPr>
                <w:rFonts w:hint="eastAsia"/>
                <w:highlight w:val="none"/>
              </w:rPr>
              <w:sym w:font="Wingdings" w:char="00FE"/>
            </w:r>
            <w:r>
              <w:rPr>
                <w:rFonts w:hint="eastAsia"/>
                <w:highlight w:val="none"/>
                <w:lang w:val="en-US" w:eastAsia="zh-CN"/>
              </w:rPr>
              <w:t>采购</w:t>
            </w:r>
            <w:r>
              <w:rPr>
                <w:rFonts w:hint="eastAsia"/>
                <w:highlight w:val="none"/>
              </w:rPr>
              <w:t>部人员、</w:t>
            </w:r>
            <w:r>
              <w:rPr>
                <w:rFonts w:hint="eastAsia"/>
                <w:highlight w:val="none"/>
              </w:rPr>
              <w:sym w:font="Wingdings" w:char="00FE"/>
            </w:r>
            <w:r>
              <w:rPr>
                <w:rFonts w:hint="eastAsia"/>
                <w:highlight w:val="none"/>
                <w:lang w:val="en-US" w:eastAsia="zh-CN"/>
              </w:rPr>
              <w:t>业务部</w:t>
            </w:r>
            <w:r>
              <w:rPr>
                <w:rFonts w:hint="eastAsia"/>
                <w:highlight w:val="none"/>
              </w:rPr>
              <w:t>人员、</w:t>
            </w:r>
            <w:r>
              <w:rPr>
                <w:rFonts w:hint="eastAsia"/>
                <w:highlight w:val="none"/>
              </w:rPr>
              <w:sym w:font="Wingdings" w:char="00A8"/>
            </w:r>
            <w:r>
              <w:rPr>
                <w:rFonts w:hint="eastAsia"/>
                <w:highlight w:val="none"/>
              </w:rPr>
              <w:t xml:space="preserve">销售部人员  </w:t>
            </w:r>
            <w:r>
              <w:rPr>
                <w:rFonts w:hint="eastAsia"/>
                <w:highlight w:val="none"/>
              </w:rPr>
              <w:sym w:font="Wingdings" w:char="00A8"/>
            </w:r>
            <w:r>
              <w:rPr>
                <w:rFonts w:hint="eastAsia"/>
                <w:highlight w:val="none"/>
              </w:rPr>
              <w:t>其他</w:t>
            </w:r>
          </w:p>
          <w:p>
            <w:pPr>
              <w:shd w:val="clear" w:color="auto" w:fill="F4B8FF"/>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793" w:type="dxa"/>
            <w:vMerge w:val="continue"/>
            <w:shd w:val="clear" w:color="auto" w:fill="F4B8FF"/>
          </w:tcPr>
          <w:p>
            <w:pPr>
              <w:shd w:val="clear" w:color="auto" w:fill="F4B8FF"/>
            </w:pPr>
          </w:p>
        </w:tc>
        <w:tc>
          <w:tcPr>
            <w:tcW w:w="8924"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shd w:val="clear" w:color="auto" w:fill="F4B8FF"/>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A8"/>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793" w:type="dxa"/>
            <w:vMerge w:val="continue"/>
            <w:shd w:val="clear" w:color="auto" w:fill="F4B8FF"/>
          </w:tcPr>
          <w:p>
            <w:pPr>
              <w:shd w:val="clear" w:color="auto" w:fill="F4B8FF"/>
            </w:pPr>
          </w:p>
        </w:tc>
        <w:tc>
          <w:tcPr>
            <w:tcW w:w="8924"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A8"/>
            </w:r>
            <w:r>
              <w:rPr>
                <w:rFonts w:hint="eastAsia"/>
              </w:rPr>
              <w:t>其他</w:t>
            </w:r>
          </w:p>
          <w:p>
            <w:pPr>
              <w:shd w:val="clear" w:color="auto" w:fill="F4B8FF"/>
            </w:pPr>
            <w:r>
              <w:rPr>
                <w:rFonts w:hint="eastAsia"/>
              </w:rPr>
              <w:t>内部沟通信息：☑</w:t>
            </w:r>
            <w:r>
              <w:rPr>
                <w:rFonts w:hint="eastAsia"/>
                <w:lang w:val="en-US" w:eastAsia="zh-CN"/>
              </w:rPr>
              <w:t>P</w:t>
            </w:r>
            <w:r>
              <w:rPr>
                <w:rFonts w:hint="eastAsia"/>
              </w:rPr>
              <w:t>RP  ☑OPR</w:t>
            </w:r>
            <w:r>
              <w:rPr>
                <w:rFonts w:hint="eastAsia"/>
                <w:lang w:val="en-US" w:eastAsia="zh-CN"/>
              </w:rPr>
              <w:t>P</w:t>
            </w:r>
            <w:r>
              <w:rPr>
                <w:rFonts w:hint="eastAsia"/>
              </w:rPr>
              <w:t xml:space="preserve">  ☑HACCP计划  ☑人员能力和职责  ☑法规和顾客要求 </w:t>
            </w:r>
          </w:p>
          <w:p>
            <w:pPr>
              <w:shd w:val="clear" w:color="auto" w:fill="F4B8FF"/>
              <w:ind w:firstLine="168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68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shd w:val="clear" w:color="auto" w:fill="F4B8FF"/>
              <w:ind w:firstLine="1680" w:firstLineChars="700"/>
              <w:rPr>
                <w:rFonts w:hint="default" w:eastAsia="宋体"/>
                <w:lang w:val="en-US" w:eastAsia="zh-CN"/>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793" w:type="dxa"/>
            <w:vMerge w:val="continue"/>
            <w:shd w:val="clear" w:color="auto" w:fill="F4B8FF"/>
          </w:tcPr>
          <w:p>
            <w:pPr>
              <w:shd w:val="clear" w:color="auto" w:fill="F4B8FF"/>
            </w:pPr>
          </w:p>
        </w:tc>
        <w:tc>
          <w:tcPr>
            <w:tcW w:w="8924"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rPr>
                <w:rFonts w:hint="default" w:eastAsia="宋体"/>
                <w:u w:val="single"/>
                <w:lang w:val="en-US" w:eastAsia="zh-CN"/>
              </w:rPr>
            </w:pPr>
            <w:r>
              <w:rPr>
                <w:rFonts w:hint="eastAsia"/>
              </w:rPr>
              <w:t>☑法律法规获取充分，□法律法规获取有遗漏，缺少：</w:t>
            </w:r>
            <w:r>
              <w:rPr>
                <w:rFonts w:hint="eastAsia"/>
                <w:u w:val="single"/>
              </w:rPr>
              <w:t xml:space="preserve"> </w:t>
            </w:r>
            <w:r>
              <w:rPr>
                <w:rFonts w:hint="eastAsia"/>
                <w:u w:val="single"/>
                <w:lang w:val="en-US" w:eastAsia="zh-CN"/>
              </w:rPr>
              <w:t xml:space="preserve">                </w:t>
            </w: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793" w:type="dxa"/>
            <w:vMerge w:val="restart"/>
            <w:shd w:val="clear" w:color="auto" w:fill="F4B8FF"/>
          </w:tcPr>
          <w:p>
            <w:pPr>
              <w:shd w:val="clear" w:color="auto" w:fill="F4B8FF"/>
            </w:pPr>
            <w:r>
              <w:rPr>
                <w:rFonts w:hint="eastAsia"/>
              </w:rPr>
              <w:t>运行</w:t>
            </w:r>
          </w:p>
        </w:tc>
        <w:tc>
          <w:tcPr>
            <w:tcW w:w="8924"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4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lang w:eastAsia="zh-CN"/>
              </w:rPr>
              <w:t>□</w:t>
            </w:r>
            <w:r>
              <w:rPr>
                <w:rFonts w:hint="eastAsia"/>
              </w:rPr>
              <w:t xml:space="preserve">外包控制要求  </w:t>
            </w:r>
          </w:p>
          <w:p>
            <w:pPr>
              <w:shd w:val="clear" w:color="auto" w:fill="F4B8FF"/>
              <w:ind w:firstLine="240" w:firstLineChars="100"/>
            </w:pPr>
            <w:r>
              <w:rPr>
                <w:rFonts w:hint="eastAsia"/>
                <w:lang w:eastAsia="zh-CN"/>
              </w:rPr>
              <w:sym w:font="Wingdings 2" w:char="0052"/>
            </w:r>
            <w:r>
              <w:rPr>
                <w:rFonts w:hint="eastAsia"/>
                <w:lang w:val="en-US" w:eastAsia="zh-CN"/>
              </w:rPr>
              <w:t>前</w:t>
            </w:r>
            <w:r>
              <w:rPr>
                <w:rFonts w:hint="eastAsia"/>
              </w:rPr>
              <w:t xml:space="preserve">提方案 ☑操作性前提方案 ☑HACCP计划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793" w:type="dxa"/>
            <w:vMerge w:val="continue"/>
            <w:shd w:val="clear" w:color="auto" w:fill="F4B8FF"/>
          </w:tcPr>
          <w:p>
            <w:pPr>
              <w:shd w:val="clear" w:color="auto" w:fill="F4B8FF"/>
            </w:pPr>
          </w:p>
        </w:tc>
        <w:tc>
          <w:tcPr>
            <w:tcW w:w="8924" w:type="dxa"/>
            <w:shd w:val="clear" w:color="auto" w:fill="F4B8FF"/>
          </w:tcPr>
          <w:p>
            <w:pPr>
              <w:shd w:val="clear" w:color="auto" w:fill="F4B8FF"/>
            </w:pPr>
            <w:r>
              <w:rPr>
                <w:rFonts w:hint="eastAsia"/>
              </w:rPr>
              <w:t>组织建立、实施、保持和更新PRP，以便于防止和/或减少产品、产品加工和工作环境中的污染物（包括食品安全危害）。</w:t>
            </w:r>
          </w:p>
          <w:p>
            <w:pPr>
              <w:shd w:val="clear" w:color="auto" w:fill="F4B8FF"/>
            </w:pPr>
            <w:r>
              <w:rPr>
                <w:rFonts w:hint="eastAsia"/>
              </w:rPr>
              <w:t>组织的《前提方案》时参照法规：</w:t>
            </w:r>
          </w:p>
          <w:p>
            <w:pPr>
              <w:shd w:val="clear" w:color="auto" w:fill="F4B8FF"/>
              <w:rPr>
                <w:szCs w:val="18"/>
                <w:lang w:val="en-GB"/>
              </w:rPr>
            </w:pPr>
            <w:r>
              <w:rPr>
                <w:rFonts w:hint="eastAsia"/>
              </w:rPr>
              <w:t xml:space="preserve">☑ </w:t>
            </w:r>
            <w:r>
              <w:rPr>
                <w:rFonts w:hint="eastAsia"/>
                <w:lang w:eastAsia="zh-CN"/>
              </w:rPr>
              <w:t>《 GB 14881-2013 食品安全国家标准 食品生产通用卫生规范》</w:t>
            </w:r>
          </w:p>
          <w:p>
            <w:pPr>
              <w:shd w:val="clear" w:color="auto" w:fill="F4B8FF"/>
            </w:pPr>
            <w:r>
              <w:rPr>
                <w:rFonts w:hint="eastAsia"/>
                <w:lang w:eastAsia="zh-CN"/>
              </w:rPr>
              <w:t>□</w:t>
            </w:r>
            <w:r>
              <w:rPr>
                <w:rFonts w:hint="eastAsia"/>
              </w:rPr>
              <w:t xml:space="preserve"> 行业相关规范：</w:t>
            </w:r>
          </w:p>
          <w:p>
            <w:pPr>
              <w:shd w:val="clear" w:color="auto" w:fill="F4B8FF"/>
            </w:pPr>
            <w:r>
              <w:rPr>
                <w:rFonts w:hint="eastAsia"/>
              </w:rPr>
              <w:t xml:space="preserve">是否获得食品安全小组的批准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793" w:type="dxa"/>
            <w:vMerge w:val="continue"/>
            <w:shd w:val="clear" w:color="auto" w:fill="F4B8FF"/>
          </w:tcPr>
          <w:p>
            <w:pPr>
              <w:shd w:val="clear" w:color="auto" w:fill="F4B8FF"/>
            </w:pPr>
          </w:p>
        </w:tc>
        <w:tc>
          <w:tcPr>
            <w:tcW w:w="8924"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rPr>
                <w:rFonts w:hint="eastAsia"/>
              </w:rPr>
            </w:pPr>
            <w:r>
              <w:t>d) 包括虫害控制、 废弃物和污水处理在内的支持性服务；</w:t>
            </w:r>
            <w:r>
              <w:rPr>
                <w:rFonts w:hint="eastAsia"/>
              </w:rPr>
              <w:t xml:space="preserve">       ☑有   </w:t>
            </w:r>
            <w:r>
              <w:rPr>
                <w:rFonts w:hint="eastAsia"/>
              </w:rPr>
              <w:sym w:font="Wingdings" w:char="00A8"/>
            </w:r>
            <w:r>
              <w:rPr>
                <w:rFonts w:hint="eastAsia"/>
              </w:rPr>
              <w:t>无</w:t>
            </w:r>
          </w:p>
          <w:p>
            <w:pPr>
              <w:shd w:val="clear" w:color="auto" w:fill="F4B8FF"/>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rPr>
                <w:rFonts w:hint="eastAsia"/>
              </w:rPr>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793" w:type="dxa"/>
            <w:vMerge w:val="continue"/>
            <w:shd w:val="clear" w:color="auto" w:fill="F4B8FF"/>
          </w:tcPr>
          <w:p>
            <w:pPr>
              <w:shd w:val="clear" w:color="auto" w:fill="F4B8FF"/>
            </w:pPr>
          </w:p>
        </w:tc>
        <w:tc>
          <w:tcPr>
            <w:tcW w:w="8924"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pPr>
            <w:r>
              <w:t>c）材料/产品的返工</w:t>
            </w:r>
            <w:r>
              <w:rPr>
                <w:rFonts w:hint="eastAsia"/>
              </w:rPr>
              <w:t xml:space="preserve">                                ☑是   </w:t>
            </w:r>
            <w:r>
              <w:rPr>
                <w:rFonts w:hint="eastAsia"/>
              </w:rPr>
              <w:sym w:font="Wingdings" w:char="00A8"/>
            </w:r>
            <w:r>
              <w:rPr>
                <w:rFonts w:hint="eastAsia"/>
              </w:rPr>
              <w:t>否</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pPr>
            <w:r>
              <w:rPr>
                <w:rFonts w:hint="eastAsia"/>
              </w:rPr>
              <w:t xml:space="preserve">组织的产品保质期为 </w:t>
            </w:r>
            <w:r>
              <w:rPr>
                <w:rFonts w:hint="eastAsia"/>
                <w:u w:val="single"/>
              </w:rPr>
              <w:t xml:space="preserve"> </w:t>
            </w:r>
            <w:r>
              <w:rPr>
                <w:rFonts w:hint="eastAsia"/>
                <w:u w:val="single"/>
                <w:lang w:val="en-US" w:eastAsia="zh-CN"/>
              </w:rPr>
              <w:t>3天</w:t>
            </w:r>
            <w:r>
              <w:rPr>
                <w:rFonts w:hint="eastAsia"/>
                <w:u w:val="single"/>
              </w:rPr>
              <w:t xml:space="preserve"> </w:t>
            </w:r>
            <w:r>
              <w:t>时</w:t>
            </w:r>
            <w:r>
              <w:rPr>
                <w:rFonts w:hint="eastAsia"/>
              </w:rPr>
              <w:t>；</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rPr>
              <w:t xml:space="preserve">  </w:t>
            </w:r>
            <w:r>
              <w:rPr>
                <w:rFonts w:hint="eastAsia"/>
                <w:u w:val="single"/>
                <w:lang w:val="en-US" w:eastAsia="zh-CN"/>
              </w:rPr>
              <w:t>24</w:t>
            </w:r>
            <w:r>
              <w:rPr>
                <w:rFonts w:hint="eastAsia"/>
                <w:u w:val="single"/>
              </w:rPr>
              <w:t xml:space="preserve">  </w:t>
            </w:r>
            <w:r>
              <w:rPr>
                <w:rFonts w:hint="eastAsia"/>
              </w:rPr>
              <w:t>个月</w:t>
            </w:r>
            <w:r>
              <w:t>。</w:t>
            </w:r>
          </w:p>
          <w:p>
            <w:pPr>
              <w:shd w:val="clear" w:color="auto" w:fill="F4B8FF"/>
              <w:rPr>
                <w:highlight w:val="none"/>
              </w:rPr>
            </w:pPr>
            <w:r>
              <w:t>组</w:t>
            </w:r>
            <w:r>
              <w:rPr>
                <w:highlight w:val="none"/>
              </w:rPr>
              <w:t>织</w:t>
            </w:r>
            <w:r>
              <w:rPr>
                <w:rFonts w:hint="eastAsia"/>
                <w:highlight w:val="none"/>
              </w:rPr>
              <w:t>于</w:t>
            </w:r>
            <w:r>
              <w:rPr>
                <w:rFonts w:hint="eastAsia"/>
                <w:highlight w:val="none"/>
                <w:u w:val="single"/>
              </w:rPr>
              <w:t xml:space="preserve">  </w:t>
            </w:r>
            <w:r>
              <w:rPr>
                <w:highlight w:val="none"/>
                <w:u w:val="single"/>
              </w:rPr>
              <w:t>20</w:t>
            </w:r>
            <w:r>
              <w:rPr>
                <w:rFonts w:hint="eastAsia"/>
                <w:highlight w:val="none"/>
                <w:u w:val="single"/>
                <w:lang w:val="en-US" w:eastAsia="zh-CN"/>
              </w:rPr>
              <w:t>21</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 xml:space="preserve">7 </w:t>
            </w:r>
            <w:r>
              <w:rPr>
                <w:rFonts w:hint="eastAsia"/>
                <w:highlight w:val="none"/>
                <w:u w:val="single"/>
              </w:rPr>
              <w:t xml:space="preserve"> </w:t>
            </w:r>
            <w:r>
              <w:rPr>
                <w:rFonts w:hint="eastAsia"/>
                <w:highlight w:val="none"/>
              </w:rPr>
              <w:t>月</w:t>
            </w:r>
            <w:r>
              <w:rPr>
                <w:rFonts w:hint="eastAsia"/>
                <w:highlight w:val="none"/>
                <w:lang w:val="en-US" w:eastAsia="zh-CN"/>
              </w:rPr>
              <w:t xml:space="preserve"> </w:t>
            </w:r>
            <w:r>
              <w:rPr>
                <w:rFonts w:hint="eastAsia"/>
                <w:highlight w:val="none"/>
                <w:u w:val="single"/>
                <w:lang w:val="en-US" w:eastAsia="zh-CN"/>
              </w:rPr>
              <w:t>26</w:t>
            </w:r>
            <w:r>
              <w:rPr>
                <w:rFonts w:hint="eastAsia"/>
                <w:highlight w:val="none"/>
                <w:u w:val="single"/>
              </w:rPr>
              <w:t xml:space="preserve">  </w:t>
            </w:r>
            <w:r>
              <w:rPr>
                <w:rFonts w:hint="eastAsia"/>
                <w:highlight w:val="none"/>
              </w:rPr>
              <w:t>日，进行了</w:t>
            </w:r>
            <w:r>
              <w:rPr>
                <w:highlight w:val="none"/>
              </w:rPr>
              <w:t>可追溯性体系的有效性</w:t>
            </w:r>
            <w:r>
              <w:rPr>
                <w:rFonts w:hint="eastAsia"/>
                <w:highlight w:val="none"/>
              </w:rPr>
              <w:t>的演练</w:t>
            </w:r>
            <w:r>
              <w:rPr>
                <w:highlight w:val="none"/>
              </w:rPr>
              <w:t>。</w:t>
            </w:r>
            <w:r>
              <w:rPr>
                <w:rFonts w:hint="eastAsia"/>
                <w:highlight w:val="none"/>
              </w:rPr>
              <w:t>（</w:t>
            </w:r>
            <w:r>
              <w:rPr>
                <w:highlight w:val="none"/>
              </w:rPr>
              <w:t>模</w:t>
            </w:r>
            <w:r>
              <w:rPr>
                <w:rFonts w:hint="eastAsia"/>
                <w:highlight w:val="none"/>
              </w:rPr>
              <w:t>拟召</w:t>
            </w:r>
            <w:r>
              <w:rPr>
                <w:highlight w:val="none"/>
              </w:rPr>
              <w:t>回演</w:t>
            </w:r>
            <w:r>
              <w:rPr>
                <w:rFonts w:hint="eastAsia"/>
                <w:highlight w:val="none"/>
              </w:rPr>
              <w:t>练</w:t>
            </w:r>
            <w:r>
              <w:rPr>
                <w:highlight w:val="none"/>
              </w:rPr>
              <w:t>）</w:t>
            </w:r>
          </w:p>
          <w:p>
            <w:pPr>
              <w:shd w:val="clear" w:color="auto" w:fill="F4B8FF"/>
              <w:jc w:val="left"/>
              <w:rPr>
                <w:highlight w:val="none"/>
              </w:rPr>
            </w:pPr>
            <w:r>
              <w:rPr>
                <w:rFonts w:hint="eastAsia"/>
                <w:highlight w:val="none"/>
              </w:rPr>
              <w:t>组织在生产和服务提供的整个过程中对产品和监视和测量状态进行标识和追溯。</w:t>
            </w:r>
          </w:p>
          <w:p>
            <w:pPr>
              <w:shd w:val="clear" w:color="auto" w:fill="F4B8FF"/>
              <w:jc w:val="left"/>
            </w:pPr>
            <w:r>
              <w:rPr>
                <w:rFonts w:hint="eastAsia"/>
              </w:rPr>
              <w:t xml:space="preserve">采用的标识方式：☑标签 </w:t>
            </w:r>
            <w:r>
              <w:rPr>
                <w:rFonts w:hint="eastAsia"/>
                <w:lang w:eastAsia="zh-CN"/>
              </w:rPr>
              <w:t>□</w:t>
            </w:r>
            <w:r>
              <w:rPr>
                <w:rFonts w:hint="eastAsia"/>
              </w:rPr>
              <w:t xml:space="preserve">标牌 </w:t>
            </w:r>
            <w:r>
              <w:rPr>
                <w:rFonts w:hint="eastAsia"/>
              </w:rPr>
              <w:sym w:font="Wingdings" w:char="00FE"/>
            </w:r>
            <w:r>
              <w:rPr>
                <w:rFonts w:hint="eastAsia"/>
              </w:rPr>
              <w:t xml:space="preserve">区域 </w:t>
            </w:r>
            <w:r>
              <w:rPr>
                <w:rFonts w:hint="eastAsia"/>
              </w:rPr>
              <w:sym w:font="Wingdings" w:char="00A8"/>
            </w:r>
            <w:r>
              <w:rPr>
                <w:rFonts w:hint="eastAsia"/>
                <w:lang w:val="en-US" w:eastAsia="zh-CN"/>
              </w:rPr>
              <w:t xml:space="preserve">周转筐颜色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A8"/>
            </w:r>
            <w:r>
              <w:rPr>
                <w:rFonts w:hint="eastAsia"/>
              </w:rPr>
              <w:t>其他</w:t>
            </w:r>
          </w:p>
          <w:p>
            <w:pPr>
              <w:shd w:val="clear" w:color="auto" w:fill="F4B8FF"/>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793" w:type="dxa"/>
            <w:vMerge w:val="continue"/>
            <w:shd w:val="clear" w:color="auto" w:fill="F4B8FF"/>
          </w:tcPr>
          <w:p>
            <w:pPr>
              <w:shd w:val="clear" w:color="auto" w:fill="F4B8FF"/>
            </w:pPr>
          </w:p>
        </w:tc>
        <w:tc>
          <w:tcPr>
            <w:tcW w:w="8924"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pPr>
              <w:rPr>
                <w:rFonts w:hint="eastAsia"/>
              </w:rPr>
            </w:pPr>
            <w:r>
              <w:rPr>
                <w:rFonts w:hint="eastAsia"/>
              </w:rPr>
              <w:t>制订的《应急预案》包括：</w:t>
            </w:r>
          </w:p>
          <w:p>
            <w:pPr>
              <w:rPr>
                <w:rFonts w:hint="default" w:eastAsia="宋体"/>
                <w:highlight w:val="none"/>
                <w:lang w:val="en-US" w:eastAsia="zh-CN"/>
              </w:rPr>
            </w:pPr>
            <w:r>
              <w:rPr>
                <w:rFonts w:hint="eastAsia"/>
                <w:highlight w:val="none"/>
              </w:rPr>
              <w:sym w:font="Wingdings" w:char="00FE"/>
            </w:r>
            <w:r>
              <w:rPr>
                <w:rFonts w:hint="eastAsia"/>
                <w:highlight w:val="none"/>
              </w:rPr>
              <w:t xml:space="preserve">自然灾害 </w:t>
            </w:r>
            <w:r>
              <w:rPr>
                <w:rFonts w:hint="eastAsia"/>
                <w:highlight w:val="none"/>
                <w:lang w:eastAsia="zh-CN"/>
              </w:rPr>
              <w:t>（</w:t>
            </w:r>
            <w:r>
              <w:rPr>
                <w:rFonts w:hint="eastAsia"/>
                <w:highlight w:val="none"/>
                <w:lang w:val="en-US" w:eastAsia="zh-CN"/>
              </w:rPr>
              <w:t>新冠疫情</w:t>
            </w:r>
            <w:r>
              <w:rPr>
                <w:rFonts w:hint="eastAsia"/>
                <w:highlight w:val="none"/>
                <w:lang w:eastAsia="zh-CN"/>
              </w:rPr>
              <w:t>）</w:t>
            </w:r>
            <w:r>
              <w:rPr>
                <w:highlight w:val="none"/>
              </w:rPr>
              <w:t xml:space="preserve">       </w:t>
            </w:r>
            <w:r>
              <w:rPr>
                <w:rFonts w:hint="eastAsia"/>
                <w:highlight w:val="none"/>
              </w:rPr>
              <w:sym w:font="Wingdings" w:char="00FE"/>
            </w:r>
            <w:r>
              <w:rPr>
                <w:rFonts w:hint="eastAsia"/>
                <w:highlight w:val="none"/>
              </w:rPr>
              <w:t xml:space="preserve">环境事故 </w:t>
            </w:r>
            <w:r>
              <w:rPr>
                <w:highlight w:val="none"/>
              </w:rPr>
              <w:t xml:space="preserve">     </w:t>
            </w:r>
            <w:r>
              <w:rPr>
                <w:rFonts w:hint="eastAsia"/>
                <w:highlight w:val="none"/>
              </w:rPr>
              <w:sym w:font="Wingdings" w:char="00A8"/>
            </w:r>
            <w:r>
              <w:rPr>
                <w:rFonts w:hint="eastAsia"/>
                <w:highlight w:val="none"/>
              </w:rPr>
              <w:t xml:space="preserve">生物恐怖主义 </w:t>
            </w:r>
            <w:r>
              <w:rPr>
                <w:highlight w:val="none"/>
              </w:rPr>
              <w:t xml:space="preserve">    </w:t>
            </w:r>
            <w:r>
              <w:rPr>
                <w:rFonts w:hint="eastAsia"/>
                <w:highlight w:val="none"/>
              </w:rPr>
              <w:sym w:font="Wingdings" w:char="00FE"/>
            </w:r>
            <w:r>
              <w:rPr>
                <w:rFonts w:hint="eastAsia"/>
                <w:highlight w:val="none"/>
              </w:rPr>
              <w:t xml:space="preserve">工作场所事故 </w:t>
            </w:r>
            <w:r>
              <w:rPr>
                <w:highlight w:val="none"/>
              </w:rPr>
              <w:t xml:space="preserve">      </w:t>
            </w:r>
            <w:r>
              <w:rPr>
                <w:rFonts w:hint="eastAsia"/>
                <w:highlight w:val="none"/>
              </w:rPr>
              <w:sym w:font="Wingdings" w:char="00A8"/>
            </w:r>
            <w:r>
              <w:rPr>
                <w:rFonts w:hint="eastAsia"/>
                <w:highlight w:val="none"/>
              </w:rPr>
              <w:t xml:space="preserve">食品中毒 </w:t>
            </w:r>
            <w:r>
              <w:rPr>
                <w:highlight w:val="none"/>
              </w:rPr>
              <w:t xml:space="preserve"> </w:t>
            </w:r>
            <w:r>
              <w:rPr>
                <w:rFonts w:hint="eastAsia"/>
                <w:highlight w:val="none"/>
              </w:rPr>
              <w:sym w:font="Wingdings" w:char="00FE"/>
            </w:r>
            <w:r>
              <w:rPr>
                <w:rFonts w:hint="eastAsia"/>
                <w:highlight w:val="none"/>
              </w:rPr>
              <w:t xml:space="preserve">突发公共卫生事件 </w:t>
            </w:r>
            <w:r>
              <w:rPr>
                <w:highlight w:val="none"/>
              </w:rPr>
              <w:t xml:space="preserve">  </w:t>
            </w:r>
            <w:r>
              <w:rPr>
                <w:rFonts w:hint="eastAsia"/>
                <w:highlight w:val="none"/>
              </w:rPr>
              <w:sym w:font="Wingdings" w:char="00FE"/>
            </w:r>
            <w:r>
              <w:rPr>
                <w:rFonts w:hint="eastAsia"/>
                <w:highlight w:val="none"/>
              </w:rPr>
              <w:t xml:space="preserve">水的中断 </w:t>
            </w:r>
            <w:r>
              <w:rPr>
                <w:highlight w:val="none"/>
              </w:rPr>
              <w:t xml:space="preserve">    </w:t>
            </w:r>
            <w:r>
              <w:rPr>
                <w:rFonts w:hint="eastAsia"/>
                <w:highlight w:val="none"/>
              </w:rPr>
              <w:sym w:font="Wingdings" w:char="00FE"/>
            </w:r>
            <w:r>
              <w:rPr>
                <w:rFonts w:hint="eastAsia"/>
                <w:highlight w:val="none"/>
              </w:rPr>
              <w:t xml:space="preserve">电的中断 </w:t>
            </w:r>
            <w:r>
              <w:rPr>
                <w:highlight w:val="none"/>
              </w:rPr>
              <w:t xml:space="preserve">   </w:t>
            </w:r>
            <w:r>
              <w:rPr>
                <w:rFonts w:hint="eastAsia"/>
                <w:highlight w:val="none"/>
              </w:rPr>
              <w:sym w:font="Wingdings" w:char="00FE"/>
            </w:r>
            <w:r>
              <w:rPr>
                <w:rFonts w:hint="eastAsia"/>
                <w:highlight w:val="none"/>
                <w:lang w:val="en-US" w:eastAsia="zh-CN"/>
              </w:rPr>
              <w:t>突发火灾</w:t>
            </w:r>
            <w:r>
              <w:rPr>
                <w:rFonts w:hint="eastAsia"/>
                <w:highlight w:val="none"/>
              </w:rPr>
              <w:t xml:space="preserve"> </w:t>
            </w:r>
            <w:r>
              <w:rPr>
                <w:highlight w:val="none"/>
              </w:rPr>
              <w:t xml:space="preserve">      </w:t>
            </w:r>
            <w:r>
              <w:rPr>
                <w:rFonts w:hint="eastAsia"/>
                <w:highlight w:val="none"/>
              </w:rPr>
              <w:sym w:font="Wingdings" w:char="00FE"/>
            </w:r>
            <w:r>
              <w:rPr>
                <w:rFonts w:hint="eastAsia"/>
                <w:highlight w:val="none"/>
              </w:rPr>
              <w:t>制冷供应服务中断</w:t>
            </w:r>
            <w:r>
              <w:rPr>
                <w:highlight w:val="none"/>
              </w:rPr>
              <w:t xml:space="preserve">   </w:t>
            </w:r>
            <w:r>
              <w:rPr>
                <w:rFonts w:hint="eastAsia"/>
                <w:highlight w:val="none"/>
              </w:rPr>
              <w:sym w:font="Wingdings" w:char="00A8"/>
            </w:r>
            <w:r>
              <w:rPr>
                <w:rFonts w:hint="eastAsia"/>
                <w:highlight w:val="none"/>
              </w:rPr>
              <w:t>其他</w:t>
            </w:r>
            <w:r>
              <w:rPr>
                <w:rFonts w:hint="eastAsia"/>
                <w:highlight w:val="none"/>
                <w:lang w:val="en-US" w:eastAsia="zh-CN"/>
              </w:rPr>
              <w:t xml:space="preserve">    </w:t>
            </w:r>
          </w:p>
          <w:p>
            <w:pPr>
              <w:rPr>
                <w:rFonts w:hint="eastAsia"/>
                <w:highlight w:val="none"/>
              </w:rPr>
            </w:pPr>
            <w:r>
              <w:rPr>
                <w:rFonts w:hint="eastAsia"/>
                <w:highlight w:val="none"/>
              </w:rPr>
              <w:t>组织应预先制定应对的方案和措施，必要时做出响应，以减少食品可能发生安全危害的影响。</w:t>
            </w:r>
          </w:p>
          <w:p>
            <w:r>
              <w:rPr>
                <w:rFonts w:hint="eastAsia"/>
              </w:rPr>
              <w:t xml:space="preserve">审核周期内发生过紧急情况：☑未发生 </w:t>
            </w:r>
            <w:r>
              <w:rPr>
                <w:rFonts w:hint="eastAsia"/>
              </w:rPr>
              <w:sym w:font="Wingdings" w:char="00A8"/>
            </w:r>
            <w:r>
              <w:rPr>
                <w:rFonts w:hint="eastAsia"/>
              </w:rPr>
              <w:t>已发生：</w:t>
            </w:r>
            <w:r>
              <w:rPr>
                <w:rFonts w:hint="eastAsia"/>
                <w:u w:val="single"/>
              </w:rPr>
              <w:t xml:space="preserve">         </w:t>
            </w:r>
            <w:r>
              <w:rPr>
                <w:rFonts w:hint="eastAsia"/>
              </w:rPr>
              <w:t>。</w:t>
            </w:r>
          </w:p>
          <w:p/>
          <w:p>
            <w:r>
              <w:rPr>
                <w:rFonts w:hint="eastAsia"/>
              </w:rPr>
              <w:t>于</w:t>
            </w:r>
            <w:r>
              <w:rPr>
                <w:rFonts w:hint="eastAsia"/>
                <w:u w:val="single"/>
              </w:rPr>
              <w:t xml:space="preserve">   </w:t>
            </w:r>
            <w:r>
              <w:rPr>
                <w:u w:val="single"/>
              </w:rPr>
              <w:t>20</w:t>
            </w:r>
            <w:r>
              <w:rPr>
                <w:rFonts w:hint="eastAsia"/>
                <w:u w:val="single"/>
                <w:lang w:val="en-US" w:eastAsia="zh-CN"/>
              </w:rPr>
              <w:t>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28</w:t>
            </w:r>
            <w:r>
              <w:rPr>
                <w:rFonts w:hint="eastAsia"/>
              </w:rPr>
              <w:t>日进行了</w:t>
            </w:r>
            <w:r>
              <w:rPr>
                <w:rFonts w:hint="eastAsia"/>
                <w:u w:val="single"/>
              </w:rPr>
              <w:t xml:space="preserve">    </w:t>
            </w:r>
            <w:r>
              <w:rPr>
                <w:rFonts w:hint="eastAsia"/>
                <w:u w:val="single"/>
                <w:lang w:val="en-US" w:eastAsia="zh-CN"/>
              </w:rPr>
              <w:t>触电事故急救演练</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 xml:space="preserve">应急准备和响应控制：☑符合要求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793" w:type="dxa"/>
            <w:vMerge w:val="continue"/>
            <w:shd w:val="clear" w:color="auto" w:fill="F4B8FF"/>
          </w:tcPr>
          <w:p>
            <w:pPr>
              <w:shd w:val="clear" w:color="auto" w:fill="F4B8FF"/>
            </w:pPr>
          </w:p>
        </w:tc>
        <w:tc>
          <w:tcPr>
            <w:tcW w:w="8924"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793" w:type="dxa"/>
            <w:vMerge w:val="continue"/>
            <w:shd w:val="clear" w:color="auto" w:fill="F4B8FF"/>
          </w:tcPr>
          <w:p>
            <w:pPr>
              <w:shd w:val="clear" w:color="auto" w:fill="F4B8FF"/>
            </w:pPr>
          </w:p>
        </w:tc>
        <w:tc>
          <w:tcPr>
            <w:tcW w:w="8924" w:type="dxa"/>
            <w:shd w:val="clear" w:color="auto" w:fill="F4B8FF"/>
          </w:tcPr>
          <w:p>
            <w:r>
              <w:rPr>
                <w:rFonts w:hint="eastAsia"/>
              </w:rPr>
              <w:t>原材料产品描述</w:t>
            </w:r>
          </w:p>
          <w:p>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pPr>
              <w:numPr>
                <w:ilvl w:val="0"/>
                <w:numId w:val="5"/>
              </w:numPr>
              <w:rPr>
                <w:lang w:val="en-GB"/>
              </w:rPr>
            </w:pPr>
            <w:r>
              <w:rPr>
                <w:rFonts w:hint="eastAsia"/>
                <w:lang w:val="en-US" w:eastAsia="zh-CN"/>
              </w:rPr>
              <w:t>果蔬类</w:t>
            </w:r>
          </w:p>
          <w:p>
            <w:pPr>
              <w:numPr>
                <w:ilvl w:val="0"/>
                <w:numId w:val="5"/>
              </w:numPr>
              <w:rPr>
                <w:rFonts w:hint="eastAsia" w:ascii="Times New Roman" w:hAnsi="Times New Roman" w:cs="Times New Roman"/>
                <w:lang w:val="en-US" w:eastAsia="zh-CN"/>
              </w:rPr>
            </w:pPr>
            <w:r>
              <w:rPr>
                <w:rFonts w:hint="eastAsia"/>
                <w:lang w:val="en-US" w:eastAsia="zh-CN"/>
              </w:rPr>
              <w:t>水产品类</w:t>
            </w:r>
          </w:p>
          <w:p>
            <w:pPr>
              <w:numPr>
                <w:ilvl w:val="0"/>
                <w:numId w:val="5"/>
              </w:numPr>
              <w:rPr>
                <w:rFonts w:hint="eastAsia" w:ascii="Times New Roman" w:hAnsi="Times New Roman" w:cs="Times New Roman"/>
                <w:lang w:val="en-US" w:eastAsia="zh-CN"/>
              </w:rPr>
            </w:pPr>
            <w:r>
              <w:rPr>
                <w:rFonts w:hint="eastAsia" w:cs="Times New Roman"/>
                <w:lang w:val="en-US" w:eastAsia="zh-CN"/>
              </w:rPr>
              <w:t>畜禽肉类等</w:t>
            </w:r>
          </w:p>
          <w:p>
            <w:pPr>
              <w:numPr>
                <w:ilvl w:val="0"/>
                <w:numId w:val="5"/>
              </w:numPr>
              <w:rPr>
                <w:rFonts w:hint="eastAsia"/>
                <w:lang w:val="en-US" w:eastAsia="zh-CN"/>
              </w:rPr>
            </w:pP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793" w:type="dxa"/>
            <w:vMerge w:val="continue"/>
            <w:shd w:val="clear" w:color="auto" w:fill="F4B8FF"/>
          </w:tcPr>
          <w:p>
            <w:pPr>
              <w:shd w:val="clear" w:color="auto" w:fill="F4B8FF"/>
            </w:pPr>
          </w:p>
        </w:tc>
        <w:tc>
          <w:tcPr>
            <w:tcW w:w="8924" w:type="dxa"/>
            <w:shd w:val="clear" w:color="auto" w:fill="F4B8FF"/>
          </w:tcPr>
          <w:p>
            <w:r>
              <w:rPr>
                <w:rFonts w:hint="eastAsia"/>
              </w:rPr>
              <w:t>终产品描述</w:t>
            </w:r>
          </w:p>
          <w:p>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pPr>
              <w:numPr>
                <w:ilvl w:val="0"/>
                <w:numId w:val="5"/>
              </w:numPr>
            </w:pPr>
            <w:r>
              <w:rPr>
                <w:rFonts w:hint="eastAsia"/>
                <w:lang w:val="en-US" w:eastAsia="zh-CN"/>
              </w:rPr>
              <w:t>果蔬类</w:t>
            </w:r>
          </w:p>
          <w:p>
            <w:pPr>
              <w:numPr>
                <w:ilvl w:val="0"/>
                <w:numId w:val="5"/>
              </w:numPr>
            </w:pPr>
            <w:r>
              <w:rPr>
                <w:rFonts w:hint="eastAsia"/>
                <w:lang w:val="en-US" w:eastAsia="zh-CN"/>
              </w:rPr>
              <w:t>水产品类</w:t>
            </w:r>
          </w:p>
          <w:p>
            <w:pPr>
              <w:numPr>
                <w:ilvl w:val="0"/>
                <w:numId w:val="5"/>
              </w:numPr>
            </w:pPr>
            <w:r>
              <w:rPr>
                <w:rFonts w:hint="eastAsia"/>
                <w:lang w:val="en-US" w:eastAsia="zh-CN"/>
              </w:rPr>
              <w:t>畜禽肉类</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793" w:type="dxa"/>
            <w:vMerge w:val="continue"/>
            <w:shd w:val="clear" w:color="auto" w:fill="F4B8FF"/>
          </w:tcPr>
          <w:p>
            <w:pPr>
              <w:shd w:val="clear" w:color="auto" w:fill="F4B8FF"/>
            </w:pPr>
          </w:p>
        </w:tc>
        <w:tc>
          <w:tcPr>
            <w:tcW w:w="8924" w:type="dxa"/>
            <w:shd w:val="clear" w:color="auto" w:fill="F4B8FF"/>
          </w:tcPr>
          <w:p>
            <w:pPr>
              <w:autoSpaceDE w:val="0"/>
              <w:autoSpaceDN w:val="0"/>
              <w:adjustRightInd w:val="0"/>
              <w:rPr>
                <w:b/>
                <w:bCs/>
              </w:rPr>
            </w:pPr>
            <w:r>
              <w:rPr>
                <w:rFonts w:hint="eastAsia"/>
                <w:b/>
                <w:bCs/>
              </w:rPr>
              <w:t>预期用途</w:t>
            </w:r>
          </w:p>
          <w:p>
            <w:pPr>
              <w:autoSpaceDE w:val="0"/>
              <w:autoSpaceDN w:val="0"/>
              <w:adjustRightInd w:val="0"/>
              <w:rPr>
                <w:color w:val="0000FF"/>
              </w:rPr>
            </w:pPr>
            <w:r>
              <w:rPr>
                <w:rFonts w:hint="eastAsia"/>
              </w:rPr>
              <w:t>组织的</w:t>
            </w:r>
            <w:r>
              <w:t>产品预期用途</w:t>
            </w:r>
            <w:r>
              <w:rPr>
                <w:rFonts w:hint="eastAsia"/>
              </w:rPr>
              <w:t xml:space="preserve">为 </w:t>
            </w:r>
            <w:r>
              <w:rPr>
                <w:rFonts w:hint="eastAsia"/>
                <w:color w:val="0000FF"/>
                <w:u w:val="single"/>
              </w:rPr>
              <w:t xml:space="preserve"> </w:t>
            </w:r>
            <w:r>
              <w:rPr>
                <w:rFonts w:hint="eastAsia"/>
                <w:u w:val="single"/>
              </w:rPr>
              <w:t xml:space="preserve">  </w:t>
            </w:r>
            <w:r>
              <w:rPr>
                <w:rFonts w:hint="eastAsia"/>
                <w:u w:val="single"/>
                <w:lang w:val="en-US" w:eastAsia="zh-CN"/>
              </w:rPr>
              <w:t>为企业是单位食堂配送食材</w:t>
            </w:r>
            <w:r>
              <w:rPr>
                <w:rFonts w:hint="eastAsia"/>
                <w:u w:val="single"/>
              </w:rPr>
              <w:t xml:space="preserve"> </w:t>
            </w:r>
            <w:r>
              <w:rPr>
                <w:rFonts w:hint="eastAsia"/>
                <w:color w:val="0000FF"/>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u w:val="single"/>
                <w:lang w:val="en-US" w:eastAsia="zh-CN"/>
              </w:rPr>
              <w:t>无</w:t>
            </w:r>
            <w:r>
              <w:rPr>
                <w:rFonts w:hint="eastAsia"/>
                <w:color w:val="0000FF"/>
                <w:u w:val="single"/>
              </w:rPr>
              <w:t xml:space="preserve">           </w:t>
            </w:r>
          </w:p>
          <w:p>
            <w:pPr>
              <w:shd w:val="clear" w:color="auto" w:fill="F4B8FF"/>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lang w:eastAsia="zh-CN"/>
              </w:rPr>
              <w:sym w:font="Wingdings 2" w:char="0052"/>
            </w:r>
            <w:r>
              <w:rPr>
                <w:rFonts w:hint="eastAsia"/>
              </w:rPr>
              <w:t xml:space="preserve">易过敏人群    </w:t>
            </w:r>
            <w:r>
              <w:rPr>
                <w:rFonts w:hint="eastAsia"/>
              </w:rPr>
              <w:sym w:font="Wingdings" w:char="00A8"/>
            </w:r>
            <w:r>
              <w:rPr>
                <w:rFonts w:hint="eastAsia"/>
              </w:rPr>
              <w:t xml:space="preserve">团体用餐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793" w:type="dxa"/>
            <w:vMerge w:val="continue"/>
            <w:shd w:val="clear" w:color="auto" w:fill="F4B8FF"/>
          </w:tcPr>
          <w:p>
            <w:pPr>
              <w:shd w:val="clear" w:color="auto" w:fill="F4B8FF"/>
            </w:pPr>
          </w:p>
        </w:tc>
        <w:tc>
          <w:tcPr>
            <w:tcW w:w="8924"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6"/>
              </w:numPr>
              <w:spacing w:before="40" w:after="40"/>
            </w:pPr>
            <w:r>
              <w:t>工艺流程图包括</w:t>
            </w:r>
            <w:r>
              <w:rPr>
                <w:rFonts w:hint="eastAsia"/>
              </w:rPr>
              <w:t>了</w:t>
            </w:r>
            <w:r>
              <w:t>：</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fill="F4B8FF"/>
            </w:pPr>
            <w:r>
              <w:t>c） 原材料、辅料、加工助剂、包装材料、公用工程和和中间产品投入点；</w:t>
            </w:r>
          </w:p>
          <w:p>
            <w:pPr>
              <w:shd w:val="clear" w:color="auto" w:fill="F4B8FF"/>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fill="F4B8FF"/>
            </w:pPr>
            <w:r>
              <w:t>e） 成品、 中间产品和副产品放行点及废弃物的排放点</w:t>
            </w:r>
          </w:p>
          <w:p>
            <w:pPr>
              <w:widowControl/>
              <w:numPr>
                <w:ilvl w:val="0"/>
                <w:numId w:val="6"/>
              </w:numPr>
              <w:autoSpaceDE w:val="0"/>
              <w:autoSpaceDN w:val="0"/>
              <w:adjustRightInd w:val="0"/>
            </w:pPr>
            <w:r>
              <w:t>厂区平面图</w:t>
            </w:r>
          </w:p>
          <w:p>
            <w:pPr>
              <w:widowControl/>
              <w:numPr>
                <w:ilvl w:val="0"/>
                <w:numId w:val="6"/>
              </w:numPr>
              <w:autoSpaceDE w:val="0"/>
              <w:autoSpaceDN w:val="0"/>
              <w:adjustRightInd w:val="0"/>
              <w:rPr>
                <w:b/>
              </w:rPr>
            </w:pPr>
            <w:r>
              <w:t>车间平面图</w:t>
            </w:r>
            <w:r>
              <w:rPr>
                <w:rFonts w:hint="eastAsia"/>
              </w:rPr>
              <w:t>（</w:t>
            </w:r>
            <w:r>
              <w:t>经营场所的布局，包括食品和非食品加工区</w:t>
            </w:r>
            <w:r>
              <w:rPr>
                <w:rFonts w:hint="eastAsia"/>
              </w:rPr>
              <w:t>）</w:t>
            </w:r>
          </w:p>
          <w:p>
            <w:pPr>
              <w:widowControl/>
              <w:numPr>
                <w:ilvl w:val="0"/>
                <w:numId w:val="6"/>
              </w:numPr>
              <w:autoSpaceDE w:val="0"/>
              <w:autoSpaceDN w:val="0"/>
              <w:adjustRightInd w:val="0"/>
              <w:rPr>
                <w:b/>
              </w:rPr>
            </w:pPr>
            <w:r>
              <w:t>人流</w:t>
            </w:r>
            <w:r>
              <w:rPr>
                <w:rFonts w:hint="eastAsia"/>
              </w:rPr>
              <w:t>、</w:t>
            </w:r>
            <w:r>
              <w:t>物流</w:t>
            </w:r>
            <w:r>
              <w:rPr>
                <w:rFonts w:hint="eastAsia"/>
              </w:rPr>
              <w:t>、</w:t>
            </w:r>
            <w:r>
              <w:rPr>
                <w:rFonts w:hint="eastAsia"/>
                <w:lang w:val="en-US" w:eastAsia="zh-CN"/>
              </w:rPr>
              <w:t>水流图</w:t>
            </w:r>
          </w:p>
          <w:p>
            <w:pPr>
              <w:widowControl/>
              <w:numPr>
                <w:ilvl w:val="0"/>
                <w:numId w:val="6"/>
              </w:numPr>
              <w:autoSpaceDE w:val="0"/>
              <w:autoSpaceDN w:val="0"/>
              <w:adjustRightInd w:val="0"/>
              <w:rPr>
                <w:b/>
              </w:rPr>
            </w:pPr>
            <w:r>
              <w:t>防虫害分布图</w:t>
            </w:r>
          </w:p>
          <w:p>
            <w:pPr>
              <w:widowControl/>
              <w:numPr>
                <w:ilvl w:val="0"/>
                <w:numId w:val="6"/>
              </w:numPr>
              <w:autoSpaceDE w:val="0"/>
              <w:autoSpaceDN w:val="0"/>
              <w:adjustRightInd w:val="0"/>
              <w:rPr>
                <w:bCs/>
              </w:rPr>
            </w:pPr>
            <w:r>
              <w:rPr>
                <w:rFonts w:hint="eastAsia"/>
                <w:bCs/>
              </w:rPr>
              <w:t>其他</w:t>
            </w:r>
          </w:p>
          <w:p>
            <w:r>
              <w:rPr>
                <w:rFonts w:hint="eastAsia"/>
              </w:rPr>
              <w:t>各种</w:t>
            </w:r>
            <w:r>
              <w:t>流程图</w:t>
            </w:r>
            <w:r>
              <w:rPr>
                <w:rFonts w:hint="eastAsia"/>
              </w:rPr>
              <w:t>和平面图</w:t>
            </w:r>
            <w:r>
              <w:t>完整、准确、清晰。</w:t>
            </w:r>
            <w:r>
              <w:rPr>
                <w:rFonts w:hint="eastAsia"/>
              </w:rPr>
              <w:t xml:space="preserve">☑是   </w:t>
            </w:r>
            <w:r>
              <w:rPr>
                <w:rFonts w:hint="eastAsia"/>
              </w:rPr>
              <w:sym w:font="Wingdings" w:char="00A8"/>
            </w:r>
            <w:r>
              <w:rPr>
                <w:rFonts w:hint="eastAsia"/>
              </w:rPr>
              <w:t>否</w:t>
            </w:r>
          </w:p>
          <w:p>
            <w:pPr>
              <w:shd w:val="clear" w:color="auto" w:fill="F4B8FF"/>
            </w:pPr>
          </w:p>
          <w:p>
            <w:pPr>
              <w:shd w:val="clear" w:color="auto" w:fill="F4B8FF"/>
            </w:pPr>
            <w:r>
              <w:t>食品安全小组在</w:t>
            </w:r>
            <w:r>
              <w:rPr>
                <w:rFonts w:hint="eastAsia"/>
                <w:u w:val="single"/>
              </w:rPr>
              <w:t xml:space="preserve"> </w:t>
            </w:r>
            <w:r>
              <w:rPr>
                <w:u w:val="single"/>
              </w:rPr>
              <w:t>20</w:t>
            </w:r>
            <w:r>
              <w:rPr>
                <w:rFonts w:hint="eastAsia"/>
                <w:u w:val="single"/>
                <w:lang w:val="en-US" w:eastAsia="zh-CN"/>
              </w:rPr>
              <w:t>20</w:t>
            </w:r>
            <w:r>
              <w:rPr>
                <w:rFonts w:hint="eastAsia"/>
                <w:u w:val="single"/>
              </w:rPr>
              <w:t xml:space="preserve"> </w:t>
            </w:r>
            <w:r>
              <w:rPr>
                <w:rFonts w:hint="eastAsia"/>
              </w:rPr>
              <w:t>年</w:t>
            </w:r>
            <w:r>
              <w:rPr>
                <w:rFonts w:hint="eastAsia"/>
                <w:u w:val="single"/>
                <w:lang w:val="en-US" w:eastAsia="zh-CN"/>
              </w:rPr>
              <w:t>10</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13</w:t>
            </w:r>
            <w:r>
              <w:rPr>
                <w:u w:val="single"/>
              </w:rPr>
              <w:t xml:space="preserve"> </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793" w:type="dxa"/>
            <w:vMerge w:val="continue"/>
            <w:shd w:val="clear" w:color="auto" w:fill="F4B8FF"/>
          </w:tcPr>
          <w:p>
            <w:pPr>
              <w:shd w:val="clear" w:color="auto" w:fill="F4B8FF"/>
            </w:pPr>
          </w:p>
        </w:tc>
        <w:tc>
          <w:tcPr>
            <w:tcW w:w="8924"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793" w:type="dxa"/>
            <w:vMerge w:val="continue"/>
            <w:shd w:val="clear" w:color="auto" w:fill="F4B8FF"/>
          </w:tcPr>
          <w:p>
            <w:pPr>
              <w:shd w:val="clear" w:color="auto" w:fill="F4B8FF"/>
            </w:pPr>
          </w:p>
        </w:tc>
        <w:tc>
          <w:tcPr>
            <w:tcW w:w="8924" w:type="dxa"/>
            <w:shd w:val="clear" w:color="auto" w:fill="F4B8FF"/>
          </w:tcPr>
          <w:p>
            <w:pPr>
              <w:autoSpaceDE w:val="0"/>
              <w:autoSpaceDN w:val="0"/>
              <w:adjustRightInd w:val="0"/>
              <w:rPr>
                <w:b/>
              </w:rPr>
            </w:pPr>
            <w:r>
              <w:rPr>
                <w:b/>
              </w:rPr>
              <w:t>危害</w:t>
            </w:r>
            <w:r>
              <w:rPr>
                <w:rFonts w:hint="eastAsia"/>
                <w:b/>
              </w:rPr>
              <w:t>评估</w:t>
            </w:r>
          </w:p>
          <w:p>
            <w:pPr>
              <w:rPr>
                <w:lang w:val="en-GB"/>
              </w:rPr>
            </w:pPr>
            <w:r>
              <w:rPr>
                <w:lang w:val="en-GB"/>
              </w:rPr>
              <w:t>HACCP小组</w:t>
            </w: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10</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13</w:t>
            </w:r>
            <w:r>
              <w:rPr>
                <w:rFonts w:hint="eastAsia"/>
                <w:color w:val="0000FF"/>
                <w:szCs w:val="21"/>
                <w:u w:val="single"/>
              </w:rPr>
              <w:t xml:space="preserve"> </w:t>
            </w:r>
            <w:r>
              <w:rPr>
                <w:rFonts w:hint="eastAsia"/>
                <w:color w:val="0000FF"/>
                <w:szCs w:val="21"/>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pPr>
              <w:tabs>
                <w:tab w:val="right" w:pos="3119"/>
              </w:tabs>
              <w:rPr>
                <w:lang w:val="en-GB"/>
              </w:rPr>
            </w:pPr>
            <w:r>
              <w:rPr>
                <w:lang w:val="en-GB"/>
              </w:rPr>
              <w:t>保持</w:t>
            </w:r>
            <w:r>
              <w:rPr>
                <w:rFonts w:hint="eastAsia"/>
                <w:lang w:val="en-GB"/>
              </w:rPr>
              <w:t>了</w:t>
            </w:r>
            <w:r>
              <w:rPr>
                <w:lang w:val="en-GB"/>
              </w:rPr>
              <w:t>危害评估依据和结果的记录。</w:t>
            </w:r>
          </w:p>
          <w:p>
            <w:pPr>
              <w:shd w:val="clear" w:color="auto" w:fill="F4B8FF"/>
            </w:pPr>
            <w:r>
              <w:rPr>
                <w:lang w:val="en-GB"/>
              </w:rPr>
              <w:t>显著危害</w:t>
            </w:r>
            <w:r>
              <w:rPr>
                <w:rFonts w:hint="eastAsia"/>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FE"/>
            </w:r>
            <w:r>
              <w:rPr>
                <w:rFonts w:hint="eastAsia"/>
              </w:rPr>
              <w:t xml:space="preserve">兽药残留 </w:t>
            </w:r>
            <w:r>
              <w:t xml:space="preserve"> </w:t>
            </w:r>
            <w:r>
              <w:rPr>
                <w:rFonts w:hint="eastAsia"/>
              </w:rPr>
              <w:sym w:font="Wingdings" w:char="00A8"/>
            </w:r>
            <w:r>
              <w:rPr>
                <w:rFonts w:hint="eastAsia"/>
              </w:rPr>
              <w:t xml:space="preserve">黄曲霉毒素  </w:t>
            </w:r>
            <w:r>
              <w:rPr>
                <w:rFonts w:hint="eastAsia"/>
              </w:rPr>
              <w:sym w:font="Wingdings" w:char="00A8"/>
            </w:r>
            <w:r>
              <w:rPr>
                <w:rFonts w:hint="eastAsia"/>
              </w:rPr>
              <w:t xml:space="preserve">放射性物质  </w:t>
            </w:r>
          </w:p>
          <w:p>
            <w:pPr>
              <w:ind w:firstLine="960" w:firstLineChars="400"/>
            </w:pPr>
            <w:r>
              <w:t xml:space="preserve">  </w:t>
            </w:r>
            <w:r>
              <w:rPr>
                <w:rFonts w:hint="eastAsia"/>
              </w:rPr>
              <w:sym w:font="Wingdings" w:char="00A8"/>
            </w:r>
            <w:r>
              <w:rPr>
                <w:rFonts w:hint="eastAsia"/>
              </w:rPr>
              <w:t xml:space="preserve">超量的食品添加剂   </w:t>
            </w:r>
            <w:r>
              <w:rPr>
                <w:rFonts w:hint="eastAsia"/>
              </w:rPr>
              <w:sym w:font="Wingdings" w:char="00FE"/>
            </w:r>
            <w:r>
              <w:rPr>
                <w:rFonts w:hint="eastAsia"/>
              </w:rPr>
              <w:t xml:space="preserve">化学品（清洁剂、消毒剂、杀虫剂） </w:t>
            </w:r>
            <w:r>
              <w:t xml:space="preserve"> </w:t>
            </w:r>
            <w:r>
              <w:rPr>
                <w:rFonts w:hint="eastAsia"/>
              </w:rPr>
              <w:sym w:font="Wingdings" w:char="00A8"/>
            </w:r>
            <w:r>
              <w:rPr>
                <w:rFonts w:hint="eastAsia"/>
                <w:bCs/>
                <w:lang w:val="en-GB"/>
              </w:rPr>
              <w:t>苯并芘</w:t>
            </w:r>
            <w:r>
              <w:rPr>
                <w:rFonts w:hint="eastAsia"/>
                <w:b/>
                <w:color w:val="0000FF"/>
              </w:rPr>
              <w:t xml:space="preserve"> </w:t>
            </w:r>
            <w:r>
              <w:rPr>
                <w:rFonts w:hint="eastAsia"/>
              </w:rPr>
              <w:t xml:space="preserve"> </w:t>
            </w:r>
            <w:r>
              <w:t xml:space="preserve"> </w:t>
            </w:r>
          </w:p>
          <w:p>
            <w:pPr>
              <w:ind w:firstLine="1200" w:firstLineChars="500"/>
            </w:pPr>
            <w:r>
              <w:rPr>
                <w:rFonts w:hint="eastAsia"/>
              </w:rPr>
              <w:sym w:font="Wingdings" w:char="00A8"/>
            </w:r>
            <w:r>
              <w:rPr>
                <w:rFonts w:hint="eastAsia"/>
              </w:rPr>
              <w:t xml:space="preserve">二氧化硫残留 </w:t>
            </w:r>
            <w:r>
              <w:rPr>
                <w:rFonts w:hint="eastAsia"/>
              </w:rPr>
              <w:sym w:font="Wingdings" w:char="00A8"/>
            </w:r>
            <w:r>
              <w:rPr>
                <w:rFonts w:hint="eastAsia"/>
              </w:rPr>
              <w:t xml:space="preserve">有毒有害种子 </w:t>
            </w:r>
            <w:r>
              <w:rPr>
                <w:rFonts w:hint="eastAsia"/>
              </w:rPr>
              <w:sym w:font="Wingdings" w:char="00FE"/>
            </w:r>
            <w:r>
              <w:rPr>
                <w:rFonts w:hint="eastAsia"/>
              </w:rPr>
              <w:t>其他（抗生素</w:t>
            </w:r>
            <w:r>
              <w:rPr>
                <w:rFonts w:hint="eastAsia"/>
                <w:lang w:eastAsia="zh-CN"/>
              </w:rPr>
              <w:t>、</w:t>
            </w:r>
            <w:r>
              <w:rPr>
                <w:rFonts w:hint="eastAsia"/>
                <w:lang w:val="en-US" w:eastAsia="zh-CN"/>
              </w:rPr>
              <w:t>病毒、疫病</w:t>
            </w:r>
            <w:r>
              <w:rPr>
                <w:rFonts w:hint="eastAsia"/>
              </w:rPr>
              <w:t xml:space="preserve">）  </w:t>
            </w:r>
          </w:p>
          <w:p>
            <w:r>
              <w:rPr>
                <w:rFonts w:hint="eastAsia"/>
              </w:rPr>
              <w:t>生物危害：</w:t>
            </w:r>
            <w:r>
              <w:rPr>
                <w:rFonts w:hint="eastAsia"/>
              </w:rPr>
              <w:sym w:font="Wingdings" w:char="00FE"/>
            </w:r>
            <w:r>
              <w:rPr>
                <w:rFonts w:hint="eastAsia"/>
              </w:rPr>
              <w:t xml:space="preserve">大肠杆菌 </w:t>
            </w:r>
            <w:r>
              <w:rPr>
                <w:rFonts w:hint="eastAsia"/>
              </w:rPr>
              <w:sym w:font="Wingdings" w:char="00FE"/>
            </w:r>
            <w:r>
              <w:rPr>
                <w:rFonts w:hint="eastAsia"/>
              </w:rPr>
              <w:t xml:space="preserve">金黄色葡萄球菌   </w:t>
            </w:r>
            <w:r>
              <w:rPr>
                <w:rFonts w:hint="eastAsia"/>
              </w:rPr>
              <w:sym w:font="Wingdings" w:char="00A8"/>
            </w:r>
            <w:r>
              <w:rPr>
                <w:rFonts w:hint="eastAsia"/>
              </w:rPr>
              <w:t xml:space="preserve">霉菌  </w:t>
            </w:r>
            <w:r>
              <w:rPr>
                <w:rFonts w:hint="eastAsia"/>
              </w:rPr>
              <w:sym w:font="Wingdings" w:char="00A8"/>
            </w:r>
            <w:r>
              <w:rPr>
                <w:rFonts w:hint="eastAsia"/>
              </w:rPr>
              <w:t xml:space="preserve">酵母菌 </w:t>
            </w:r>
            <w:r>
              <w:rPr>
                <w:rFonts w:hint="eastAsia"/>
              </w:rPr>
              <w:sym w:font="Wingdings" w:char="00FE"/>
            </w:r>
            <w:r>
              <w:rPr>
                <w:rFonts w:hint="eastAsia"/>
              </w:rPr>
              <w:t>沙门氏菌</w:t>
            </w:r>
          </w:p>
          <w:p>
            <w:pPr>
              <w:ind w:left="1200" w:hanging="1200" w:hangingChars="500"/>
            </w:pPr>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其他（菌落总数）</w:t>
            </w:r>
          </w:p>
          <w:p>
            <w:pPr>
              <w:ind w:left="1200" w:hanging="1200" w:hangingChars="500"/>
            </w:pPr>
            <w:r>
              <w:rPr>
                <w:rFonts w:hint="eastAsia"/>
              </w:rPr>
              <w:t>物理危害：</w:t>
            </w:r>
            <w:r>
              <w:rPr>
                <w:rFonts w:hint="eastAsia"/>
              </w:rPr>
              <w:sym w:font="Wingdings" w:char="00FE"/>
            </w:r>
            <w:r>
              <w:rPr>
                <w:rFonts w:hint="eastAsia"/>
              </w:rPr>
              <w:t>金属</w:t>
            </w:r>
            <w:r>
              <w:rPr>
                <w:rFonts w:hint="eastAsia"/>
                <w:lang w:val="en-US" w:eastAsia="zh-CN"/>
              </w:rPr>
              <w:t>异物</w:t>
            </w:r>
            <w:r>
              <w:rPr>
                <w:rFonts w:hint="eastAsia"/>
              </w:rPr>
              <w:t xml:space="preserve">  </w:t>
            </w:r>
            <w:r>
              <w:rPr>
                <w:rFonts w:hint="eastAsia"/>
              </w:rPr>
              <w:sym w:font="Wingdings" w:char="00A8"/>
            </w:r>
            <w:r>
              <w:rPr>
                <w:rFonts w:hint="eastAsia"/>
              </w:rPr>
              <w:t xml:space="preserve">玻璃渣  </w:t>
            </w:r>
            <w:r>
              <w:rPr>
                <w:rFonts w:hint="eastAsia"/>
              </w:rPr>
              <w:sym w:font="Wingdings" w:char="00A8"/>
            </w:r>
            <w:r>
              <w:rPr>
                <w:rFonts w:hint="eastAsia"/>
              </w:rPr>
              <w:t xml:space="preserve">碎石  </w:t>
            </w:r>
            <w:r>
              <w:rPr>
                <w:rFonts w:hint="eastAsia"/>
              </w:rPr>
              <w:sym w:font="Wingdings" w:char="00A8"/>
            </w:r>
            <w:r>
              <w:rPr>
                <w:rFonts w:hint="eastAsia"/>
              </w:rPr>
              <w:t xml:space="preserve">沙子 </w:t>
            </w:r>
            <w:r>
              <w:t xml:space="preserve"> </w:t>
            </w:r>
            <w:r>
              <w:rPr>
                <w:rFonts w:hint="eastAsia"/>
              </w:rPr>
              <w:sym w:font="Wingdings" w:char="00FE"/>
            </w:r>
            <w:r>
              <w:rPr>
                <w:rFonts w:hint="eastAsia"/>
              </w:rPr>
              <w:t>其他异物（原辅料包装袋、木块、毛发）</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2009" w:hRule="atLeast"/>
        </w:trPr>
        <w:tc>
          <w:tcPr>
            <w:tcW w:w="793" w:type="dxa"/>
            <w:vMerge w:val="continue"/>
            <w:shd w:val="clear" w:color="auto" w:fill="F4B8FF"/>
          </w:tcPr>
          <w:p>
            <w:pPr>
              <w:shd w:val="clear" w:color="auto" w:fill="F4B8FF"/>
            </w:pPr>
          </w:p>
        </w:tc>
        <w:tc>
          <w:tcPr>
            <w:tcW w:w="8924" w:type="dxa"/>
            <w:shd w:val="clear" w:color="auto" w:fill="F4B8FF"/>
          </w:tcPr>
          <w:p>
            <w:pPr>
              <w:shd w:val="clear" w:color="auto" w:fill="F4B8FF"/>
            </w:pPr>
            <w:r>
              <w:rPr>
                <w:b/>
                <w:bCs/>
              </w:rP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rFonts w:hint="eastAsia"/>
                <w:b/>
              </w:rPr>
            </w:pPr>
            <w:r>
              <w:rPr>
                <w:rFonts w:hint="eastAsia"/>
                <w:b/>
              </w:rPr>
              <w:t>最终产品危害分析：</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bCs/>
                    </w:rPr>
                  </w:pPr>
                  <w:r>
                    <w:rPr>
                      <w:bCs/>
                      <w:lang w:val="en-GB"/>
                    </w:rPr>
                    <w:t>产品</w:t>
                  </w:r>
                  <w:r>
                    <w:rPr>
                      <w:bCs/>
                    </w:rPr>
                    <w:t>名称</w:t>
                  </w:r>
                </w:p>
              </w:tc>
              <w:tc>
                <w:tcPr>
                  <w:tcW w:w="2873" w:type="dxa"/>
                  <w:shd w:val="clear" w:color="auto" w:fill="auto"/>
                  <w:vAlign w:val="center"/>
                </w:tcPr>
                <w:p>
                  <w:pPr>
                    <w:jc w:val="center"/>
                    <w:rPr>
                      <w:bCs/>
                      <w:lang w:val="en-GB"/>
                    </w:rPr>
                  </w:pPr>
                  <w:r>
                    <w:rPr>
                      <w:bCs/>
                      <w:lang w:val="en-GB"/>
                    </w:rPr>
                    <w:t>潜在危害</w:t>
                  </w:r>
                </w:p>
              </w:tc>
              <w:tc>
                <w:tcPr>
                  <w:tcW w:w="3665" w:type="dxa"/>
                  <w:shd w:val="clear" w:color="auto" w:fill="auto"/>
                  <w:vAlign w:val="center"/>
                </w:tcPr>
                <w:p>
                  <w:pPr>
                    <w:jc w:val="center"/>
                    <w:rPr>
                      <w:bCs/>
                      <w:szCs w:val="24"/>
                      <w:lang w:val="en-GB"/>
                    </w:rPr>
                  </w:pPr>
                  <w:r>
                    <w:rPr>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rFonts w:hint="default" w:ascii="Times New Roman" w:hAnsi="Times New Roman" w:eastAsia="宋体" w:cs="Times New Roman"/>
                      <w:bCs/>
                      <w:kern w:val="2"/>
                      <w:sz w:val="21"/>
                      <w:lang w:val="en-US" w:eastAsia="zh-CN" w:bidi="ar-SA"/>
                    </w:rPr>
                  </w:pPr>
                  <w:r>
                    <w:rPr>
                      <w:rFonts w:hint="eastAsia" w:ascii="Times New Roman" w:hAnsi="Times New Roman" w:eastAsia="宋体" w:cs="Times New Roman"/>
                      <w:bCs/>
                      <w:lang w:val="en-US" w:eastAsia="zh-CN"/>
                    </w:rPr>
                    <w:t>果蔬类</w:t>
                  </w:r>
                </w:p>
              </w:tc>
              <w:tc>
                <w:tcPr>
                  <w:tcW w:w="2873" w:type="dxa"/>
                  <w:shd w:val="clear" w:color="auto" w:fill="auto"/>
                  <w:vAlign w:val="center"/>
                </w:tcPr>
                <w:p>
                  <w:pPr>
                    <w:jc w:val="center"/>
                    <w:rPr>
                      <w:bCs/>
                      <w:lang w:val="en-GB"/>
                    </w:rPr>
                  </w:pPr>
                  <w:r>
                    <w:rPr/>
                    <w:sym w:font="Wingdings" w:char="00A8"/>
                  </w:r>
                  <w:r>
                    <w:rPr>
                      <w:bCs/>
                      <w:lang w:val="en-GB"/>
                    </w:rPr>
                    <w:t>有害微生物</w:t>
                  </w:r>
                  <w:r>
                    <w:rPr>
                      <w:bCs/>
                    </w:rPr>
                    <w:t xml:space="preserve"> </w:t>
                  </w:r>
                  <w:r>
                    <w:rPr>
                      <w:bCs/>
                    </w:rPr>
                    <w:sym w:font="Wingdings" w:char="00A8"/>
                  </w:r>
                  <w:r>
                    <w:rPr>
                      <w:bCs/>
                      <w:lang w:val="en-GB"/>
                    </w:rPr>
                    <w:t>重金属</w:t>
                  </w:r>
                </w:p>
                <w:p>
                  <w:pPr>
                    <w:autoSpaceDE w:val="0"/>
                    <w:autoSpaceDN w:val="0"/>
                    <w:adjustRightInd w:val="0"/>
                    <w:jc w:val="center"/>
                    <w:rPr>
                      <w:bCs/>
                      <w:lang w:val="en-GB"/>
                    </w:rPr>
                  </w:pPr>
                  <w:r>
                    <w:rPr>
                      <w:bCs/>
                    </w:rPr>
                    <w:sym w:font="Wingdings" w:char="00A8"/>
                  </w:r>
                  <w:r>
                    <w:rPr>
                      <w:bCs/>
                      <w:lang w:val="en-GB"/>
                    </w:rPr>
                    <w:t xml:space="preserve">黄曲霉毒素 </w:t>
                  </w:r>
                  <w:r>
                    <w:rPr>
                      <w:bCs/>
                    </w:rPr>
                    <w:sym w:font="Wingdings" w:char="00A8"/>
                  </w:r>
                  <w:r>
                    <w:rPr>
                      <w:bCs/>
                      <w:lang w:val="en-GB"/>
                    </w:rPr>
                    <w:t>苯并芘</w:t>
                  </w:r>
                </w:p>
                <w:p>
                  <w:pPr>
                    <w:jc w:val="center"/>
                    <w:rPr>
                      <w:rFonts w:hint="default" w:eastAsia="宋体"/>
                      <w:bCs/>
                      <w:lang w:val="en-US" w:eastAsia="zh-CN"/>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A8"/>
                  </w:r>
                  <w:r>
                    <w:rPr>
                      <w:bCs/>
                    </w:rPr>
                    <w:t>CCPs</w:t>
                  </w:r>
                </w:p>
                <w:p>
                  <w:pPr>
                    <w:jc w:val="center"/>
                    <w:rPr>
                      <w:rFonts w:hint="default" w:eastAsia="宋体"/>
                      <w:bCs/>
                      <w:lang w:val="en-US" w:eastAsia="zh-CN"/>
                    </w:rPr>
                  </w:pPr>
                  <w:r>
                    <w:rPr/>
                    <w:sym w:font="Wingdings" w:char="00FE"/>
                  </w:r>
                  <w:r>
                    <w:rPr>
                      <w:bCs/>
                    </w:rPr>
                    <w:t>作业指导书&amp;SSOP</w:t>
                  </w:r>
                  <w:r>
                    <w:rPr>
                      <w:rFonts w:hint="eastAsia"/>
                      <w:bCs/>
                      <w:lang w:val="en-US" w:eastAsia="zh-CN"/>
                    </w:rPr>
                    <w:t>/PRP</w:t>
                  </w:r>
                </w:p>
                <w:p>
                  <w:pPr>
                    <w:jc w:val="center"/>
                    <w:rPr>
                      <w:rFonts w:ascii="Times New Roman" w:hAnsi="Times New Roman" w:eastAsia="宋体" w:cs="Times New Roman"/>
                      <w:bCs/>
                      <w:kern w:val="2"/>
                      <w:sz w:val="21"/>
                      <w:lang w:val="en-GB" w:eastAsia="zh-CN" w:bidi="ar-SA"/>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bCs/>
                    </w:rPr>
                  </w:pPr>
                  <w:r>
                    <w:rPr>
                      <w:rFonts w:hint="eastAsia"/>
                      <w:bCs/>
                      <w:lang w:val="en-US" w:eastAsia="zh-CN"/>
                    </w:rPr>
                    <w:t>水产品</w:t>
                  </w:r>
                  <w:r>
                    <w:rPr>
                      <w:rFonts w:hint="eastAsia"/>
                      <w:bCs/>
                    </w:rPr>
                    <w:t>类</w:t>
                  </w:r>
                </w:p>
              </w:tc>
              <w:tc>
                <w:tcPr>
                  <w:tcW w:w="2873" w:type="dxa"/>
                  <w:shd w:val="clear" w:color="auto" w:fill="auto"/>
                  <w:vAlign w:val="center"/>
                </w:tcPr>
                <w:p>
                  <w:pPr>
                    <w:jc w:val="center"/>
                    <w:rPr>
                      <w:bCs/>
                      <w:lang w:val="en-GB"/>
                    </w:rPr>
                  </w:pPr>
                  <w:r>
                    <w:rPr/>
                    <w:sym w:font="Wingdings" w:char="00A8"/>
                  </w:r>
                  <w:r>
                    <w:rPr>
                      <w:bCs/>
                      <w:lang w:val="en-GB"/>
                    </w:rPr>
                    <w:t>有害微生物</w:t>
                  </w:r>
                  <w:r>
                    <w:rPr>
                      <w:bCs/>
                    </w:rPr>
                    <w:t xml:space="preserve"> </w:t>
                  </w:r>
                  <w:r>
                    <w:rPr>
                      <w:bCs/>
                    </w:rPr>
                    <w:sym w:font="Wingdings" w:char="00A8"/>
                  </w:r>
                  <w:r>
                    <w:rPr>
                      <w:bCs/>
                      <w:lang w:val="en-GB"/>
                    </w:rPr>
                    <w:t>重金属</w:t>
                  </w:r>
                </w:p>
                <w:p>
                  <w:pPr>
                    <w:autoSpaceDE w:val="0"/>
                    <w:autoSpaceDN w:val="0"/>
                    <w:adjustRightInd w:val="0"/>
                    <w:jc w:val="center"/>
                    <w:rPr>
                      <w:bCs/>
                      <w:lang w:val="en-GB"/>
                    </w:rPr>
                  </w:pPr>
                  <w:r>
                    <w:rPr>
                      <w:bCs/>
                    </w:rPr>
                    <w:sym w:font="Wingdings" w:char="00A8"/>
                  </w:r>
                  <w:r>
                    <w:rPr>
                      <w:bCs/>
                      <w:lang w:val="en-GB"/>
                    </w:rPr>
                    <w:t xml:space="preserve">黄曲霉毒素 </w:t>
                  </w:r>
                  <w:r>
                    <w:rPr>
                      <w:bCs/>
                    </w:rPr>
                    <w:sym w:font="Wingdings" w:char="00A8"/>
                  </w:r>
                  <w:r>
                    <w:rPr>
                      <w:bCs/>
                      <w:lang w:val="en-GB"/>
                    </w:rPr>
                    <w:t>苯并芘</w:t>
                  </w:r>
                </w:p>
                <w:p>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A8"/>
                  </w:r>
                  <w:r>
                    <w:rPr>
                      <w:bCs/>
                    </w:rPr>
                    <w:t>CCPs</w:t>
                  </w:r>
                </w:p>
                <w:p>
                  <w:pPr>
                    <w:jc w:val="center"/>
                    <w:rPr>
                      <w:rFonts w:hint="default" w:eastAsia="宋体"/>
                      <w:bCs/>
                      <w:lang w:val="en-US" w:eastAsia="zh-CN"/>
                    </w:rPr>
                  </w:pPr>
                  <w:r>
                    <w:rPr/>
                    <w:sym w:font="Wingdings" w:char="00FE"/>
                  </w:r>
                  <w:r>
                    <w:rPr>
                      <w:bCs/>
                    </w:rPr>
                    <w:t>作业指导书&amp;SSOP</w:t>
                  </w:r>
                  <w:r>
                    <w:rPr>
                      <w:rFonts w:hint="eastAsia"/>
                      <w:bCs/>
                      <w:lang w:val="en-US" w:eastAsia="zh-CN"/>
                    </w:rPr>
                    <w:t>/PRP</w:t>
                  </w:r>
                </w:p>
                <w:p>
                  <w:pPr>
                    <w:jc w:val="center"/>
                    <w:rPr>
                      <w:bCs/>
                      <w:lang w:val="en-GB"/>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rFonts w:hint="eastAsia" w:ascii="Times New Roman" w:hAnsi="Times New Roman" w:eastAsia="宋体" w:cs="Times New Roman"/>
                      <w:bCs/>
                      <w:kern w:val="2"/>
                      <w:sz w:val="24"/>
                      <w:lang w:val="en-US" w:eastAsia="zh-CN" w:bidi="ar-SA"/>
                    </w:rPr>
                  </w:pPr>
                  <w:r>
                    <w:rPr>
                      <w:rFonts w:hint="eastAsia"/>
                      <w:bCs/>
                      <w:lang w:val="en-US" w:eastAsia="zh-CN"/>
                    </w:rPr>
                    <w:t>畜禽肉</w:t>
                  </w:r>
                  <w:r>
                    <w:rPr>
                      <w:rFonts w:hint="eastAsia"/>
                      <w:bCs/>
                    </w:rPr>
                    <w:t>类</w:t>
                  </w:r>
                </w:p>
              </w:tc>
              <w:tc>
                <w:tcPr>
                  <w:tcW w:w="2873" w:type="dxa"/>
                  <w:shd w:val="clear" w:color="auto" w:fill="auto"/>
                  <w:vAlign w:val="center"/>
                </w:tcPr>
                <w:p>
                  <w:pPr>
                    <w:jc w:val="center"/>
                    <w:rPr>
                      <w:bCs/>
                      <w:lang w:val="en-GB"/>
                    </w:rPr>
                  </w:pPr>
                  <w:r>
                    <w:rPr/>
                    <w:sym w:font="Wingdings" w:char="00A8"/>
                  </w:r>
                  <w:r>
                    <w:rPr>
                      <w:bCs/>
                      <w:lang w:val="en-GB"/>
                    </w:rPr>
                    <w:t>有害微生物</w:t>
                  </w:r>
                  <w:r>
                    <w:rPr>
                      <w:bCs/>
                    </w:rPr>
                    <w:t xml:space="preserve"> </w:t>
                  </w:r>
                  <w:r>
                    <w:rPr>
                      <w:bCs/>
                    </w:rPr>
                    <w:sym w:font="Wingdings" w:char="00A8"/>
                  </w:r>
                  <w:r>
                    <w:rPr>
                      <w:bCs/>
                      <w:lang w:val="en-GB"/>
                    </w:rPr>
                    <w:t>重金属</w:t>
                  </w:r>
                </w:p>
                <w:p>
                  <w:pPr>
                    <w:autoSpaceDE w:val="0"/>
                    <w:autoSpaceDN w:val="0"/>
                    <w:adjustRightInd w:val="0"/>
                    <w:jc w:val="center"/>
                    <w:rPr>
                      <w:bCs/>
                      <w:lang w:val="en-GB"/>
                    </w:rPr>
                  </w:pPr>
                  <w:r>
                    <w:rPr>
                      <w:bCs/>
                    </w:rPr>
                    <w:sym w:font="Wingdings" w:char="00A8"/>
                  </w:r>
                  <w:r>
                    <w:rPr>
                      <w:bCs/>
                      <w:lang w:val="en-GB"/>
                    </w:rPr>
                    <w:t xml:space="preserve">黄曲霉毒素 </w:t>
                  </w:r>
                  <w:r>
                    <w:rPr>
                      <w:bCs/>
                    </w:rPr>
                    <w:sym w:font="Wingdings" w:char="00A8"/>
                  </w:r>
                  <w:r>
                    <w:rPr>
                      <w:bCs/>
                      <w:lang w:val="en-GB"/>
                    </w:rPr>
                    <w:t>苯并芘</w:t>
                  </w:r>
                </w:p>
                <w:p>
                  <w:pPr>
                    <w:jc w:val="center"/>
                    <w:rPr>
                      <w:rFonts w:ascii="Times New Roman" w:hAnsi="Times New Roman" w:eastAsia="宋体" w:cs="Times New Roman"/>
                      <w:bCs/>
                      <w:kern w:val="2"/>
                      <w:sz w:val="24"/>
                      <w:lang w:val="en-GB" w:eastAsia="zh-CN" w:bidi="ar-SA"/>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A8"/>
                  </w:r>
                  <w:r>
                    <w:rPr>
                      <w:bCs/>
                    </w:rPr>
                    <w:t>CCPs</w:t>
                  </w:r>
                </w:p>
                <w:p>
                  <w:pPr>
                    <w:jc w:val="center"/>
                    <w:rPr>
                      <w:rFonts w:hint="default" w:eastAsia="宋体"/>
                      <w:bCs/>
                      <w:lang w:val="en-US" w:eastAsia="zh-CN"/>
                    </w:rPr>
                  </w:pPr>
                  <w:r>
                    <w:rPr/>
                    <w:sym w:font="Wingdings" w:char="00FE"/>
                  </w:r>
                  <w:r>
                    <w:rPr>
                      <w:bCs/>
                    </w:rPr>
                    <w:t>作业指导书&amp;SSOP</w:t>
                  </w:r>
                  <w:r>
                    <w:rPr>
                      <w:rFonts w:hint="eastAsia"/>
                      <w:bCs/>
                      <w:lang w:val="en-US" w:eastAsia="zh-CN"/>
                    </w:rPr>
                    <w:t>/PRP</w:t>
                  </w:r>
                </w:p>
                <w:p>
                  <w:pPr>
                    <w:jc w:val="center"/>
                    <w:rPr>
                      <w:rFonts w:ascii="Times New Roman" w:hAnsi="Times New Roman" w:eastAsia="宋体" w:cs="Times New Roman"/>
                      <w:bCs/>
                      <w:kern w:val="2"/>
                      <w:sz w:val="24"/>
                      <w:lang w:val="en-GB" w:eastAsia="zh-CN" w:bidi="ar-SA"/>
                    </w:rPr>
                  </w:pPr>
                  <w:r>
                    <w:rPr>
                      <w:bCs/>
                    </w:rPr>
                    <w:sym w:font="Wingdings" w:char="00A8"/>
                  </w:r>
                  <w:r>
                    <w:rPr>
                      <w:bCs/>
                    </w:rPr>
                    <w:t>OPRP &amp;CCPs</w:t>
                  </w:r>
                </w:p>
              </w:tc>
            </w:tr>
          </w:tbl>
          <w:p>
            <w:pPr>
              <w:tabs>
                <w:tab w:val="right" w:pos="3119"/>
              </w:tabs>
              <w:rPr>
                <w:rFonts w:hint="eastAsia" w:ascii="Times New Roman" w:hAnsi="Times New Roman" w:cs="Times New Roman"/>
                <w:b/>
              </w:rPr>
            </w:pPr>
          </w:p>
          <w:p>
            <w:pPr>
              <w:tabs>
                <w:tab w:val="right" w:pos="3119"/>
              </w:tabs>
              <w:rPr>
                <w:rFonts w:hint="eastAsia" w:ascii="Times New Roman" w:hAnsi="Times New Roman" w:cs="Times New Roman"/>
                <w:b/>
              </w:rPr>
            </w:pPr>
          </w:p>
          <w:p>
            <w:pPr>
              <w:tabs>
                <w:tab w:val="right" w:pos="3119"/>
              </w:tabs>
              <w:rPr>
                <w:b/>
                <w:lang w:val="en-GB"/>
              </w:rPr>
            </w:pPr>
          </w:p>
          <w:p>
            <w:pPr>
              <w:tabs>
                <w:tab w:val="right" w:pos="3119"/>
              </w:tabs>
              <w:rPr>
                <w:rFonts w:hint="default" w:eastAsia="宋体"/>
                <w:b/>
                <w:lang w:val="en-US" w:eastAsia="zh-CN"/>
              </w:rPr>
            </w:pPr>
            <w:r>
              <w:rPr>
                <w:rFonts w:hint="eastAsia"/>
                <w:b/>
                <w:lang w:val="en-GB"/>
              </w:rPr>
              <w:t>原辅材料</w:t>
            </w:r>
            <w:r>
              <w:rPr>
                <w:rFonts w:hint="eastAsia"/>
                <w:b/>
              </w:rPr>
              <w:t>危害分析</w:t>
            </w:r>
            <w:r>
              <w:rPr>
                <w:rFonts w:hint="eastAsia"/>
                <w:b/>
                <w:lang w:val="en-GB"/>
              </w:rPr>
              <w:t>：</w:t>
            </w:r>
            <w:r>
              <w:rPr>
                <w:rFonts w:hint="eastAsia"/>
                <w:b/>
                <w:lang w:val="en-US" w:eastAsia="zh-CN"/>
              </w:rPr>
              <w:t>未对包装材料进行危害分析，已现场沟通。</w:t>
            </w:r>
          </w:p>
          <w:tbl>
            <w:tblPr>
              <w:tblStyle w:val="9"/>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305" w:type="dxa"/>
                  <w:noWrap w:val="0"/>
                  <w:vAlign w:val="top"/>
                </w:tcPr>
                <w:p>
                  <w:pPr>
                    <w:jc w:val="center"/>
                    <w:rPr>
                      <w:bCs/>
                    </w:rPr>
                  </w:pPr>
                  <w:r>
                    <w:rPr>
                      <w:rFonts w:hint="eastAsia"/>
                      <w:bCs/>
                    </w:rPr>
                    <w:t>主要原料名称</w:t>
                  </w:r>
                </w:p>
              </w:tc>
              <w:tc>
                <w:tcPr>
                  <w:tcW w:w="2905" w:type="dxa"/>
                  <w:noWrap w:val="0"/>
                  <w:vAlign w:val="top"/>
                </w:tcPr>
                <w:p>
                  <w:pPr>
                    <w:jc w:val="center"/>
                    <w:rPr>
                      <w:bCs/>
                    </w:rPr>
                  </w:pPr>
                  <w:r>
                    <w:rPr>
                      <w:rFonts w:hint="eastAsia"/>
                      <w:bCs/>
                    </w:rPr>
                    <w:t>潜在危害</w:t>
                  </w:r>
                </w:p>
              </w:tc>
              <w:tc>
                <w:tcPr>
                  <w:tcW w:w="3476" w:type="dxa"/>
                  <w:noWrap w:val="0"/>
                  <w:vAlign w:val="top"/>
                </w:tcPr>
                <w:p>
                  <w:pPr>
                    <w:jc w:val="center"/>
                    <w:rPr>
                      <w:bCs/>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305" w:type="dxa"/>
                  <w:noWrap w:val="0"/>
                  <w:vAlign w:val="center"/>
                </w:tcPr>
                <w:p>
                  <w:pPr>
                    <w:jc w:val="center"/>
                    <w:rPr>
                      <w:rFonts w:hint="default" w:eastAsia="宋体"/>
                      <w:bCs/>
                      <w:lang w:val="en-US" w:eastAsia="zh-CN"/>
                    </w:rPr>
                  </w:pPr>
                  <w:r>
                    <w:rPr>
                      <w:rFonts w:hint="eastAsia"/>
                      <w:bCs/>
                      <w:lang w:val="en-US" w:eastAsia="zh-CN"/>
                    </w:rPr>
                    <w:t>果蔬类</w:t>
                  </w:r>
                </w:p>
              </w:tc>
              <w:tc>
                <w:tcPr>
                  <w:tcW w:w="2905" w:type="dxa"/>
                  <w:noWrap w:val="0"/>
                  <w:vAlign w:val="center"/>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A8"/>
                  </w:r>
                  <w:r>
                    <w:rPr>
                      <w:bCs/>
                    </w:rPr>
                    <w:t xml:space="preserve"> </w:t>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jc w:val="center"/>
                    <w:rPr>
                      <w:rFonts w:hint="eastAsia"/>
                      <w:bCs/>
                    </w:rPr>
                  </w:pPr>
                  <w:r>
                    <w:rPr>
                      <w:rFonts w:hint="eastAsia"/>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noWrap w:val="0"/>
                  <w:vAlign w:val="top"/>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rPr>
                      <w:rFonts w:hint="eastAsia"/>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2305" w:type="dxa"/>
                  <w:noWrap w:val="0"/>
                  <w:vAlign w:val="center"/>
                </w:tcPr>
                <w:p>
                  <w:pPr>
                    <w:autoSpaceDE w:val="0"/>
                    <w:autoSpaceDN w:val="0"/>
                    <w:adjustRightInd w:val="0"/>
                    <w:jc w:val="center"/>
                    <w:rPr>
                      <w:rFonts w:hint="default" w:eastAsia="宋体"/>
                      <w:bCs/>
                      <w:lang w:val="en-US" w:eastAsia="zh-CN"/>
                    </w:rPr>
                  </w:pPr>
                  <w:r>
                    <w:rPr>
                      <w:rFonts w:hint="eastAsia"/>
                      <w:bCs/>
                      <w:lang w:val="en-US" w:eastAsia="zh-CN"/>
                    </w:rPr>
                    <w:t>畜禽肉</w:t>
                  </w:r>
                </w:p>
              </w:tc>
              <w:tc>
                <w:tcPr>
                  <w:tcW w:w="2905" w:type="dxa"/>
                  <w:noWrap w:val="0"/>
                  <w:vAlign w:val="center"/>
                </w:tcPr>
                <w:p>
                  <w:pPr>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A8"/>
                  </w:r>
                  <w:r>
                    <w:t xml:space="preserve"> </w:t>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FE"/>
                  </w:r>
                  <w:r>
                    <w:rPr>
                      <w:rFonts w:hint="eastAsia"/>
                    </w:rPr>
                    <w:t>兽</w:t>
                  </w:r>
                  <w:r>
                    <w:rPr>
                      <w:rFonts w:hint="eastAsia"/>
                      <w:lang w:val="en-GB"/>
                    </w:rPr>
                    <w:t>药残留</w:t>
                  </w:r>
                </w:p>
                <w:p>
                  <w:pPr>
                    <w:pStyle w:val="2"/>
                    <w:rPr>
                      <w:rFonts w:hint="default" w:eastAsia="宋体"/>
                      <w:lang w:val="en-US" w:eastAsia="zh-CN"/>
                    </w:rPr>
                  </w:pPr>
                  <w:r>
                    <w:rPr>
                      <w:rFonts w:hint="eastAsia"/>
                    </w:rPr>
                    <w:sym w:font="Wingdings" w:char="00FE"/>
                  </w:r>
                  <w:r>
                    <w:rPr>
                      <w:rFonts w:hint="eastAsia"/>
                      <w:lang w:val="en-US" w:eastAsia="zh-CN"/>
                    </w:rPr>
                    <w:t>疫病、病毒</w:t>
                  </w:r>
                </w:p>
              </w:tc>
              <w:tc>
                <w:tcPr>
                  <w:tcW w:w="3476" w:type="dxa"/>
                  <w:noWrap w:val="0"/>
                  <w:vAlign w:val="center"/>
                </w:tcPr>
                <w:p>
                  <w:pPr>
                    <w:autoSpaceDE w:val="0"/>
                    <w:autoSpaceDN w:val="0"/>
                    <w:adjustRightInd w:val="0"/>
                    <w:jc w:val="left"/>
                    <w:rPr>
                      <w:bCs/>
                    </w:rPr>
                  </w:pPr>
                  <w:r>
                    <w:rPr>
                      <w:rFonts w:hint="eastAsia"/>
                    </w:rPr>
                    <w:sym w:font="Wingdings" w:char="00FE"/>
                  </w:r>
                  <w:r>
                    <w:rPr>
                      <w:rFonts w:hint="eastAsia"/>
                      <w:bCs/>
                    </w:rPr>
                    <w:t>向供方索取检测报告（产品检疫合格证明）</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05" w:type="dxa"/>
                  <w:noWrap w:val="0"/>
                  <w:vAlign w:val="center"/>
                </w:tcPr>
                <w:p>
                  <w:pPr>
                    <w:autoSpaceDE w:val="0"/>
                    <w:autoSpaceDN w:val="0"/>
                    <w:adjustRightInd w:val="0"/>
                    <w:jc w:val="center"/>
                    <w:rPr>
                      <w:rFonts w:hint="eastAsia" w:eastAsia="宋体"/>
                      <w:bCs/>
                      <w:lang w:val="en-GB" w:eastAsia="zh-CN"/>
                    </w:rPr>
                  </w:pPr>
                  <w:r>
                    <w:rPr>
                      <w:rFonts w:hint="eastAsia"/>
                      <w:bCs/>
                      <w:lang w:val="en-US" w:eastAsia="zh-CN"/>
                    </w:rPr>
                    <w:t>水产品</w:t>
                  </w:r>
                </w:p>
              </w:tc>
              <w:tc>
                <w:tcPr>
                  <w:tcW w:w="2905" w:type="dxa"/>
                  <w:noWrap w:val="0"/>
                  <w:vAlign w:val="center"/>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noWrap w:val="0"/>
                  <w:vAlign w:val="center"/>
                </w:tcPr>
                <w:p>
                  <w:pPr>
                    <w:autoSpaceDE w:val="0"/>
                    <w:autoSpaceDN w:val="0"/>
                    <w:adjustRightInd w:val="0"/>
                    <w:jc w:val="left"/>
                    <w:rPr>
                      <w:rFonts w:hint="eastAsia"/>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rPr>
                    <w:sym w:font="Wingdings" w:char="00A8"/>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305" w:type="dxa"/>
                  <w:noWrap w:val="0"/>
                  <w:vAlign w:val="center"/>
                </w:tcPr>
                <w:p>
                  <w:pPr>
                    <w:autoSpaceDE w:val="0"/>
                    <w:autoSpaceDN w:val="0"/>
                    <w:adjustRightInd w:val="0"/>
                    <w:jc w:val="center"/>
                    <w:rPr>
                      <w:rFonts w:hint="default"/>
                      <w:bCs/>
                      <w:lang w:val="en-US" w:eastAsia="zh-CN"/>
                    </w:rPr>
                  </w:pPr>
                </w:p>
              </w:tc>
              <w:tc>
                <w:tcPr>
                  <w:tcW w:w="2905" w:type="dxa"/>
                  <w:noWrap w:val="0"/>
                  <w:vAlign w:val="center"/>
                </w:tcPr>
                <w:p>
                  <w:pPr>
                    <w:rPr>
                      <w:rFonts w:hint="eastAsia" w:ascii="Times New Roman" w:hAnsi="Times New Roman" w:eastAsia="宋体" w:cs="Times New Roman"/>
                      <w:bCs/>
                      <w:kern w:val="2"/>
                      <w:sz w:val="24"/>
                      <w:lang w:val="en-GB" w:eastAsia="zh-CN" w:bidi="ar-SA"/>
                    </w:rPr>
                  </w:pPr>
                </w:p>
              </w:tc>
              <w:tc>
                <w:tcPr>
                  <w:tcW w:w="3476" w:type="dxa"/>
                  <w:noWrap w:val="0"/>
                  <w:vAlign w:val="center"/>
                </w:tcPr>
                <w:p>
                  <w:pPr>
                    <w:autoSpaceDE w:val="0"/>
                    <w:autoSpaceDN w:val="0"/>
                    <w:adjustRightInd w:val="0"/>
                    <w:jc w:val="left"/>
                    <w:rPr>
                      <w:rFonts w:hint="eastAsia" w:ascii="Times New Roman" w:hAnsi="Times New Roman" w:eastAsia="宋体" w:cs="Times New Roman"/>
                      <w:bCs/>
                      <w:kern w:val="2"/>
                      <w:sz w:val="24"/>
                      <w:lang w:val="en-US" w:eastAsia="zh-CN" w:bidi="ar-SA"/>
                    </w:rPr>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676" w:hRule="atLeast"/>
        </w:trPr>
        <w:tc>
          <w:tcPr>
            <w:tcW w:w="793" w:type="dxa"/>
            <w:vMerge w:val="continue"/>
            <w:shd w:val="clear" w:color="auto" w:fill="F4B8FF"/>
          </w:tcPr>
          <w:p>
            <w:pPr>
              <w:shd w:val="clear" w:color="auto" w:fill="F4B8FF"/>
            </w:pPr>
          </w:p>
        </w:tc>
        <w:tc>
          <w:tcPr>
            <w:tcW w:w="8924"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 过程参数、 严格度和（或） 其组合） ； </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793" w:type="dxa"/>
            <w:vMerge w:val="continue"/>
            <w:shd w:val="clear" w:color="auto" w:fill="F4B8FF"/>
          </w:tcPr>
          <w:p>
            <w:pPr>
              <w:shd w:val="clear" w:color="auto" w:fill="F4B8FF"/>
            </w:pPr>
          </w:p>
        </w:tc>
        <w:tc>
          <w:tcPr>
            <w:tcW w:w="8924" w:type="dxa"/>
            <w:shd w:val="clear" w:color="auto" w:fill="F4B8FF"/>
          </w:tcPr>
          <w:p>
            <w:pPr>
              <w:shd w:val="clear" w:color="auto" w:fill="F4B8FF"/>
              <w:rPr>
                <w:b/>
                <w:bCs/>
              </w:rPr>
            </w:pPr>
            <w:r>
              <w:rPr>
                <w:b/>
                <w:bCs/>
              </w:rPr>
              <w:t>危害控制计划 (HACCP/OPRP 计划)</w:t>
            </w:r>
          </w:p>
          <w:p>
            <w:pPr>
              <w:shd w:val="clear" w:color="auto" w:fill="F4B8FF"/>
            </w:pPr>
            <w:r>
              <w:t>组织建立、 实施和保持HACCP计划。</w:t>
            </w:r>
          </w:p>
          <w:p>
            <w:pPr>
              <w:rPr>
                <w:rFonts w:hint="eastAsia"/>
              </w:rPr>
            </w:pPr>
            <w:r>
              <w:rPr>
                <w:rFonts w:hint="eastAsia"/>
                <w:lang w:val="en-US" w:eastAsia="zh-CN"/>
              </w:rPr>
              <w:t>根据产品特性，显著危害通过OPRP进行控制，不涉及CCP点，</w:t>
            </w:r>
            <w:r>
              <w:rPr>
                <w:rFonts w:hint="eastAsia" w:ascii="宋体" w:hAnsi="宋体" w:cs="宋体"/>
              </w:rPr>
              <w:t>OPRP计划</w:t>
            </w:r>
            <w:r>
              <w:rPr>
                <w:rFonts w:hint="eastAsia" w:ascii="宋体" w:hAnsi="宋体" w:cs="宋体"/>
                <w:lang w:val="en-US" w:eastAsia="zh-CN"/>
              </w:rPr>
              <w:t>如下</w:t>
            </w:r>
            <w:r>
              <w:rPr>
                <w:rFonts w:hint="eastAsia" w:ascii="宋体" w:hAnsi="宋体" w:cs="宋体"/>
              </w:rPr>
              <w:t>：</w:t>
            </w:r>
          </w:p>
          <w:tbl>
            <w:tblPr>
              <w:tblStyle w:val="9"/>
              <w:tblW w:w="851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31"/>
              <w:gridCol w:w="960"/>
              <w:gridCol w:w="870"/>
              <w:gridCol w:w="3206"/>
              <w:gridCol w:w="179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28" w:hRule="atLeast"/>
                <w:tblHeader/>
              </w:trPr>
              <w:tc>
                <w:tcPr>
                  <w:tcW w:w="831" w:type="dxa"/>
                  <w:noWrap w:val="0"/>
                  <w:vAlign w:val="top"/>
                </w:tcPr>
                <w:p>
                  <w:pPr>
                    <w:pStyle w:val="20"/>
                    <w:rPr>
                      <w:lang w:eastAsia="zh-CN"/>
                    </w:rPr>
                  </w:pPr>
                  <w:r>
                    <w:rPr>
                      <w:rFonts w:hint="eastAsia"/>
                      <w:lang w:eastAsia="zh-CN"/>
                    </w:rPr>
                    <w:t>序号</w:t>
                  </w:r>
                </w:p>
              </w:tc>
              <w:tc>
                <w:tcPr>
                  <w:tcW w:w="960" w:type="dxa"/>
                  <w:noWrap w:val="0"/>
                  <w:vAlign w:val="top"/>
                </w:tcPr>
                <w:p>
                  <w:pPr>
                    <w:pStyle w:val="20"/>
                    <w:rPr>
                      <w:lang w:eastAsia="zh-CN"/>
                    </w:rPr>
                  </w:pPr>
                  <w:r>
                    <w:rPr>
                      <w:rFonts w:hint="eastAsia"/>
                      <w:lang w:eastAsia="zh-CN"/>
                    </w:rPr>
                    <w:t xml:space="preserve"> 过程步骤</w:t>
                  </w:r>
                </w:p>
              </w:tc>
              <w:tc>
                <w:tcPr>
                  <w:tcW w:w="870" w:type="dxa"/>
                  <w:noWrap w:val="0"/>
                  <w:vAlign w:val="top"/>
                </w:tcPr>
                <w:p>
                  <w:pPr>
                    <w:pStyle w:val="20"/>
                    <w:rPr>
                      <w:lang w:eastAsia="zh-CN"/>
                    </w:rPr>
                  </w:pPr>
                  <w:r>
                    <w:rPr>
                      <w:rFonts w:hint="eastAsia"/>
                      <w:lang w:val="en-US" w:eastAsia="zh-CN"/>
                    </w:rPr>
                    <w:t>食品安全</w:t>
                  </w:r>
                  <w:r>
                    <w:rPr>
                      <w:rFonts w:hint="eastAsia"/>
                      <w:lang w:eastAsia="zh-CN"/>
                    </w:rPr>
                    <w:t>危害</w:t>
                  </w:r>
                </w:p>
              </w:tc>
              <w:tc>
                <w:tcPr>
                  <w:tcW w:w="3206" w:type="dxa"/>
                  <w:noWrap w:val="0"/>
                  <w:vAlign w:val="top"/>
                </w:tcPr>
                <w:p>
                  <w:pPr>
                    <w:pStyle w:val="20"/>
                    <w:rPr>
                      <w:lang w:val="fr-FR" w:eastAsia="zh-CN"/>
                    </w:rPr>
                  </w:pPr>
                  <w:r>
                    <w:rPr>
                      <w:rFonts w:hint="eastAsia"/>
                      <w:lang w:val="fr-FR" w:eastAsia="zh-CN"/>
                    </w:rPr>
                    <w:t xml:space="preserve"> </w:t>
                  </w:r>
                  <w:r>
                    <w:rPr>
                      <w:rFonts w:hint="eastAsia"/>
                      <w:lang w:val="en-US" w:eastAsia="zh-CN"/>
                    </w:rPr>
                    <w:t>操作</w:t>
                  </w:r>
                  <w:r>
                    <w:rPr>
                      <w:rFonts w:hint="eastAsia"/>
                      <w:lang w:val="fr-FR" w:eastAsia="zh-CN"/>
                    </w:rPr>
                    <w:t>限值</w:t>
                  </w:r>
                </w:p>
              </w:tc>
              <w:tc>
                <w:tcPr>
                  <w:tcW w:w="1798" w:type="dxa"/>
                  <w:noWrap w:val="0"/>
                  <w:vAlign w:val="top"/>
                </w:tcPr>
                <w:p>
                  <w:pPr>
                    <w:pStyle w:val="20"/>
                    <w:rPr>
                      <w:lang w:eastAsia="zh-CN"/>
                    </w:rPr>
                  </w:pPr>
                  <w:r>
                    <w:rPr>
                      <w:rFonts w:hint="eastAsia"/>
                      <w:lang w:eastAsia="zh-CN"/>
                    </w:rPr>
                    <w:t>监控程序</w:t>
                  </w:r>
                </w:p>
              </w:tc>
              <w:tc>
                <w:tcPr>
                  <w:tcW w:w="851" w:type="dxa"/>
                  <w:noWrap w:val="0"/>
                  <w:vAlign w:val="top"/>
                </w:tcPr>
                <w:p>
                  <w:pPr>
                    <w:pStyle w:val="20"/>
                    <w:jc w:val="both"/>
                    <w:rPr>
                      <w:rFonts w:hint="default"/>
                      <w:lang w:val="en-US" w:eastAsia="zh-CN"/>
                    </w:rPr>
                  </w:pPr>
                  <w:r>
                    <w:rPr>
                      <w:rFonts w:hint="eastAsia"/>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437" w:hRule="atLeast"/>
              </w:trPr>
              <w:tc>
                <w:tcPr>
                  <w:tcW w:w="831" w:type="dxa"/>
                  <w:vMerge w:val="restart"/>
                  <w:tcBorders>
                    <w:top w:val="single" w:color="auto" w:sz="4" w:space="0"/>
                    <w:left w:val="single" w:color="auto" w:sz="4" w:space="0"/>
                    <w:right w:val="single" w:color="auto" w:sz="4" w:space="0"/>
                  </w:tcBorders>
                  <w:noWrap w:val="0"/>
                  <w:vAlign w:val="center"/>
                </w:tcPr>
                <w:p>
                  <w:pPr>
                    <w:rPr>
                      <w:rFonts w:hint="eastAsia" w:ascii="宋体" w:hAnsi="宋体" w:cs="宋体"/>
                      <w:b/>
                      <w:kern w:val="0"/>
                      <w:sz w:val="18"/>
                      <w:szCs w:val="18"/>
                    </w:rPr>
                  </w:pPr>
                  <w:r>
                    <w:rPr>
                      <w:rFonts w:hint="eastAsia" w:ascii="宋体" w:hAnsi="宋体"/>
                      <w:bCs/>
                      <w:sz w:val="18"/>
                      <w:szCs w:val="18"/>
                    </w:rPr>
                    <w:t>OPRP（1）</w:t>
                  </w:r>
                  <w:r>
                    <w:rPr>
                      <w:rFonts w:hint="eastAsia" w:asciiTheme="minorEastAsia" w:hAnsiTheme="minorEastAsia" w:eastAsiaTheme="minorEastAsia"/>
                      <w:sz w:val="18"/>
                      <w:szCs w:val="18"/>
                    </w:rPr>
                    <w:t>原料采购验收</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Times New Roman"/>
                      <w:kern w:val="2"/>
                      <w:sz w:val="18"/>
                      <w:szCs w:val="18"/>
                      <w:lang w:val="en-US" w:eastAsia="zh-CN" w:bidi="ar-SA"/>
                    </w:rPr>
                  </w:pPr>
                  <w:r>
                    <w:rPr>
                      <w:rFonts w:hint="eastAsia" w:ascii="宋体" w:hAnsi="宋体"/>
                      <w:bCs/>
                      <w:sz w:val="18"/>
                      <w:szCs w:val="18"/>
                    </w:rPr>
                    <w:t>肉类、水产品采购</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sz w:val="18"/>
                      <w:szCs w:val="18"/>
                    </w:rPr>
                  </w:pPr>
                  <w:r>
                    <w:rPr>
                      <w:rFonts w:hint="eastAsia" w:ascii="宋体" w:hAnsi="宋体"/>
                      <w:sz w:val="18"/>
                      <w:szCs w:val="18"/>
                    </w:rPr>
                    <w:t>兽药残留</w:t>
                  </w:r>
                </w:p>
              </w:tc>
              <w:tc>
                <w:tcPr>
                  <w:tcW w:w="320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sz w:val="18"/>
                      <w:szCs w:val="18"/>
                    </w:rPr>
                  </w:pPr>
                  <w:r>
                    <w:rPr>
                      <w:rFonts w:hint="eastAsia" w:ascii="宋体" w:hAnsi="宋体"/>
                      <w:sz w:val="18"/>
                      <w:szCs w:val="18"/>
                    </w:rPr>
                    <w:t>1. 感官检验：肉质新鲜、无异味。</w:t>
                  </w:r>
                </w:p>
                <w:p>
                  <w:pPr>
                    <w:spacing w:line="240" w:lineRule="auto"/>
                    <w:jc w:val="left"/>
                    <w:rPr>
                      <w:rFonts w:hint="eastAsia" w:ascii="宋体" w:hAnsi="宋体"/>
                      <w:sz w:val="18"/>
                      <w:szCs w:val="18"/>
                    </w:rPr>
                  </w:pPr>
                  <w:r>
                    <w:rPr>
                      <w:rFonts w:hint="eastAsia" w:ascii="宋体" w:hAnsi="宋体"/>
                      <w:sz w:val="18"/>
                      <w:szCs w:val="18"/>
                    </w:rPr>
                    <w:t>2.每批提供检验检疫合格证或药残检测报告。</w:t>
                  </w:r>
                </w:p>
                <w:p>
                  <w:pPr>
                    <w:spacing w:line="240" w:lineRule="auto"/>
                    <w:jc w:val="left"/>
                    <w:rPr>
                      <w:rFonts w:hint="eastAsia" w:ascii="宋体" w:hAnsi="宋体" w:eastAsia="宋体" w:cs="Times New Roman"/>
                      <w:kern w:val="2"/>
                      <w:sz w:val="18"/>
                      <w:szCs w:val="18"/>
                      <w:lang w:val="en-US" w:eastAsia="zh-CN" w:bidi="ar-SA"/>
                    </w:rPr>
                  </w:pPr>
                  <w:r>
                    <w:rPr>
                      <w:rFonts w:hint="eastAsia" w:ascii="宋体" w:hAnsi="宋体"/>
                      <w:sz w:val="18"/>
                      <w:szCs w:val="18"/>
                    </w:rPr>
                    <w:t>3.每年提供有效的企业资质及检验报告</w:t>
                  </w:r>
                  <w:r>
                    <w:rPr>
                      <w:rFonts w:hint="eastAsia" w:ascii="宋体" w:hAnsi="宋体"/>
                      <w:sz w:val="18"/>
                      <w:szCs w:val="18"/>
                      <w:lang w:eastAsia="zh-CN"/>
                    </w:rPr>
                    <w:t>；</w:t>
                  </w:r>
                </w:p>
              </w:tc>
              <w:tc>
                <w:tcPr>
                  <w:tcW w:w="1798" w:type="dxa"/>
                  <w:vMerge w:val="restart"/>
                  <w:tcBorders>
                    <w:top w:val="single" w:color="auto" w:sz="4" w:space="0"/>
                    <w:left w:val="single" w:color="auto" w:sz="4" w:space="0"/>
                    <w:right w:val="single" w:color="auto" w:sz="4" w:space="0"/>
                  </w:tcBorders>
                  <w:noWrap w:val="0"/>
                  <w:vAlign w:val="center"/>
                </w:tcPr>
                <w:p>
                  <w:pPr>
                    <w:pStyle w:val="4"/>
                    <w:spacing w:line="240" w:lineRule="exact"/>
                    <w:jc w:val="center"/>
                    <w:rPr>
                      <w:rFonts w:hint="default" w:ascii="宋体" w:hAnsi="宋体" w:eastAsia="宋体"/>
                      <w:sz w:val="18"/>
                      <w:szCs w:val="18"/>
                      <w:lang w:val="en-US" w:eastAsia="zh-CN"/>
                    </w:rPr>
                  </w:pPr>
                  <w:r>
                    <w:rPr>
                      <w:rFonts w:hint="eastAsia" w:ascii="宋体" w:hAnsi="宋体" w:eastAsia="宋体"/>
                      <w:sz w:val="18"/>
                      <w:szCs w:val="18"/>
                    </w:rPr>
                    <w:t>1.验收员每批感官查看，查验证明；</w:t>
                  </w:r>
                  <w:r>
                    <w:rPr>
                      <w:rFonts w:hint="eastAsia" w:ascii="宋体" w:hAnsi="宋体" w:eastAsia="宋体"/>
                      <w:sz w:val="18"/>
                      <w:szCs w:val="18"/>
                      <w:lang w:val="en-US" w:eastAsia="zh-CN"/>
                    </w:rPr>
                    <w:t>每批查验合格后上传到上市平台；</w:t>
                  </w:r>
                </w:p>
                <w:p>
                  <w:pPr>
                    <w:jc w:val="left"/>
                    <w:rPr>
                      <w:rFonts w:hint="eastAsia" w:eastAsia="宋体"/>
                      <w:sz w:val="18"/>
                      <w:szCs w:val="18"/>
                      <w:lang w:eastAsia="zh-CN"/>
                    </w:rPr>
                  </w:pPr>
                  <w:r>
                    <w:rPr>
                      <w:rFonts w:hint="eastAsia" w:ascii="宋体" w:hAnsi="宋体"/>
                      <w:sz w:val="18"/>
                      <w:szCs w:val="18"/>
                    </w:rPr>
                    <w:t>2.定期核查索证情况，每年索取外检报告</w:t>
                  </w:r>
                  <w:r>
                    <w:rPr>
                      <w:rFonts w:hint="eastAsia" w:ascii="宋体" w:hAnsi="宋体"/>
                      <w:sz w:val="18"/>
                      <w:szCs w:val="18"/>
                      <w:lang w:eastAsia="zh-CN"/>
                    </w:rPr>
                    <w:t>；</w:t>
                  </w:r>
                </w:p>
              </w:tc>
              <w:tc>
                <w:tcPr>
                  <w:tcW w:w="851"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eastAsia="宋体"/>
                      <w:bCs/>
                      <w:sz w:val="18"/>
                      <w:szCs w:val="18"/>
                      <w:lang w:val="en-US" w:eastAsia="zh-CN"/>
                    </w:rPr>
                  </w:pPr>
                  <w:r>
                    <w:rPr>
                      <w:rFonts w:hint="eastAsia"/>
                      <w:bCs/>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53" w:hRule="atLeast"/>
              </w:trPr>
              <w:tc>
                <w:tcPr>
                  <w:tcW w:w="831" w:type="dxa"/>
                  <w:vMerge w:val="continue"/>
                  <w:tcBorders>
                    <w:left w:val="single" w:color="auto" w:sz="4" w:space="0"/>
                    <w:right w:val="single" w:color="auto" w:sz="4" w:space="0"/>
                  </w:tcBorders>
                  <w:noWrap w:val="0"/>
                  <w:vAlign w:val="center"/>
                </w:tcPr>
                <w:p>
                  <w:pPr>
                    <w:rPr>
                      <w:rFonts w:hint="eastAsia" w:ascii="宋体" w:hAnsi="宋体"/>
                      <w:bCs/>
                      <w:sz w:val="18"/>
                      <w:szCs w:val="18"/>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Times New Roman"/>
                      <w:kern w:val="2"/>
                      <w:sz w:val="18"/>
                      <w:szCs w:val="18"/>
                      <w:lang w:val="en-US" w:eastAsia="zh-CN" w:bidi="ar-SA"/>
                    </w:rPr>
                  </w:pPr>
                  <w:r>
                    <w:rPr>
                      <w:rFonts w:hint="eastAsia" w:ascii="宋体" w:hAnsi="宋体"/>
                      <w:bCs/>
                      <w:sz w:val="18"/>
                      <w:szCs w:val="18"/>
                    </w:rPr>
                    <w:t>果蔬采购</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inorEastAsia" w:hAnsiTheme="minorEastAsia" w:eastAsiaTheme="minorEastAsia"/>
                      <w:sz w:val="18"/>
                      <w:szCs w:val="18"/>
                    </w:rPr>
                  </w:pPr>
                  <w:r>
                    <w:rPr>
                      <w:rFonts w:hint="eastAsia" w:ascii="宋体" w:hAnsi="宋体"/>
                      <w:sz w:val="18"/>
                      <w:szCs w:val="18"/>
                    </w:rPr>
                    <w:t>农药残留</w:t>
                  </w:r>
                </w:p>
              </w:tc>
              <w:tc>
                <w:tcPr>
                  <w:tcW w:w="320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sz w:val="18"/>
                      <w:szCs w:val="18"/>
                    </w:rPr>
                  </w:pPr>
                  <w:r>
                    <w:rPr>
                      <w:rFonts w:hint="eastAsia" w:ascii="宋体" w:hAnsi="宋体"/>
                      <w:sz w:val="18"/>
                      <w:szCs w:val="18"/>
                    </w:rPr>
                    <w:t>1.感官检验：新鲜、无腐烂、无异味无病虫害、无老化。</w:t>
                  </w:r>
                </w:p>
                <w:p>
                  <w:pPr>
                    <w:spacing w:line="240" w:lineRule="auto"/>
                    <w:jc w:val="left"/>
                    <w:rPr>
                      <w:rFonts w:hint="eastAsia" w:ascii="宋体" w:hAnsi="宋体" w:eastAsia="宋体" w:cs="Times New Roman"/>
                      <w:kern w:val="2"/>
                      <w:sz w:val="18"/>
                      <w:szCs w:val="18"/>
                      <w:lang w:val="en-US" w:eastAsia="zh-CN" w:bidi="ar-SA"/>
                    </w:rPr>
                  </w:pPr>
                  <w:r>
                    <w:rPr>
                      <w:rFonts w:hint="eastAsia" w:ascii="宋体" w:hAnsi="宋体"/>
                      <w:sz w:val="18"/>
                      <w:szCs w:val="18"/>
                    </w:rPr>
                    <w:t>2.农药残留检测合格，农酶抑制率≤50%或农残检测试纸呈阴性</w:t>
                  </w:r>
                </w:p>
              </w:tc>
              <w:tc>
                <w:tcPr>
                  <w:tcW w:w="1798" w:type="dxa"/>
                  <w:vMerge w:val="continue"/>
                  <w:tcBorders>
                    <w:left w:val="single" w:color="auto" w:sz="4" w:space="0"/>
                    <w:bottom w:val="single" w:color="auto" w:sz="4" w:space="0"/>
                    <w:right w:val="single" w:color="auto" w:sz="4" w:space="0"/>
                  </w:tcBorders>
                  <w:noWrap w:val="0"/>
                  <w:vAlign w:val="center"/>
                </w:tcPr>
                <w:p>
                  <w:pPr>
                    <w:jc w:val="left"/>
                    <w:rPr>
                      <w:rFonts w:hint="eastAsia" w:ascii="宋体" w:hAnsi="宋体"/>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eastAsia="宋体"/>
                      <w:bCs/>
                      <w:sz w:val="18"/>
                      <w:szCs w:val="18"/>
                      <w:lang w:val="en-US" w:eastAsia="zh-CN"/>
                    </w:rPr>
                  </w:pPr>
                  <w:r>
                    <w:rPr>
                      <w:rFonts w:hint="eastAsia"/>
                      <w:bCs/>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53" w:hRule="atLeast"/>
              </w:trPr>
              <w:tc>
                <w:tcPr>
                  <w:tcW w:w="831" w:type="dxa"/>
                  <w:tcBorders>
                    <w:left w:val="single" w:color="auto" w:sz="4" w:space="0"/>
                    <w:bottom w:val="single" w:color="auto" w:sz="4" w:space="0"/>
                    <w:right w:val="single" w:color="auto" w:sz="4" w:space="0"/>
                  </w:tcBorders>
                  <w:noWrap w:val="0"/>
                  <w:vAlign w:val="center"/>
                </w:tcPr>
                <w:p>
                  <w:pPr>
                    <w:rPr>
                      <w:rFonts w:hint="eastAsia" w:ascii="宋体" w:hAnsi="宋体"/>
                      <w:bCs/>
                      <w:sz w:val="18"/>
                      <w:szCs w:val="18"/>
                    </w:rPr>
                  </w:pPr>
                  <w:r>
                    <w:rPr>
                      <w:rFonts w:hint="eastAsia" w:ascii="宋体" w:hAnsi="宋体"/>
                      <w:sz w:val="18"/>
                      <w:szCs w:val="18"/>
                      <w:lang w:val="en-US" w:eastAsia="zh-CN"/>
                    </w:rPr>
                    <w:t>OPRP2</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both"/>
                    <w:rPr>
                      <w:rFonts w:hint="eastAsia" w:ascii="宋体" w:hAnsi="宋体" w:eastAsia="宋体"/>
                      <w:bCs/>
                      <w:sz w:val="18"/>
                      <w:szCs w:val="18"/>
                      <w:lang w:val="en-US" w:eastAsia="zh-CN"/>
                    </w:rPr>
                  </w:pPr>
                  <w:r>
                    <w:rPr>
                      <w:rFonts w:hint="eastAsia" w:ascii="宋体" w:hAnsi="宋体"/>
                      <w:sz w:val="18"/>
                      <w:szCs w:val="18"/>
                    </w:rPr>
                    <w:t>金探</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rPr>
                    <w:t>金属杂物</w:t>
                  </w:r>
                </w:p>
              </w:tc>
              <w:tc>
                <w:tcPr>
                  <w:tcW w:w="3206"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ascii="宋体" w:hAnsi="宋体"/>
                      <w:sz w:val="18"/>
                      <w:szCs w:val="18"/>
                    </w:rPr>
                  </w:pPr>
                  <w:r>
                    <w:rPr>
                      <w:rFonts w:hint="eastAsia" w:ascii="宋体" w:hAnsi="宋体"/>
                      <w:sz w:val="18"/>
                      <w:szCs w:val="18"/>
                    </w:rPr>
                    <w:t>模块报警：</w:t>
                  </w:r>
                </w:p>
                <w:p>
                  <w:pPr>
                    <w:widowControl/>
                    <w:spacing w:line="240" w:lineRule="auto"/>
                    <w:jc w:val="left"/>
                    <w:rPr>
                      <w:rFonts w:ascii="宋体" w:hAnsi="宋体"/>
                      <w:sz w:val="18"/>
                      <w:szCs w:val="18"/>
                    </w:rPr>
                  </w:pPr>
                  <w:r>
                    <w:rPr>
                      <w:rFonts w:ascii="宋体" w:hAnsi="宋体"/>
                      <w:sz w:val="18"/>
                      <w:szCs w:val="18"/>
                    </w:rPr>
                    <w:t>Fe∮≤1.5mm</w:t>
                  </w:r>
                </w:p>
                <w:p>
                  <w:pPr>
                    <w:widowControl/>
                    <w:spacing w:line="240" w:lineRule="auto"/>
                    <w:jc w:val="left"/>
                    <w:rPr>
                      <w:rFonts w:ascii="宋体" w:hAnsi="宋体"/>
                      <w:sz w:val="18"/>
                      <w:szCs w:val="18"/>
                    </w:rPr>
                  </w:pPr>
                  <w:r>
                    <w:rPr>
                      <w:rFonts w:ascii="宋体" w:hAnsi="宋体"/>
                      <w:sz w:val="18"/>
                      <w:szCs w:val="18"/>
                    </w:rPr>
                    <w:t>SUS∮≤2.0mm</w:t>
                  </w:r>
                </w:p>
                <w:p>
                  <w:pPr>
                    <w:spacing w:line="240" w:lineRule="auto"/>
                    <w:rPr>
                      <w:rFonts w:hint="eastAsia" w:ascii="Times New Roman" w:hAnsi="Times New Roman" w:eastAsia="宋体" w:cs="Times New Roman"/>
                      <w:kern w:val="2"/>
                      <w:sz w:val="18"/>
                      <w:szCs w:val="18"/>
                      <w:lang w:val="en-US" w:eastAsia="zh-CN" w:bidi="ar-SA"/>
                    </w:rPr>
                  </w:pPr>
                  <w:r>
                    <w:rPr>
                      <w:rFonts w:ascii="宋体" w:hAnsi="宋体"/>
                      <w:sz w:val="18"/>
                      <w:szCs w:val="18"/>
                    </w:rPr>
                    <w:t>CU∮≤2.0mm</w:t>
                  </w:r>
                </w:p>
              </w:tc>
              <w:tc>
                <w:tcPr>
                  <w:tcW w:w="179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 w:val="18"/>
                      <w:szCs w:val="18"/>
                    </w:rPr>
                  </w:pPr>
                  <w:r>
                    <w:rPr>
                      <w:rFonts w:hint="eastAsia" w:ascii="宋体" w:hAnsi="宋体"/>
                      <w:sz w:val="18"/>
                      <w:szCs w:val="18"/>
                      <w:lang w:val="en-US" w:eastAsia="zh-CN"/>
                    </w:rPr>
                    <w:t>专人负责：</w:t>
                  </w:r>
                  <w:r>
                    <w:rPr>
                      <w:rFonts w:hint="eastAsia" w:ascii="宋体" w:hAnsi="宋体"/>
                      <w:sz w:val="18"/>
                      <w:szCs w:val="18"/>
                    </w:rPr>
                    <w:t>生产前、后校准一次，每2小时校准一次</w:t>
                  </w:r>
                </w:p>
              </w:tc>
              <w:tc>
                <w:tcPr>
                  <w:tcW w:w="851" w:type="dxa"/>
                  <w:tcBorders>
                    <w:top w:val="single" w:color="auto" w:sz="4" w:space="0"/>
                    <w:left w:val="single" w:color="auto" w:sz="4" w:space="0"/>
                    <w:bottom w:val="single" w:color="auto" w:sz="4" w:space="0"/>
                    <w:right w:val="single" w:color="auto" w:sz="4" w:space="0"/>
                  </w:tcBorders>
                  <w:noWrap w:val="0"/>
                  <w:vAlign w:val="top"/>
                </w:tcPr>
                <w:p>
                  <w:pPr>
                    <w:jc w:val="left"/>
                    <w:rPr>
                      <w:rFonts w:hint="default" w:eastAsia="宋体"/>
                      <w:bCs/>
                      <w:sz w:val="18"/>
                      <w:szCs w:val="18"/>
                      <w:lang w:val="en-US" w:eastAsia="zh-CN"/>
                    </w:rPr>
                  </w:pPr>
                  <w:r>
                    <w:rPr>
                      <w:rFonts w:hint="eastAsia"/>
                      <w:bCs/>
                      <w:color w:val="FF0000"/>
                      <w:sz w:val="18"/>
                      <w:szCs w:val="18"/>
                      <w:lang w:val="en-US" w:eastAsia="zh-CN"/>
                    </w:rPr>
                    <w:t>3</w:t>
                  </w:r>
                </w:p>
              </w:tc>
            </w:tr>
          </w:tbl>
          <w:p>
            <w:pPr>
              <w:spacing w:before="120" w:line="360" w:lineRule="auto"/>
              <w:ind w:firstLine="600" w:firstLineChars="300"/>
            </w:pPr>
            <w:r>
              <w:rPr>
                <w:rFonts w:ascii="黑体" w:hAnsi="宋体" w:eastAsia="黑体" w:cs="黑体"/>
                <w:b w:val="0"/>
                <w:bCs w:val="0"/>
                <w:color w:val="FF0000"/>
                <w:kern w:val="0"/>
                <w:sz w:val="20"/>
                <w:szCs w:val="20"/>
                <w:lang w:val="en-US" w:eastAsia="zh-CN" w:bidi="ar"/>
              </w:rPr>
              <w:t>按照《危害控制计划》的要求，</w:t>
            </w:r>
            <w:r>
              <w:rPr>
                <w:rFonts w:hint="eastAsia" w:ascii="黑体" w:hAnsi="宋体" w:eastAsia="黑体" w:cs="黑体"/>
                <w:b w:val="0"/>
                <w:bCs w:val="0"/>
                <w:color w:val="FF0000"/>
                <w:kern w:val="0"/>
                <w:sz w:val="20"/>
                <w:szCs w:val="20"/>
                <w:lang w:val="en-US" w:eastAsia="zh-CN" w:bidi="ar"/>
              </w:rPr>
              <w:t>金属检测</w:t>
            </w:r>
            <w:r>
              <w:rPr>
                <w:rFonts w:ascii="黑体" w:hAnsi="宋体" w:eastAsia="黑体" w:cs="黑体"/>
                <w:b w:val="0"/>
                <w:bCs w:val="0"/>
                <w:color w:val="FF0000"/>
                <w:kern w:val="0"/>
                <w:sz w:val="20"/>
                <w:szCs w:val="20"/>
                <w:lang w:val="en-US" w:eastAsia="zh-CN" w:bidi="ar"/>
              </w:rPr>
              <w:t>（Fe∮≤1.5mm</w:t>
            </w:r>
            <w:r>
              <w:rPr>
                <w:rFonts w:hint="eastAsia" w:ascii="黑体" w:hAnsi="宋体" w:eastAsia="黑体" w:cs="黑体"/>
                <w:b w:val="0"/>
                <w:bCs w:val="0"/>
                <w:color w:val="FF0000"/>
                <w:kern w:val="0"/>
                <w:sz w:val="20"/>
                <w:szCs w:val="20"/>
                <w:lang w:val="en-US" w:eastAsia="zh-CN" w:bidi="ar"/>
              </w:rPr>
              <w:t>；</w:t>
            </w:r>
            <w:r>
              <w:rPr>
                <w:rFonts w:ascii="黑体" w:hAnsi="宋体" w:eastAsia="黑体" w:cs="黑体"/>
                <w:b w:val="0"/>
                <w:bCs w:val="0"/>
                <w:color w:val="FF0000"/>
                <w:kern w:val="0"/>
                <w:sz w:val="20"/>
                <w:szCs w:val="20"/>
                <w:lang w:val="en-US" w:eastAsia="zh-CN" w:bidi="ar"/>
              </w:rPr>
              <w:t>SUS∮≤2.0mm</w:t>
            </w:r>
            <w:r>
              <w:rPr>
                <w:rFonts w:hint="eastAsia" w:ascii="黑体" w:hAnsi="宋体" w:eastAsia="黑体" w:cs="黑体"/>
                <w:b w:val="0"/>
                <w:bCs w:val="0"/>
                <w:color w:val="FF0000"/>
                <w:kern w:val="0"/>
                <w:sz w:val="20"/>
                <w:szCs w:val="20"/>
                <w:lang w:val="en-US" w:eastAsia="zh-CN" w:bidi="ar"/>
              </w:rPr>
              <w:t>；</w:t>
            </w:r>
            <w:r>
              <w:rPr>
                <w:rFonts w:ascii="黑体" w:hAnsi="宋体" w:eastAsia="黑体" w:cs="黑体"/>
                <w:b w:val="0"/>
                <w:bCs w:val="0"/>
                <w:color w:val="FF0000"/>
                <w:kern w:val="0"/>
                <w:sz w:val="20"/>
                <w:szCs w:val="20"/>
                <w:lang w:val="en-US" w:eastAsia="zh-CN" w:bidi="ar"/>
              </w:rPr>
              <w:t xml:space="preserve">CU∮≤2.0mm）为 </w:t>
            </w:r>
            <w:r>
              <w:rPr>
                <w:rFonts w:hint="eastAsia" w:ascii="黑体" w:hAnsi="宋体" w:eastAsia="黑体" w:cs="黑体"/>
                <w:b w:val="0"/>
                <w:bCs w:val="0"/>
                <w:color w:val="FF0000"/>
                <w:kern w:val="0"/>
                <w:sz w:val="20"/>
                <w:szCs w:val="20"/>
                <w:lang w:val="en-US" w:eastAsia="zh-CN" w:bidi="ar"/>
              </w:rPr>
              <w:t>OPRP</w:t>
            </w:r>
            <w:r>
              <w:rPr>
                <w:rFonts w:ascii="黑体" w:hAnsi="宋体" w:eastAsia="黑体" w:cs="黑体"/>
                <w:b w:val="0"/>
                <w:bCs w:val="0"/>
                <w:color w:val="FF0000"/>
                <w:kern w:val="0"/>
                <w:sz w:val="20"/>
                <w:szCs w:val="20"/>
                <w:lang w:val="en-US" w:eastAsia="zh-CN" w:bidi="ar"/>
              </w:rPr>
              <w:t xml:space="preserve"> 点，在</w:t>
            </w:r>
            <w:r>
              <w:rPr>
                <w:rFonts w:hint="eastAsia" w:ascii="黑体" w:hAnsi="宋体" w:eastAsia="黑体" w:cs="黑体"/>
                <w:b w:val="0"/>
                <w:bCs w:val="0"/>
                <w:color w:val="FF0000"/>
                <w:kern w:val="0"/>
                <w:sz w:val="20"/>
                <w:szCs w:val="20"/>
                <w:lang w:val="en-US" w:eastAsia="zh-CN" w:bidi="ar"/>
              </w:rPr>
              <w:t>水产品加工区和畜禽肉加工区现场查看时，发现未保留 8-3 日金属检测器运行监控记录。见不符合报告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793" w:type="dxa"/>
            <w:vMerge w:val="continue"/>
            <w:shd w:val="clear" w:color="auto" w:fill="F4B8FF"/>
          </w:tcPr>
          <w:p>
            <w:pPr>
              <w:shd w:val="clear" w:color="auto" w:fill="F4B8FF"/>
            </w:pPr>
          </w:p>
        </w:tc>
        <w:tc>
          <w:tcPr>
            <w:tcW w:w="8924"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pPr>
            <w:r>
              <w:t>制定OPRP计划和（或） HACCP计划后， 组织</w:t>
            </w:r>
            <w:r>
              <w:rPr>
                <w:rFonts w:hint="eastAsia"/>
              </w:rPr>
              <w:sym w:font="Wingdings" w:char="00A8"/>
            </w:r>
            <w:r>
              <w:rPr>
                <w:rFonts w:hint="eastAsia"/>
              </w:rPr>
              <w:t>未更新/</w:t>
            </w:r>
            <w:r>
              <w:rPr>
                <w:rFonts w:hint="eastAsia"/>
              </w:rPr>
              <w:sym w:font="Wingdings" w:char="00FE"/>
            </w:r>
            <w:r>
              <w:t>更新</w:t>
            </w:r>
            <w:r>
              <w:rPr>
                <w:rFonts w:hint="eastAsia"/>
              </w:rPr>
              <w:t>了</w:t>
            </w:r>
            <w:r>
              <w:t>如下信息：</w:t>
            </w:r>
          </w:p>
          <w:p>
            <w:pPr>
              <w:shd w:val="clear" w:color="auto" w:fill="F4B8FF"/>
            </w:pPr>
            <w:r>
              <w:rPr>
                <w:rFonts w:hint="eastAsia"/>
              </w:rPr>
              <w:t xml:space="preserve">☑ </w:t>
            </w:r>
            <w:r>
              <w:t>原料、 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793" w:type="dxa"/>
            <w:vMerge w:val="continue"/>
            <w:shd w:val="clear" w:color="auto" w:fill="F4B8FF"/>
          </w:tcPr>
          <w:p>
            <w:pPr>
              <w:shd w:val="clear" w:color="auto" w:fill="F4B8FF"/>
            </w:pPr>
          </w:p>
        </w:tc>
        <w:tc>
          <w:tcPr>
            <w:tcW w:w="8924" w:type="dxa"/>
            <w:shd w:val="clear" w:color="auto" w:fill="F4B8FF"/>
          </w:tcPr>
          <w:p>
            <w:pPr>
              <w:shd w:val="clear" w:color="auto" w:fill="F4B8FF"/>
            </w:pPr>
            <w:r>
              <w:t>监视和测量的控制</w:t>
            </w:r>
          </w:p>
          <w:p>
            <w:pPr>
              <w:shd w:val="clear" w:color="auto" w:fill="F4B8FF"/>
              <w:rPr>
                <w:rFonts w:hint="eastAsia"/>
                <w:lang w:val="en-US" w:eastAsia="zh-CN"/>
              </w:rPr>
            </w:pPr>
            <w:r>
              <w:rPr>
                <w:rFonts w:hint="eastAsia"/>
              </w:rPr>
              <w:t>与食品安全相关的</w:t>
            </w:r>
            <w:r>
              <w:t>监视和测量</w:t>
            </w:r>
            <w:r>
              <w:rPr>
                <w:rFonts w:hint="eastAsia"/>
              </w:rPr>
              <w:t xml:space="preserve">方法依据：  </w:t>
            </w:r>
            <w:r>
              <w:rPr>
                <w:rFonts w:hint="eastAsia"/>
                <w:lang w:eastAsia="zh-CN"/>
              </w:rPr>
              <w:sym w:font="Wingdings 2" w:char="0052"/>
            </w:r>
            <w:r>
              <w:rPr>
                <w:rFonts w:hint="eastAsia"/>
              </w:rPr>
              <w:t xml:space="preserve">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FE"/>
            </w:r>
            <w:r>
              <w:rPr>
                <w:rFonts w:hint="eastAsia"/>
              </w:rPr>
              <w:t>其他</w:t>
            </w:r>
            <w:r>
              <w:rPr>
                <w:rFonts w:hint="eastAsia"/>
                <w:lang w:eastAsia="zh-CN"/>
              </w:rPr>
              <w:t>——</w:t>
            </w:r>
            <w:r>
              <w:rPr>
                <w:rFonts w:hint="eastAsia"/>
                <w:lang w:val="en-US" w:eastAsia="zh-CN"/>
              </w:rPr>
              <w:t>不涉及</w:t>
            </w:r>
          </w:p>
          <w:p>
            <w:pPr>
              <w:shd w:val="clear" w:color="auto" w:fill="F4B8FF"/>
            </w:pPr>
          </w:p>
          <w:p>
            <w:pPr>
              <w:shd w:val="clear" w:color="auto" w:fill="F4B8FF"/>
            </w:pPr>
            <w:r>
              <w:rPr>
                <w:rFonts w:hint="eastAsia"/>
              </w:rPr>
              <w:t>组织与食品安全相关的</w:t>
            </w:r>
            <w:r>
              <w:t>监视和测量资源</w:t>
            </w:r>
            <w:r>
              <w:rPr>
                <w:rFonts w:hint="eastAsia"/>
              </w:rPr>
              <w:t>：</w:t>
            </w:r>
            <w:r>
              <w:rPr>
                <w:rFonts w:hint="eastAsia"/>
                <w:lang w:eastAsia="zh-CN"/>
              </w:rPr>
              <w:sym w:font="Wingdings 2" w:char="0052"/>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其他计量器具的</w:t>
            </w:r>
            <w:r>
              <w:t>测量溯源</w:t>
            </w:r>
            <w:r>
              <w:rPr>
                <w:rFonts w:hint="eastAsia"/>
              </w:rPr>
              <w:t xml:space="preserve">方法：  </w:t>
            </w:r>
            <w:r>
              <w:rPr>
                <w:rFonts w:hint="eastAsia"/>
              </w:rPr>
              <w:sym w:font="Wingdings" w:char="00A8"/>
            </w:r>
            <w:r>
              <w:rPr>
                <w:rFonts w:hint="eastAsia"/>
              </w:rPr>
              <w:t xml:space="preserve">自校   </w:t>
            </w:r>
            <w:r>
              <w:rPr>
                <w:rFonts w:hint="eastAsia"/>
                <w:lang w:eastAsia="zh-CN"/>
              </w:rPr>
              <w:sym w:font="Wingdings 2" w:char="0052"/>
            </w:r>
            <w:r>
              <w:rPr>
                <w:rFonts w:hint="eastAsia"/>
              </w:rPr>
              <w:t xml:space="preserve">外校 </w:t>
            </w:r>
          </w:p>
          <w:p>
            <w:pPr>
              <w:shd w:val="clear" w:color="auto" w:fill="F4B8FF"/>
            </w:pPr>
            <w:r>
              <w:rPr>
                <w:rFonts w:hint="eastAsia"/>
              </w:rPr>
              <w:t>国家强检的计量器具有：</w:t>
            </w:r>
            <w:r>
              <w:rPr>
                <w:rFonts w:hint="eastAsia"/>
                <w:u w:val="single"/>
              </w:rPr>
              <w:t xml:space="preserve">  </w:t>
            </w:r>
            <w:r>
              <w:rPr>
                <w:rFonts w:hint="eastAsia"/>
                <w:u w:val="single"/>
                <w:lang w:val="en-US" w:eastAsia="zh-CN"/>
              </w:rPr>
              <w:t>温度计、电子秤</w:t>
            </w:r>
            <w:r>
              <w:rPr>
                <w:rFonts w:hint="eastAsia"/>
                <w:u w:val="single"/>
              </w:rPr>
              <w:t xml:space="preserve">           </w:t>
            </w:r>
            <w:r>
              <w:rPr>
                <w:rFonts w:hint="eastAsia"/>
              </w:rPr>
              <w:t xml:space="preserve">     （列举1~4种）</w:t>
            </w:r>
          </w:p>
          <w:p>
            <w:pPr>
              <w:shd w:val="clear" w:color="auto" w:fill="F4B8FF"/>
              <w:rPr>
                <w:rFonts w:hint="eastAsia"/>
              </w:rPr>
            </w:pPr>
            <w:r>
              <w:rPr>
                <w:rFonts w:hint="eastAsia"/>
              </w:rPr>
              <w:t>计量器具管理：</w:t>
            </w:r>
            <w:r>
              <w:rPr>
                <w:rFonts w:hint="eastAsia"/>
                <w:lang w:eastAsia="zh-CN"/>
              </w:rPr>
              <w:sym w:font="Wingdings 2" w:char="0052"/>
            </w:r>
            <w:r>
              <w:rPr>
                <w:rFonts w:hint="eastAsia"/>
              </w:rPr>
              <w:t xml:space="preserve">进行了定期校准/检定  </w:t>
            </w:r>
            <w:r>
              <w:rPr>
                <w:rFonts w:hint="eastAsia"/>
              </w:rPr>
              <w:sym w:font="Wingdings" w:char="00A8"/>
            </w:r>
            <w:r>
              <w:rPr>
                <w:rFonts w:hint="eastAsia"/>
              </w:rPr>
              <w:t xml:space="preserve">未进行定期校准/检定的有： </w:t>
            </w:r>
          </w:p>
          <w:tbl>
            <w:tblPr>
              <w:tblStyle w:val="10"/>
              <w:tblW w:w="8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2475"/>
              <w:gridCol w:w="1347"/>
              <w:gridCol w:w="2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34" w:type="dxa"/>
                </w:tcPr>
                <w:p>
                  <w:pPr>
                    <w:rPr>
                      <w:sz w:val="18"/>
                      <w:szCs w:val="18"/>
                    </w:rPr>
                  </w:pPr>
                  <w:r>
                    <w:rPr>
                      <w:rFonts w:hint="eastAsia"/>
                      <w:sz w:val="18"/>
                      <w:szCs w:val="18"/>
                    </w:rPr>
                    <w:t>计量器具名称</w:t>
                  </w:r>
                </w:p>
              </w:tc>
              <w:tc>
                <w:tcPr>
                  <w:tcW w:w="2475" w:type="dxa"/>
                </w:tcPr>
                <w:p>
                  <w:pPr>
                    <w:rPr>
                      <w:sz w:val="18"/>
                      <w:szCs w:val="18"/>
                    </w:rPr>
                  </w:pPr>
                  <w:r>
                    <w:rPr>
                      <w:rFonts w:hint="eastAsia"/>
                      <w:sz w:val="18"/>
                      <w:szCs w:val="18"/>
                    </w:rPr>
                    <w:t>检定或校准证书编号</w:t>
                  </w:r>
                </w:p>
              </w:tc>
              <w:tc>
                <w:tcPr>
                  <w:tcW w:w="1347" w:type="dxa"/>
                </w:tcPr>
                <w:p>
                  <w:pPr>
                    <w:rPr>
                      <w:sz w:val="18"/>
                      <w:szCs w:val="18"/>
                    </w:rPr>
                  </w:pPr>
                  <w:r>
                    <w:rPr>
                      <w:rFonts w:hint="eastAsia"/>
                      <w:sz w:val="18"/>
                      <w:szCs w:val="18"/>
                    </w:rPr>
                    <w:t>有限期限至</w:t>
                  </w:r>
                </w:p>
              </w:tc>
              <w:tc>
                <w:tcPr>
                  <w:tcW w:w="2702" w:type="dxa"/>
                </w:tcPr>
                <w:p>
                  <w:pPr>
                    <w:rPr>
                      <w:sz w:val="18"/>
                      <w:szCs w:val="18"/>
                    </w:rPr>
                  </w:pPr>
                  <w:r>
                    <w:rPr>
                      <w:rFonts w:hint="eastAsia"/>
                      <w:sz w:val="18"/>
                      <w:szCs w:val="18"/>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34" w:type="dxa"/>
                </w:tcPr>
                <w:p>
                  <w:pPr>
                    <w:rPr>
                      <w:rFonts w:hint="default" w:eastAsia="宋体"/>
                      <w:sz w:val="18"/>
                      <w:szCs w:val="18"/>
                      <w:lang w:val="en-US" w:eastAsia="zh-CN"/>
                    </w:rPr>
                  </w:pPr>
                  <w:r>
                    <w:rPr>
                      <w:rFonts w:hint="eastAsia"/>
                      <w:sz w:val="18"/>
                      <w:szCs w:val="18"/>
                      <w:lang w:val="en-US" w:eastAsia="zh-CN"/>
                    </w:rPr>
                    <w:t>电子温度计</w:t>
                  </w:r>
                </w:p>
              </w:tc>
              <w:tc>
                <w:tcPr>
                  <w:tcW w:w="2475" w:type="dxa"/>
                </w:tcPr>
                <w:p>
                  <w:pPr>
                    <w:jc w:val="left"/>
                    <w:rPr>
                      <w:rFonts w:hint="default" w:eastAsia="宋体"/>
                      <w:sz w:val="18"/>
                      <w:szCs w:val="18"/>
                      <w:lang w:val="en-US" w:eastAsia="zh-CN"/>
                    </w:rPr>
                  </w:pPr>
                  <w:r>
                    <w:rPr>
                      <w:rFonts w:hint="eastAsia"/>
                      <w:sz w:val="18"/>
                      <w:szCs w:val="18"/>
                      <w:lang w:val="en-US" w:eastAsia="zh-CN"/>
                    </w:rPr>
                    <w:t>YLTDAA050720001</w:t>
                  </w:r>
                </w:p>
              </w:tc>
              <w:tc>
                <w:tcPr>
                  <w:tcW w:w="1347" w:type="dxa"/>
                </w:tcPr>
                <w:p>
                  <w:pPr>
                    <w:rPr>
                      <w:rFonts w:hint="default" w:eastAsia="宋体"/>
                      <w:sz w:val="18"/>
                      <w:szCs w:val="18"/>
                      <w:lang w:val="en-US" w:eastAsia="zh-CN"/>
                    </w:rPr>
                  </w:pPr>
                  <w:r>
                    <w:rPr>
                      <w:rFonts w:hint="eastAsia"/>
                      <w:sz w:val="18"/>
                      <w:szCs w:val="18"/>
                      <w:lang w:val="en-US" w:eastAsia="zh-CN"/>
                    </w:rPr>
                    <w:t>2021-12-20</w:t>
                  </w:r>
                </w:p>
              </w:tc>
              <w:tc>
                <w:tcPr>
                  <w:tcW w:w="2702" w:type="dxa"/>
                </w:tcPr>
                <w:p>
                  <w:pPr>
                    <w:rPr>
                      <w:sz w:val="18"/>
                      <w:szCs w:val="18"/>
                    </w:rPr>
                  </w:pPr>
                  <w:r>
                    <w:rPr>
                      <w:rFonts w:hint="eastAsia"/>
                      <w:sz w:val="18"/>
                      <w:szCs w:val="18"/>
                    </w:rPr>
                    <w:sym w:font="Wingdings" w:char="00A8"/>
                  </w:r>
                  <w:r>
                    <w:rPr>
                      <w:rFonts w:hint="eastAsia"/>
                      <w:sz w:val="18"/>
                      <w:szCs w:val="18"/>
                    </w:rPr>
                    <w:t xml:space="preserve">加工间 </w:t>
                  </w:r>
                  <w:r>
                    <w:rPr>
                      <w:rFonts w:hint="eastAsia"/>
                      <w:sz w:val="18"/>
                      <w:szCs w:val="18"/>
                    </w:rPr>
                    <w:sym w:font="Wingdings" w:char="00FE"/>
                  </w:r>
                  <w:r>
                    <w:rPr>
                      <w:rFonts w:hint="eastAsia"/>
                      <w:sz w:val="18"/>
                      <w:szCs w:val="18"/>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34" w:type="dxa"/>
                </w:tcPr>
                <w:p>
                  <w:pPr>
                    <w:rPr>
                      <w:rFonts w:hint="default" w:eastAsia="宋体"/>
                      <w:sz w:val="18"/>
                      <w:szCs w:val="18"/>
                      <w:lang w:val="en-US" w:eastAsia="zh-CN"/>
                    </w:rPr>
                  </w:pPr>
                  <w:r>
                    <w:rPr>
                      <w:rFonts w:hint="eastAsia"/>
                      <w:sz w:val="18"/>
                      <w:szCs w:val="18"/>
                      <w:lang w:val="en-US" w:eastAsia="zh-CN"/>
                    </w:rPr>
                    <w:t>电子台秤</w:t>
                  </w:r>
                </w:p>
              </w:tc>
              <w:tc>
                <w:tcPr>
                  <w:tcW w:w="2475" w:type="dxa"/>
                </w:tcPr>
                <w:p>
                  <w:pPr>
                    <w:rPr>
                      <w:rFonts w:hint="default" w:eastAsia="宋体"/>
                      <w:sz w:val="18"/>
                      <w:szCs w:val="18"/>
                      <w:lang w:val="en-US" w:eastAsia="zh-CN"/>
                    </w:rPr>
                  </w:pPr>
                  <w:r>
                    <w:rPr>
                      <w:rFonts w:hint="eastAsia"/>
                      <w:sz w:val="18"/>
                      <w:szCs w:val="18"/>
                      <w:lang w:val="en-US" w:eastAsia="zh-CN"/>
                    </w:rPr>
                    <w:t>（FJHJ）ZL-JD/20-05883</w:t>
                  </w:r>
                </w:p>
              </w:tc>
              <w:tc>
                <w:tcPr>
                  <w:tcW w:w="1347" w:type="dxa"/>
                </w:tcPr>
                <w:p>
                  <w:pPr>
                    <w:rPr>
                      <w:rFonts w:hint="default" w:eastAsia="宋体"/>
                      <w:sz w:val="18"/>
                      <w:szCs w:val="18"/>
                      <w:lang w:val="en-US" w:eastAsia="zh-CN"/>
                    </w:rPr>
                  </w:pPr>
                  <w:r>
                    <w:rPr>
                      <w:rFonts w:hint="eastAsia"/>
                      <w:sz w:val="18"/>
                      <w:szCs w:val="18"/>
                      <w:lang w:val="en-US" w:eastAsia="zh-CN"/>
                    </w:rPr>
                    <w:t>2021-12-12</w:t>
                  </w:r>
                </w:p>
              </w:tc>
              <w:tc>
                <w:tcPr>
                  <w:tcW w:w="2702" w:type="dxa"/>
                </w:tcPr>
                <w:p>
                  <w:pPr>
                    <w:rPr>
                      <w:sz w:val="18"/>
                      <w:szCs w:val="18"/>
                    </w:rPr>
                  </w:pPr>
                  <w:r>
                    <w:rPr>
                      <w:rFonts w:hint="eastAsia"/>
                      <w:sz w:val="18"/>
                      <w:szCs w:val="18"/>
                    </w:rPr>
                    <w:sym w:font="Wingdings" w:char="00FE"/>
                  </w:r>
                  <w:r>
                    <w:rPr>
                      <w:rFonts w:hint="eastAsia"/>
                      <w:sz w:val="18"/>
                      <w:szCs w:val="18"/>
                    </w:rPr>
                    <w:t xml:space="preserve">加工间 </w:t>
                  </w:r>
                  <w:r>
                    <w:rPr>
                      <w:rFonts w:hint="eastAsia"/>
                      <w:sz w:val="18"/>
                      <w:szCs w:val="18"/>
                    </w:rPr>
                    <w:sym w:font="Wingdings" w:char="00A8"/>
                  </w:r>
                  <w:r>
                    <w:rPr>
                      <w:rFonts w:hint="eastAsia"/>
                      <w:sz w:val="18"/>
                      <w:szCs w:val="18"/>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834" w:type="dxa"/>
                </w:tcPr>
                <w:p>
                  <w:pPr>
                    <w:rPr>
                      <w:rFonts w:hint="default" w:eastAsia="宋体"/>
                      <w:sz w:val="18"/>
                      <w:szCs w:val="18"/>
                      <w:lang w:val="en-US" w:eastAsia="zh-CN"/>
                    </w:rPr>
                  </w:pPr>
                  <w:r>
                    <w:rPr>
                      <w:rFonts w:hint="eastAsia"/>
                      <w:sz w:val="18"/>
                      <w:szCs w:val="18"/>
                      <w:lang w:val="en-US" w:eastAsia="zh-CN"/>
                    </w:rPr>
                    <w:t>解冻库温度显示表</w:t>
                  </w:r>
                </w:p>
              </w:tc>
              <w:tc>
                <w:tcPr>
                  <w:tcW w:w="2475" w:type="dxa"/>
                </w:tcPr>
                <w:p>
                  <w:pPr>
                    <w:rPr>
                      <w:rFonts w:hint="default"/>
                      <w:sz w:val="18"/>
                      <w:szCs w:val="18"/>
                      <w:lang w:val="en-US"/>
                    </w:rPr>
                  </w:pPr>
                  <w:r>
                    <w:rPr>
                      <w:rFonts w:hint="eastAsia"/>
                      <w:sz w:val="18"/>
                      <w:szCs w:val="18"/>
                      <w:lang w:val="en-US" w:eastAsia="zh-CN"/>
                    </w:rPr>
                    <w:t>（FJHJ）RG-JZ/20-1379</w:t>
                  </w:r>
                </w:p>
              </w:tc>
              <w:tc>
                <w:tcPr>
                  <w:tcW w:w="1347" w:type="dxa"/>
                </w:tcPr>
                <w:p>
                  <w:pPr>
                    <w:rPr>
                      <w:rFonts w:hint="default" w:eastAsia="宋体"/>
                      <w:sz w:val="18"/>
                      <w:szCs w:val="18"/>
                      <w:lang w:val="en-US" w:eastAsia="zh-CN"/>
                    </w:rPr>
                  </w:pPr>
                  <w:r>
                    <w:rPr>
                      <w:rFonts w:hint="eastAsia"/>
                      <w:sz w:val="18"/>
                      <w:szCs w:val="18"/>
                      <w:lang w:val="en-US" w:eastAsia="zh-CN"/>
                    </w:rPr>
                    <w:t>2021-12-16</w:t>
                  </w:r>
                </w:p>
              </w:tc>
              <w:tc>
                <w:tcPr>
                  <w:tcW w:w="2702" w:type="dxa"/>
                </w:tcPr>
                <w:p>
                  <w:pPr>
                    <w:rPr>
                      <w:sz w:val="18"/>
                      <w:szCs w:val="18"/>
                    </w:rPr>
                  </w:pPr>
                  <w:r>
                    <w:rPr>
                      <w:rFonts w:hint="eastAsia"/>
                      <w:sz w:val="18"/>
                      <w:szCs w:val="18"/>
                    </w:rPr>
                    <w:sym w:font="Wingdings" w:char="00FE"/>
                  </w:r>
                  <w:r>
                    <w:rPr>
                      <w:rFonts w:hint="eastAsia"/>
                      <w:sz w:val="18"/>
                      <w:szCs w:val="18"/>
                    </w:rPr>
                    <w:t xml:space="preserve">加工间 </w:t>
                  </w:r>
                  <w:r>
                    <w:rPr>
                      <w:rFonts w:hint="eastAsia"/>
                      <w:sz w:val="18"/>
                      <w:szCs w:val="18"/>
                    </w:rPr>
                    <w:sym w:font="Wingdings" w:char="00A8"/>
                  </w:r>
                  <w:r>
                    <w:rPr>
                      <w:rFonts w:hint="eastAsia"/>
                      <w:sz w:val="18"/>
                      <w:szCs w:val="18"/>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834" w:type="dxa"/>
                </w:tcPr>
                <w:p>
                  <w:pPr>
                    <w:rPr>
                      <w:rFonts w:hint="default"/>
                      <w:sz w:val="18"/>
                      <w:szCs w:val="18"/>
                      <w:lang w:val="en-US" w:eastAsia="zh-CN"/>
                    </w:rPr>
                  </w:pPr>
                  <w:r>
                    <w:rPr>
                      <w:rFonts w:hint="eastAsia"/>
                      <w:sz w:val="18"/>
                      <w:szCs w:val="18"/>
                      <w:lang w:val="en-US" w:eastAsia="zh-CN"/>
                    </w:rPr>
                    <w:t>速冷库温度显示表</w:t>
                  </w:r>
                </w:p>
              </w:tc>
              <w:tc>
                <w:tcPr>
                  <w:tcW w:w="2475" w:type="dxa"/>
                  <w:vAlign w:val="top"/>
                </w:tcPr>
                <w:p>
                  <w:pP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（FJHJ）RG-JZ/20-1378</w:t>
                  </w:r>
                </w:p>
              </w:tc>
              <w:tc>
                <w:tcPr>
                  <w:tcW w:w="1347" w:type="dxa"/>
                  <w:vAlign w:val="top"/>
                </w:tcPr>
                <w:p>
                  <w:pP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2021-12-16</w:t>
                  </w:r>
                </w:p>
              </w:tc>
              <w:tc>
                <w:tcPr>
                  <w:tcW w:w="2702" w:type="dxa"/>
                  <w:vAlign w:val="top"/>
                </w:tcPr>
                <w:p>
                  <w:pPr>
                    <w:rPr>
                      <w:rFonts w:hint="eastAsia" w:ascii="Times New Roman" w:hAnsi="Times New Roman" w:eastAsia="宋体" w:cs="Times New Roman"/>
                      <w:kern w:val="2"/>
                      <w:sz w:val="18"/>
                      <w:szCs w:val="18"/>
                      <w:lang w:val="en-US" w:eastAsia="zh-CN" w:bidi="ar-SA"/>
                    </w:rPr>
                  </w:pPr>
                  <w:r>
                    <w:rPr>
                      <w:rFonts w:hint="eastAsia"/>
                      <w:sz w:val="18"/>
                      <w:szCs w:val="18"/>
                    </w:rPr>
                    <w:sym w:font="Wingdings" w:char="00FE"/>
                  </w:r>
                  <w:r>
                    <w:rPr>
                      <w:rFonts w:hint="eastAsia"/>
                      <w:sz w:val="18"/>
                      <w:szCs w:val="18"/>
                    </w:rPr>
                    <w:t xml:space="preserve">加工间 </w:t>
                  </w:r>
                  <w:r>
                    <w:rPr>
                      <w:rFonts w:hint="eastAsia"/>
                      <w:sz w:val="18"/>
                      <w:szCs w:val="18"/>
                    </w:rPr>
                    <w:sym w:font="Wingdings" w:char="00A8"/>
                  </w:r>
                  <w:r>
                    <w:rPr>
                      <w:rFonts w:hint="eastAsia"/>
                      <w:sz w:val="18"/>
                      <w:szCs w:val="18"/>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834" w:type="dxa"/>
                </w:tcPr>
                <w:p>
                  <w:pPr>
                    <w:rPr>
                      <w:rFonts w:hint="default"/>
                      <w:sz w:val="18"/>
                      <w:szCs w:val="18"/>
                      <w:lang w:val="en-US" w:eastAsia="zh-CN"/>
                    </w:rPr>
                  </w:pPr>
                  <w:r>
                    <w:rPr>
                      <w:rFonts w:hint="eastAsia"/>
                      <w:sz w:val="18"/>
                      <w:szCs w:val="18"/>
                      <w:lang w:val="en-US" w:eastAsia="zh-CN"/>
                    </w:rPr>
                    <w:t>移液枪</w:t>
                  </w:r>
                </w:p>
              </w:tc>
              <w:tc>
                <w:tcPr>
                  <w:tcW w:w="2475" w:type="dxa"/>
                  <w:vAlign w:val="top"/>
                </w:tcPr>
                <w:p>
                  <w:pPr>
                    <w:rPr>
                      <w:rFonts w:hint="default"/>
                      <w:sz w:val="18"/>
                      <w:szCs w:val="18"/>
                      <w:lang w:val="en-US" w:eastAsia="zh-CN"/>
                    </w:rPr>
                  </w:pPr>
                  <w:r>
                    <w:rPr>
                      <w:rFonts w:hint="eastAsia"/>
                      <w:sz w:val="18"/>
                      <w:szCs w:val="18"/>
                      <w:lang w:val="en-US" w:eastAsia="zh-CN"/>
                    </w:rPr>
                    <w:t>YLMEAA003490017</w:t>
                  </w:r>
                </w:p>
              </w:tc>
              <w:tc>
                <w:tcPr>
                  <w:tcW w:w="1347" w:type="dxa"/>
                  <w:vAlign w:val="top"/>
                </w:tcPr>
                <w:p>
                  <w:pPr>
                    <w:rPr>
                      <w:rFonts w:hint="default"/>
                      <w:sz w:val="18"/>
                      <w:szCs w:val="18"/>
                      <w:lang w:val="en-US" w:eastAsia="zh-CN"/>
                    </w:rPr>
                  </w:pPr>
                  <w:r>
                    <w:rPr>
                      <w:rFonts w:hint="eastAsia"/>
                      <w:sz w:val="18"/>
                      <w:szCs w:val="18"/>
                      <w:lang w:val="en-US" w:eastAsia="zh-CN"/>
                    </w:rPr>
                    <w:t>2022-01-20</w:t>
                  </w:r>
                </w:p>
              </w:tc>
              <w:tc>
                <w:tcPr>
                  <w:tcW w:w="2702" w:type="dxa"/>
                  <w:vAlign w:val="top"/>
                </w:tcPr>
                <w:p>
                  <w:pPr>
                    <w:rPr>
                      <w:rFonts w:hint="eastAsia"/>
                      <w:sz w:val="18"/>
                      <w:szCs w:val="18"/>
                    </w:rPr>
                  </w:pPr>
                  <w:r>
                    <w:rPr>
                      <w:rFonts w:hint="eastAsia"/>
                      <w:sz w:val="18"/>
                      <w:szCs w:val="18"/>
                    </w:rPr>
                    <w:sym w:font="Wingdings" w:char="00A8"/>
                  </w:r>
                  <w:r>
                    <w:rPr>
                      <w:rFonts w:hint="eastAsia"/>
                      <w:sz w:val="18"/>
                      <w:szCs w:val="18"/>
                    </w:rPr>
                    <w:t xml:space="preserve">加工间 </w:t>
                  </w:r>
                  <w:r>
                    <w:rPr>
                      <w:rFonts w:hint="eastAsia"/>
                      <w:sz w:val="18"/>
                      <w:szCs w:val="18"/>
                    </w:rPr>
                    <w:sym w:font="Wingdings" w:char="00FE"/>
                  </w:r>
                  <w:r>
                    <w:rPr>
                      <w:rFonts w:hint="eastAsia"/>
                      <w:sz w:val="18"/>
                      <w:szCs w:val="18"/>
                    </w:rPr>
                    <w:t>实验室</w:t>
                  </w:r>
                </w:p>
              </w:tc>
            </w:tr>
          </w:tbl>
          <w:p>
            <w:pPr>
              <w:shd w:val="clear" w:color="auto" w:fill="F4B8FF"/>
              <w:rPr>
                <w:rFonts w:hint="default"/>
                <w:lang w:val="en-US" w:eastAsia="zh-CN"/>
              </w:rPr>
            </w:pPr>
          </w:p>
          <w:p>
            <w:pPr>
              <w:shd w:val="clear" w:color="auto" w:fill="F4B8FF"/>
            </w:pPr>
            <w:r>
              <w:rPr>
                <w:rFonts w:hint="eastAsia"/>
              </w:rPr>
              <w:sym w:font="Wingdings" w:char="00A8"/>
            </w:r>
            <w:r>
              <w:t>在FSMS中用于监视和测量的软件在使用前</w:t>
            </w:r>
            <w:r>
              <w:rPr>
                <w:rFonts w:hint="eastAsia"/>
              </w:rPr>
              <w:t>已</w:t>
            </w:r>
            <w:r>
              <w:t>由组织、软件供应商或第三方进行验证。</w:t>
            </w:r>
          </w:p>
          <w:p>
            <w:r>
              <w:t>在使用前应由组织、软件供应商或第三方进行验证。</w:t>
            </w:r>
            <w:r>
              <w:rPr>
                <w:rFonts w:hint="eastAsia"/>
              </w:rPr>
              <w:sym w:font="Wingdings" w:char="00A8"/>
            </w:r>
            <w:r>
              <w:rPr>
                <w:rFonts w:hint="eastAsia"/>
              </w:rPr>
              <w:t xml:space="preserve">是 </w:t>
            </w:r>
            <w:r>
              <w:rPr>
                <w:rFonts w:hint="eastAsia"/>
              </w:rPr>
              <w:sym w:font="Wingdings" w:char="00A8"/>
            </w:r>
            <w:r>
              <w:rPr>
                <w:rFonts w:hint="eastAsia"/>
              </w:rPr>
              <w:t>否，说明</w:t>
            </w:r>
            <w:r>
              <w:rPr>
                <w:rFonts w:hint="eastAsia"/>
                <w:u w:val="single"/>
              </w:rPr>
              <w:t xml:space="preserve">   不适用          </w:t>
            </w:r>
            <w:r>
              <w:rPr>
                <w:rFonts w:hint="eastAsia"/>
              </w:rPr>
              <w:t xml:space="preserve"> </w:t>
            </w:r>
          </w:p>
          <w:p>
            <w:r>
              <w:t>组织应保持验证活动的文件化信息</w:t>
            </w:r>
            <w:r>
              <w:rPr>
                <w:rFonts w:hint="eastAsia"/>
              </w:rPr>
              <w:t xml:space="preserve">   </w:t>
            </w:r>
            <w:r>
              <w:rPr>
                <w:rFonts w:hint="eastAsia"/>
              </w:rPr>
              <w:sym w:font="Wingdings" w:char="00A8"/>
            </w:r>
            <w:r>
              <w:rPr>
                <w:rFonts w:hint="eastAsia"/>
              </w:rPr>
              <w:t xml:space="preserve">是 </w:t>
            </w:r>
            <w:r>
              <w:rPr>
                <w:rFonts w:hint="eastAsia"/>
              </w:rPr>
              <w:sym w:font="Wingdings" w:char="00A8"/>
            </w:r>
            <w:r>
              <w:rPr>
                <w:rFonts w:hint="eastAsia"/>
              </w:rPr>
              <w:t>否，说明</w:t>
            </w:r>
            <w:r>
              <w:rPr>
                <w:rFonts w:hint="eastAsia"/>
                <w:u w:val="single"/>
              </w:rPr>
              <w:t xml:space="preserve">       不适用                    </w:t>
            </w:r>
            <w:r>
              <w:rPr>
                <w:rFonts w:hint="eastAsia"/>
              </w:rPr>
              <w:t xml:space="preserve">  </w:t>
            </w:r>
          </w:p>
          <w:p>
            <w:pPr>
              <w:rPr>
                <w:b/>
                <w:bCs/>
              </w:rPr>
            </w:pPr>
            <w:r>
              <w:rPr>
                <w:rFonts w:hint="eastAsia"/>
              </w:rPr>
              <w:t>是否</w:t>
            </w:r>
            <w:r>
              <w:t>及时更新软件。</w:t>
            </w:r>
            <w:r>
              <w:rPr>
                <w:rFonts w:hint="eastAsia"/>
              </w:rPr>
              <w:t xml:space="preserve">               </w:t>
            </w:r>
            <w:r>
              <w:rPr>
                <w:rFonts w:hint="eastAsia"/>
              </w:rPr>
              <w:sym w:font="Wingdings" w:char="00A8"/>
            </w:r>
            <w:r>
              <w:rPr>
                <w:rFonts w:hint="eastAsia"/>
              </w:rPr>
              <w:t xml:space="preserve">是 </w:t>
            </w:r>
            <w:r>
              <w:rPr>
                <w:rFonts w:hint="eastAsia"/>
              </w:rPr>
              <w:sym w:font="Wingdings" w:char="00A8"/>
            </w:r>
            <w:r>
              <w:rPr>
                <w:rFonts w:hint="eastAsia"/>
              </w:rPr>
              <w:t>否，说明</w:t>
            </w:r>
            <w:r>
              <w:rPr>
                <w:rFonts w:hint="eastAsia"/>
                <w:u w:val="single"/>
              </w:rPr>
              <w:t xml:space="preserve">     </w:t>
            </w:r>
            <w:r>
              <w:rPr>
                <w:u w:val="single"/>
              </w:rPr>
              <w:t xml:space="preserve"> </w:t>
            </w:r>
            <w:r>
              <w:rPr>
                <w:rFonts w:hint="eastAsia"/>
                <w:u w:val="single"/>
              </w:rPr>
              <w:t xml:space="preserve"> 不适用                        </w:t>
            </w:r>
          </w:p>
          <w:p>
            <w:r>
              <w:rPr>
                <w:rFonts w:hint="eastAsia"/>
              </w:rPr>
              <w:t>当</w:t>
            </w:r>
            <w:r>
              <w:t>发生变更</w:t>
            </w:r>
            <w:r>
              <w:rPr>
                <w:rFonts w:hint="eastAsia"/>
              </w:rPr>
              <w:t>时，</w:t>
            </w:r>
            <w:r>
              <w:t>包括对商用现成软件的软件配置/修改，应在实施前对其进行授权、记录和验证。</w:t>
            </w:r>
            <w:r>
              <w:rPr>
                <w:rFonts w:hint="eastAsia"/>
              </w:rPr>
              <w:sym w:font="Wingdings" w:char="00A8"/>
            </w:r>
            <w:r>
              <w:rPr>
                <w:rFonts w:hint="eastAsia"/>
              </w:rPr>
              <w:t xml:space="preserve">是 </w:t>
            </w:r>
            <w:r>
              <w:rPr>
                <w:rFonts w:hint="eastAsia"/>
              </w:rPr>
              <w:sym w:font="Wingdings" w:char="00A8"/>
            </w:r>
            <w:r>
              <w:rPr>
                <w:rFonts w:hint="eastAsia"/>
              </w:rPr>
              <w:t>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793" w:type="dxa"/>
            <w:vMerge w:val="continue"/>
            <w:shd w:val="clear" w:color="auto" w:fill="F4B8FF"/>
          </w:tcPr>
          <w:p>
            <w:pPr>
              <w:shd w:val="clear" w:color="auto" w:fill="F4B8FF"/>
            </w:pPr>
          </w:p>
        </w:tc>
        <w:tc>
          <w:tcPr>
            <w:tcW w:w="8924" w:type="dxa"/>
            <w:shd w:val="clear" w:color="auto" w:fill="F4B8FF"/>
          </w:tcPr>
          <w:p>
            <w:pPr>
              <w:shd w:val="clear" w:color="auto" w:fill="F4B8FF"/>
              <w:rPr>
                <w:b/>
                <w:bCs/>
              </w:rPr>
            </w:pPr>
            <w:r>
              <w:rPr>
                <w:b/>
                <w:bCs/>
              </w:rPr>
              <w:t>与 PRP、危害控制计划有关的验证</w:t>
            </w:r>
          </w:p>
          <w:p>
            <w:pPr>
              <w:shd w:val="clear" w:color="auto" w:fill="F4B8FF"/>
            </w:pPr>
            <w:r>
              <w:t>组织建立、 实施和保持验证活动， 规定验证活动的目的、 方法、 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21</w:t>
            </w:r>
            <w:r>
              <w:rPr>
                <w:rFonts w:hint="eastAsia"/>
                <w:color w:val="0000FF"/>
                <w:szCs w:val="21"/>
              </w:rPr>
              <w:t>日，进行验证了PRP。</w:t>
            </w:r>
          </w:p>
          <w:p>
            <w:pP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年</w:t>
            </w:r>
            <w:r>
              <w:rPr>
                <w:rFonts w:hint="eastAsia"/>
                <w:color w:val="0000FF"/>
                <w:szCs w:val="21"/>
                <w:u w:val="single"/>
                <w:lang w:val="en-US" w:eastAsia="zh-CN"/>
              </w:rPr>
              <w:t>1</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日，进行验证了危害控制计划。</w:t>
            </w:r>
          </w:p>
          <w:p>
            <w:pPr>
              <w:shd w:val="clear" w:color="auto" w:fill="F4B8FF"/>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793" w:type="dxa"/>
            <w:vMerge w:val="continue"/>
            <w:shd w:val="clear" w:color="auto" w:fill="F4B8FF"/>
          </w:tcPr>
          <w:p>
            <w:pPr>
              <w:shd w:val="clear" w:color="auto" w:fill="F4B8FF"/>
            </w:pPr>
          </w:p>
        </w:tc>
        <w:tc>
          <w:tcPr>
            <w:tcW w:w="8924"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组织确保当CCP的关键限值超出时，或OPRP计划失控时，根据产品的用途和放行要求，识别和控制受影响的产品。包括：</w:t>
            </w:r>
          </w:p>
          <w:p>
            <w:pPr>
              <w:shd w:val="clear" w:color="auto" w:fill="F4B8FF"/>
            </w:pPr>
            <w:r>
              <w:t>a）受影响产品的识别、评估和纠正方法，以确保其正确处理；</w:t>
            </w:r>
          </w:p>
          <w:p>
            <w:pPr>
              <w:shd w:val="clear" w:color="auto" w:fill="F4B8FF"/>
            </w:pPr>
            <w:r>
              <w:t>b）评审所作更正的安排。</w:t>
            </w:r>
          </w:p>
          <w:p>
            <w:pPr>
              <w:shd w:val="clear" w:color="auto" w:fill="F4B8FF"/>
            </w:pPr>
            <w:r>
              <w:t>对不能放行的产品：</w:t>
            </w:r>
          </w:p>
          <w:p>
            <w:pPr>
              <w:numPr>
                <w:ilvl w:val="0"/>
                <w:numId w:val="7"/>
              </w:numPr>
              <w:shd w:val="clear" w:color="auto" w:fill="F4B8FF"/>
            </w:pPr>
            <w:r>
              <w:t>在组织内或组织外重新加工或进一步加工，以确保食品安全危害得到消除或降至可接受水平；</w:t>
            </w:r>
          </w:p>
          <w:p>
            <w:pPr>
              <w:numPr>
                <w:ilvl w:val="0"/>
                <w:numId w:val="7"/>
              </w:numPr>
              <w:shd w:val="clear" w:color="auto" w:fill="F4B8FF"/>
              <w:ind w:left="0" w:leftChars="0" w:firstLine="0" w:firstLineChars="0"/>
            </w:pPr>
            <w:r>
              <w:t>只要食品链中的食品安全不受影响，可改做其它用途；</w:t>
            </w:r>
          </w:p>
          <w:p>
            <w:pPr>
              <w:numPr>
                <w:ilvl w:val="0"/>
                <w:numId w:val="7"/>
              </w:numPr>
              <w:shd w:val="clear" w:color="auto" w:fill="F4B8FF"/>
              <w:ind w:left="0" w:leftChars="0" w:firstLine="0" w:firstLineChars="0"/>
            </w:pPr>
            <w:r>
              <w:t>销毁和（或）按废物处理。</w:t>
            </w:r>
          </w:p>
          <w:p>
            <w:pPr>
              <w:shd w:val="clear" w:color="auto" w:fill="F4B8FF"/>
            </w:pPr>
          </w:p>
          <w:p>
            <w:pPr>
              <w:shd w:val="clear" w:color="auto" w:fill="F4B8FF"/>
            </w:pPr>
            <w:r>
              <w:rPr>
                <w:rFonts w:hint="eastAsia"/>
              </w:rPr>
              <w:t>近一年来，</w:t>
            </w:r>
            <w:r>
              <w:rPr>
                <w:rFonts w:hint="eastAsia"/>
                <w:lang w:eastAsia="zh-CN"/>
              </w:rPr>
              <w:t>□</w:t>
            </w:r>
            <w:r>
              <w:rPr>
                <w:rFonts w:hint="eastAsia"/>
              </w:rPr>
              <w:t xml:space="preserve">未发生 </w:t>
            </w:r>
            <w:r>
              <w:rPr>
                <w:rFonts w:hint="eastAsia"/>
              </w:rPr>
              <w:sym w:font="Wingdings" w:char="00FE"/>
            </w:r>
            <w:r>
              <w:rPr>
                <w:rFonts w:hint="eastAsia"/>
              </w:rPr>
              <w:t>发生过 ，说明：</w:t>
            </w:r>
            <w:r>
              <w:rPr>
                <w:rFonts w:hint="eastAsia"/>
                <w:u w:val="single"/>
              </w:rPr>
              <w:t xml:space="preserve"> </w:t>
            </w:r>
            <w:r>
              <w:rPr>
                <w:rFonts w:hint="eastAsia"/>
                <w:u w:val="single"/>
                <w:lang w:val="en-US" w:eastAsia="zh-CN"/>
              </w:rPr>
              <w:t>2021.03.17采购茄子农残超标</w:t>
            </w:r>
            <w:r>
              <w:rPr>
                <w:rFonts w:hint="eastAsia"/>
                <w:u w:val="single"/>
              </w:rPr>
              <w:t xml:space="preserve">                                </w:t>
            </w:r>
            <w:r>
              <w:rPr>
                <w:rFonts w:hint="eastAsia"/>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793" w:type="dxa"/>
            <w:vMerge w:val="continue"/>
            <w:shd w:val="clear" w:color="auto" w:fill="F4B8FF"/>
          </w:tcPr>
          <w:p>
            <w:pPr>
              <w:shd w:val="clear" w:color="auto" w:fill="F4B8FF"/>
            </w:pPr>
          </w:p>
        </w:tc>
        <w:tc>
          <w:tcPr>
            <w:tcW w:w="8924"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 xml:space="preserve">不合格产品或过程控制：☑符合要求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793" w:type="dxa"/>
            <w:vMerge w:val="continue"/>
            <w:shd w:val="clear" w:color="auto" w:fill="F4B8FF"/>
          </w:tcPr>
          <w:p>
            <w:pPr>
              <w:shd w:val="clear" w:color="auto" w:fill="F4B8FF"/>
            </w:pPr>
          </w:p>
        </w:tc>
        <w:tc>
          <w:tcPr>
            <w:tcW w:w="8924" w:type="dxa"/>
            <w:shd w:val="clear" w:color="auto" w:fill="F4B8FF"/>
          </w:tcPr>
          <w:p>
            <w:r>
              <w:rPr>
                <w:rFonts w:hint="eastAsia"/>
              </w:rPr>
              <w:t>产品撤回/召回</w:t>
            </w:r>
          </w:p>
          <w:p>
            <w:pPr>
              <w:rPr>
                <w:szCs w:val="21"/>
              </w:rPr>
            </w:pPr>
            <w:r>
              <w:rPr>
                <w:szCs w:val="21"/>
              </w:rPr>
              <w:t>产品</w:t>
            </w:r>
            <w:r>
              <w:rPr>
                <w:rFonts w:hint="eastAsia"/>
              </w:rPr>
              <w:t>撤回/</w:t>
            </w:r>
            <w:r>
              <w:rPr>
                <w:szCs w:val="21"/>
              </w:rPr>
              <w:t>召回计划</w:t>
            </w:r>
            <w:r>
              <w:rPr>
                <w:rFonts w:hint="eastAsia"/>
                <w:szCs w:val="21"/>
              </w:rPr>
              <w:t>包括了下列内容：</w:t>
            </w:r>
          </w:p>
          <w:p>
            <w:pPr>
              <w:widowControl/>
              <w:numPr>
                <w:ilvl w:val="0"/>
                <w:numId w:val="8"/>
              </w:numPr>
              <w:spacing w:before="40" w:after="40"/>
              <w:rPr>
                <w:szCs w:val="21"/>
              </w:rPr>
            </w:pPr>
            <w:r>
              <w:rPr>
                <w:szCs w:val="21"/>
              </w:rPr>
              <w:t>启动和实施产品召回计划人员的职责和权限</w:t>
            </w:r>
          </w:p>
          <w:p>
            <w:pPr>
              <w:widowControl/>
              <w:numPr>
                <w:ilvl w:val="0"/>
                <w:numId w:val="8"/>
              </w:numPr>
              <w:spacing w:before="40" w:after="40"/>
              <w:rPr>
                <w:szCs w:val="21"/>
              </w:rPr>
            </w:pPr>
            <w:r>
              <w:rPr>
                <w:szCs w:val="21"/>
              </w:rPr>
              <w:t>产品召回行动需符合的相关法律、法规和其他相关要求</w:t>
            </w:r>
          </w:p>
          <w:p>
            <w:pPr>
              <w:widowControl/>
              <w:numPr>
                <w:ilvl w:val="0"/>
                <w:numId w:val="8"/>
              </w:numPr>
              <w:spacing w:before="40" w:after="40"/>
              <w:rPr>
                <w:szCs w:val="21"/>
              </w:rPr>
            </w:pPr>
            <w:r>
              <w:rPr>
                <w:szCs w:val="21"/>
              </w:rPr>
              <w:t>制定并实施受安全危害影响产品的召回措施</w:t>
            </w:r>
          </w:p>
          <w:p>
            <w:pPr>
              <w:widowControl/>
              <w:numPr>
                <w:ilvl w:val="0"/>
                <w:numId w:val="8"/>
              </w:numPr>
              <w:spacing w:before="40" w:after="40"/>
              <w:rPr>
                <w:szCs w:val="21"/>
              </w:rPr>
            </w:pPr>
            <w:r>
              <w:rPr>
                <w:szCs w:val="21"/>
              </w:rPr>
              <w:t>制定对召回的产品进行分析和处置的措施；</w:t>
            </w:r>
          </w:p>
          <w:p>
            <w:pPr>
              <w:rPr>
                <w:szCs w:val="21"/>
              </w:rPr>
            </w:pPr>
            <w:r>
              <w:rPr>
                <w:rFonts w:hint="eastAsia"/>
                <w:szCs w:val="21"/>
              </w:rPr>
              <w:t>实际发生的产品</w:t>
            </w:r>
            <w:r>
              <w:rPr>
                <w:szCs w:val="21"/>
              </w:rPr>
              <w:t>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w:t>
            </w:r>
          </w:p>
          <w:p>
            <w:pPr>
              <w:tabs>
                <w:tab w:val="left" w:pos="510"/>
              </w:tabs>
              <w:autoSpaceDE w:val="0"/>
              <w:autoSpaceDN w:val="0"/>
              <w:adjustRightInd w:val="0"/>
              <w:ind w:right="6"/>
              <w:rPr>
                <w:szCs w:val="21"/>
                <w:u w:val="single"/>
              </w:rPr>
            </w:pP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u w:val="single"/>
              </w:rPr>
              <w:sym w:font="Wingdings" w:char="00A8"/>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highlight w:val="none"/>
              </w:rPr>
            </w:pPr>
            <w:r>
              <w:rPr>
                <w:rFonts w:hint="eastAsia"/>
                <w:szCs w:val="21"/>
                <w:highlight w:val="none"/>
              </w:rPr>
              <w:t>召回演练记录：</w:t>
            </w:r>
          </w:p>
          <w:p>
            <w:pPr>
              <w:tabs>
                <w:tab w:val="left" w:pos="510"/>
              </w:tabs>
              <w:autoSpaceDE w:val="0"/>
              <w:autoSpaceDN w:val="0"/>
              <w:adjustRightInd w:val="0"/>
              <w:ind w:right="6"/>
              <w:rPr>
                <w:szCs w:val="21"/>
                <w:highlight w:val="none"/>
              </w:rPr>
            </w:pPr>
            <w:r>
              <w:rPr>
                <w:rFonts w:hint="eastAsia"/>
                <w:szCs w:val="21"/>
                <w:highlight w:val="none"/>
                <w:u w:val="single"/>
              </w:rPr>
              <w:t xml:space="preserve"> </w:t>
            </w:r>
            <w:r>
              <w:rPr>
                <w:szCs w:val="21"/>
                <w:highlight w:val="none"/>
                <w:u w:val="single"/>
              </w:rPr>
              <w:t>20</w:t>
            </w:r>
            <w:r>
              <w:rPr>
                <w:rFonts w:hint="eastAsia"/>
                <w:szCs w:val="21"/>
                <w:highlight w:val="none"/>
                <w:u w:val="single"/>
                <w:lang w:val="en-US" w:eastAsia="zh-CN"/>
              </w:rPr>
              <w:t>21</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u w:val="single"/>
                <w:lang w:val="en-US" w:eastAsia="zh-CN"/>
              </w:rPr>
              <w:t>7</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 xml:space="preserve">26 </w:t>
            </w:r>
            <w:r>
              <w:rPr>
                <w:rFonts w:hint="eastAsia"/>
                <w:szCs w:val="21"/>
                <w:highlight w:val="none"/>
                <w:u w:val="single"/>
              </w:rPr>
              <w:t xml:space="preserve"> </w:t>
            </w:r>
            <w:r>
              <w:rPr>
                <w:rFonts w:hint="eastAsia"/>
                <w:szCs w:val="21"/>
                <w:highlight w:val="none"/>
              </w:rPr>
              <w:t>日进行了召回演练，产品</w:t>
            </w:r>
            <w:r>
              <w:rPr>
                <w:rFonts w:hint="eastAsia"/>
                <w:szCs w:val="21"/>
                <w:highlight w:val="none"/>
                <w:u w:val="single"/>
              </w:rPr>
              <w:t xml:space="preserve"> 蔬菜（南瓜）内出现腐芯现象，不能食用</w:t>
            </w:r>
            <w:r>
              <w:rPr>
                <w:rFonts w:hint="eastAsia"/>
                <w:szCs w:val="21"/>
                <w:highlight w:val="none"/>
                <w:u w:val="single"/>
                <w:lang w:val="en-US" w:eastAsia="zh-CN"/>
              </w:rPr>
              <w:t xml:space="preserve"> 超标（假设）</w:t>
            </w:r>
            <w:r>
              <w:rPr>
                <w:rFonts w:hint="eastAsia"/>
                <w:szCs w:val="21"/>
                <w:highlight w:val="none"/>
                <w:u w:val="single"/>
              </w:rPr>
              <w:t xml:space="preserve">  </w:t>
            </w:r>
            <w:r>
              <w:rPr>
                <w:rFonts w:hint="eastAsia"/>
                <w:szCs w:val="21"/>
                <w:highlight w:val="none"/>
              </w:rPr>
              <w:t>，批号</w:t>
            </w:r>
            <w:r>
              <w:rPr>
                <w:rFonts w:hint="eastAsia"/>
                <w:szCs w:val="21"/>
                <w:highlight w:val="none"/>
                <w:u w:val="single"/>
              </w:rPr>
              <w:t xml:space="preserve"> </w:t>
            </w:r>
            <w:r>
              <w:rPr>
                <w:rFonts w:hint="eastAsia"/>
                <w:szCs w:val="21"/>
                <w:highlight w:val="none"/>
                <w:u w:val="single"/>
                <w:lang w:val="en-US" w:eastAsia="zh-CN"/>
              </w:rPr>
              <w:t>2020.12.20</w:t>
            </w:r>
            <w:r>
              <w:rPr>
                <w:rFonts w:hint="eastAsia" w:cs="Times New Roman"/>
                <w:bCs/>
                <w:szCs w:val="21"/>
                <w:highlight w:val="none"/>
                <w:u w:val="single"/>
                <w:lang w:val="en-US" w:eastAsia="zh-CN"/>
              </w:rPr>
              <w:t xml:space="preserve">（模拟） </w:t>
            </w:r>
            <w:r>
              <w:rPr>
                <w:rFonts w:hint="eastAsia"/>
                <w:szCs w:val="21"/>
                <w:highlight w:val="none"/>
              </w:rPr>
              <w:t>，处置有效性</w:t>
            </w:r>
            <w:r>
              <w:rPr>
                <w:rFonts w:hint="eastAsia"/>
                <w:szCs w:val="21"/>
                <w:highlight w:val="none"/>
                <w:u w:val="single"/>
              </w:rPr>
              <w:t xml:space="preserve">   </w:t>
            </w:r>
            <w:r>
              <w:rPr>
                <w:rFonts w:hint="eastAsia"/>
                <w:highlight w:val="none"/>
              </w:rPr>
              <w:t>☑</w:t>
            </w:r>
            <w:r>
              <w:rPr>
                <w:rFonts w:hint="eastAsia"/>
                <w:szCs w:val="21"/>
                <w:highlight w:val="none"/>
                <w:u w:val="single"/>
              </w:rPr>
              <w:t xml:space="preserve">良好/  </w:t>
            </w:r>
            <w:r>
              <w:rPr>
                <w:rFonts w:hint="eastAsia"/>
                <w:highlight w:val="none"/>
                <w:u w:val="single"/>
              </w:rPr>
              <w:sym w:font="Wingdings" w:char="00A8"/>
            </w:r>
            <w:r>
              <w:rPr>
                <w:rFonts w:hint="eastAsia"/>
                <w:szCs w:val="21"/>
                <w:highlight w:val="none"/>
                <w:u w:val="single"/>
              </w:rPr>
              <w:t xml:space="preserve">欠佳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793" w:type="dxa"/>
            <w:vMerge w:val="restart"/>
            <w:shd w:val="clear" w:color="auto" w:fill="F4B8FF"/>
          </w:tcPr>
          <w:p>
            <w:pPr>
              <w:shd w:val="clear" w:color="auto" w:fill="F4B8FF"/>
            </w:pPr>
            <w:r>
              <w:rPr>
                <w:rFonts w:hint="eastAsia"/>
              </w:rPr>
              <w:t>绩效评价</w:t>
            </w:r>
          </w:p>
        </w:tc>
        <w:tc>
          <w:tcPr>
            <w:tcW w:w="8924"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9"/>
              </w:numPr>
              <w:shd w:val="clear" w:color="auto" w:fill="F4B8FF"/>
            </w:pPr>
            <w:r>
              <w:rPr>
                <w:rFonts w:hint="eastAsia"/>
              </w:rPr>
              <w:t>PRP和危害控制计划</w:t>
            </w:r>
          </w:p>
          <w:p>
            <w:pPr>
              <w:numPr>
                <w:ilvl w:val="0"/>
                <w:numId w:val="9"/>
              </w:numPr>
              <w:shd w:val="clear" w:color="auto" w:fill="F4B8FF"/>
            </w:pPr>
            <w:r>
              <w:rPr>
                <w:rFonts w:hint="eastAsia"/>
              </w:rPr>
              <w:t>内部审核的结果</w:t>
            </w:r>
          </w:p>
          <w:p>
            <w:pPr>
              <w:numPr>
                <w:ilvl w:val="0"/>
                <w:numId w:val="9"/>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793" w:type="dxa"/>
            <w:vMerge w:val="continue"/>
            <w:shd w:val="clear" w:color="auto" w:fill="F4B8FF"/>
          </w:tcPr>
          <w:p>
            <w:pPr>
              <w:shd w:val="clear" w:color="auto" w:fill="F4B8FF"/>
            </w:pPr>
          </w:p>
        </w:tc>
        <w:tc>
          <w:tcPr>
            <w:tcW w:w="8924"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color w:val="000000"/>
                <w:szCs w:val="18"/>
                <w:u w:val="single"/>
              </w:rPr>
              <w:t xml:space="preserve"> </w:t>
            </w:r>
            <w:r>
              <w:rPr>
                <w:rFonts w:hint="eastAsia"/>
                <w:color w:val="000000"/>
                <w:szCs w:val="18"/>
                <w:u w:val="single"/>
                <w:lang w:val="en-US" w:eastAsia="zh-CN"/>
              </w:rPr>
              <w:t>25-26</w:t>
            </w:r>
            <w:r>
              <w:rPr>
                <w:rFonts w:hint="eastAsia"/>
                <w:u w:val="single"/>
              </w:rPr>
              <w:t xml:space="preserve"> </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1</w:t>
            </w:r>
            <w:r>
              <w:rPr>
                <w:rFonts w:hint="eastAsia"/>
              </w:rPr>
              <w:t>项不符合在本次审核前已完成整改。在公司内完成的这些审核是可信的。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sym w:font="Wingdings" w:char="00A8"/>
            </w:r>
            <w:r>
              <w:rPr>
                <w:rFonts w:hint="eastAsia"/>
              </w:rPr>
              <w:t>内审贯穿了多场所/临时现场，内审的验证结论是正面的。管理者代表相应的职权覆盖了所有的场所。）</w:t>
            </w:r>
          </w:p>
          <w:p>
            <w:pPr>
              <w:shd w:val="clear" w:color="auto" w:fill="F4B8FF"/>
            </w:pPr>
          </w:p>
          <w:p>
            <w:pPr>
              <w:shd w:val="clear" w:color="auto" w:fill="F4B8FF"/>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sym w:font="Wingdings" w:char="00A8"/>
            </w:r>
            <w:r>
              <w:rPr>
                <w:rFonts w:hint="eastAsia"/>
              </w:rPr>
              <w:t>对所有班次的现场操作已审核。</w:t>
            </w:r>
          </w:p>
          <w:p>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793" w:type="dxa"/>
            <w:vMerge w:val="continue"/>
            <w:shd w:val="clear" w:color="auto" w:fill="F4B8FF"/>
          </w:tcPr>
          <w:p>
            <w:pPr>
              <w:shd w:val="clear" w:color="auto" w:fill="F4B8FF"/>
            </w:pPr>
          </w:p>
        </w:tc>
        <w:tc>
          <w:tcPr>
            <w:tcW w:w="8924" w:type="dxa"/>
            <w:shd w:val="clear" w:color="auto" w:fill="F4B8FF"/>
          </w:tcPr>
          <w:p>
            <w:pPr>
              <w:shd w:val="clear" w:color="auto" w:fill="F4B8FF"/>
            </w:pPr>
            <w:r>
              <w:rPr>
                <w:rFonts w:hint="eastAsia"/>
              </w:rPr>
              <w:t>最高管理者已按策划的时间间隔，在</w:t>
            </w:r>
            <w:r>
              <w:rPr>
                <w:rFonts w:hint="eastAsia"/>
                <w:u w:val="single"/>
              </w:rPr>
              <w:t xml:space="preserve">  </w:t>
            </w:r>
            <w:r>
              <w:rPr>
                <w:u w:val="single"/>
              </w:rPr>
              <w:t>202</w:t>
            </w:r>
            <w:r>
              <w:rPr>
                <w:rFonts w:hint="eastAsia"/>
                <w:u w:val="single"/>
                <w:lang w:val="en-US" w:eastAsia="zh-CN"/>
              </w:rPr>
              <w:t>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793" w:type="dxa"/>
            <w:vMerge w:val="restart"/>
            <w:shd w:val="clear" w:color="auto" w:fill="F4B8FF"/>
          </w:tcPr>
          <w:p>
            <w:pPr>
              <w:shd w:val="clear" w:color="auto" w:fill="F4B8FF"/>
            </w:pPr>
            <w:r>
              <w:rPr>
                <w:rFonts w:hint="eastAsia"/>
              </w:rPr>
              <w:t>改进</w:t>
            </w:r>
          </w:p>
        </w:tc>
        <w:tc>
          <w:tcPr>
            <w:tcW w:w="8924"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FE"/>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793" w:type="dxa"/>
            <w:vMerge w:val="continue"/>
            <w:shd w:val="clear" w:color="auto" w:fill="F4B8FF"/>
          </w:tcPr>
          <w:p>
            <w:pPr>
              <w:shd w:val="clear" w:color="auto" w:fill="F4B8FF"/>
            </w:pPr>
          </w:p>
        </w:tc>
        <w:tc>
          <w:tcPr>
            <w:tcW w:w="8924"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793" w:type="dxa"/>
            <w:vMerge w:val="continue"/>
            <w:shd w:val="clear" w:color="auto" w:fill="F4B8FF"/>
          </w:tcPr>
          <w:p>
            <w:pPr>
              <w:shd w:val="clear" w:color="auto" w:fill="F4B8FF"/>
            </w:pPr>
          </w:p>
        </w:tc>
        <w:tc>
          <w:tcPr>
            <w:tcW w:w="8924"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516"/>
        <w:gridCol w:w="608"/>
        <w:gridCol w:w="594"/>
        <w:gridCol w:w="636"/>
        <w:gridCol w:w="636"/>
        <w:gridCol w:w="636"/>
        <w:gridCol w:w="616"/>
        <w:gridCol w:w="666"/>
        <w:gridCol w:w="579"/>
        <w:gridCol w:w="567"/>
        <w:gridCol w:w="630"/>
        <w:gridCol w:w="628"/>
        <w:gridCol w:w="630"/>
        <w:gridCol w:w="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28" w:type="pct"/>
            <w:vAlign w:val="center"/>
          </w:tcPr>
          <w:p>
            <w:pPr>
              <w:shd w:val="clear" w:color="auto" w:fill="F4B8FF"/>
              <w:rPr>
                <w:highlight w:val="none"/>
                <w:lang w:eastAsia="ja-JP"/>
              </w:rPr>
            </w:pPr>
            <w:r>
              <w:rPr>
                <w:rFonts w:hint="eastAsia"/>
                <w:highlight w:val="none"/>
                <w:lang w:val="en-GB"/>
              </w:rPr>
              <w:t>标准条款</w:t>
            </w:r>
          </w:p>
        </w:tc>
        <w:tc>
          <w:tcPr>
            <w:tcW w:w="234" w:type="pct"/>
            <w:vAlign w:val="center"/>
          </w:tcPr>
          <w:p>
            <w:pPr>
              <w:shd w:val="clear" w:color="auto" w:fill="F4B8FF"/>
              <w:rPr>
                <w:highlight w:val="none"/>
                <w:lang w:eastAsia="ja-JP"/>
              </w:rPr>
            </w:pPr>
            <w:r>
              <w:rPr>
                <w:rFonts w:hint="eastAsia"/>
                <w:highlight w:val="none"/>
              </w:rPr>
              <w:t>4.1</w:t>
            </w:r>
          </w:p>
        </w:tc>
        <w:tc>
          <w:tcPr>
            <w:tcW w:w="311" w:type="pct"/>
            <w:vAlign w:val="center"/>
          </w:tcPr>
          <w:p>
            <w:pPr>
              <w:shd w:val="clear" w:color="auto" w:fill="F4B8FF"/>
              <w:rPr>
                <w:highlight w:val="none"/>
                <w:lang w:eastAsia="ja-JP"/>
              </w:rPr>
            </w:pPr>
            <w:r>
              <w:rPr>
                <w:rFonts w:hint="eastAsia"/>
                <w:highlight w:val="none"/>
              </w:rPr>
              <w:t>4.2</w:t>
            </w:r>
          </w:p>
        </w:tc>
        <w:tc>
          <w:tcPr>
            <w:tcW w:w="304" w:type="pct"/>
            <w:vAlign w:val="center"/>
          </w:tcPr>
          <w:p>
            <w:pPr>
              <w:shd w:val="clear" w:color="auto" w:fill="F4B8FF"/>
              <w:rPr>
                <w:highlight w:val="none"/>
                <w:lang w:eastAsia="ja-JP"/>
              </w:rPr>
            </w:pPr>
            <w:r>
              <w:rPr>
                <w:rFonts w:hint="eastAsia"/>
                <w:highlight w:val="none"/>
              </w:rPr>
              <w:t>4.3</w:t>
            </w:r>
          </w:p>
        </w:tc>
        <w:tc>
          <w:tcPr>
            <w:tcW w:w="319" w:type="pct"/>
            <w:vAlign w:val="center"/>
          </w:tcPr>
          <w:p>
            <w:pPr>
              <w:shd w:val="clear" w:color="auto" w:fill="F4B8FF"/>
              <w:rPr>
                <w:highlight w:val="none"/>
                <w:lang w:eastAsia="ja-JP"/>
              </w:rPr>
            </w:pPr>
            <w:r>
              <w:rPr>
                <w:rFonts w:hint="eastAsia"/>
                <w:highlight w:val="none"/>
              </w:rPr>
              <w:t>4.4</w:t>
            </w:r>
          </w:p>
        </w:tc>
        <w:tc>
          <w:tcPr>
            <w:tcW w:w="315" w:type="pct"/>
            <w:vAlign w:val="center"/>
          </w:tcPr>
          <w:p>
            <w:pPr>
              <w:shd w:val="clear" w:color="auto" w:fill="F4B8FF"/>
              <w:rPr>
                <w:highlight w:val="none"/>
                <w:lang w:eastAsia="ja-JP"/>
              </w:rPr>
            </w:pPr>
            <w:r>
              <w:rPr>
                <w:rFonts w:hint="eastAsia"/>
                <w:highlight w:val="none"/>
              </w:rPr>
              <w:t>5.1</w:t>
            </w:r>
          </w:p>
        </w:tc>
        <w:tc>
          <w:tcPr>
            <w:tcW w:w="308" w:type="pct"/>
            <w:vAlign w:val="center"/>
          </w:tcPr>
          <w:p>
            <w:pPr>
              <w:shd w:val="clear" w:color="auto" w:fill="F4B8FF"/>
              <w:rPr>
                <w:highlight w:val="none"/>
                <w:lang w:eastAsia="ja-JP"/>
              </w:rPr>
            </w:pPr>
            <w:r>
              <w:rPr>
                <w:rFonts w:hint="eastAsia"/>
                <w:highlight w:val="none"/>
              </w:rPr>
              <w:t>5.2</w:t>
            </w:r>
          </w:p>
        </w:tc>
        <w:tc>
          <w:tcPr>
            <w:tcW w:w="315" w:type="pct"/>
            <w:vAlign w:val="center"/>
          </w:tcPr>
          <w:p>
            <w:pPr>
              <w:shd w:val="clear" w:color="auto" w:fill="F4B8FF"/>
              <w:rPr>
                <w:highlight w:val="none"/>
                <w:lang w:eastAsia="ja-JP"/>
              </w:rPr>
            </w:pPr>
            <w:r>
              <w:rPr>
                <w:rFonts w:hint="eastAsia"/>
                <w:highlight w:val="none"/>
              </w:rPr>
              <w:t>5.3</w:t>
            </w:r>
          </w:p>
        </w:tc>
        <w:tc>
          <w:tcPr>
            <w:tcW w:w="340" w:type="pct"/>
            <w:vAlign w:val="center"/>
          </w:tcPr>
          <w:p>
            <w:pPr>
              <w:shd w:val="clear" w:color="auto" w:fill="F4B8FF"/>
              <w:rPr>
                <w:highlight w:val="none"/>
                <w:lang w:eastAsia="ja-JP"/>
              </w:rPr>
            </w:pPr>
            <w:r>
              <w:rPr>
                <w:rFonts w:hint="eastAsia"/>
                <w:highlight w:val="none"/>
              </w:rPr>
              <w:t>6.1</w:t>
            </w:r>
          </w:p>
        </w:tc>
        <w:tc>
          <w:tcPr>
            <w:tcW w:w="296" w:type="pct"/>
            <w:vAlign w:val="center"/>
          </w:tcPr>
          <w:p>
            <w:pPr>
              <w:shd w:val="clear" w:color="auto" w:fill="F4B8FF"/>
              <w:rPr>
                <w:highlight w:val="none"/>
              </w:rPr>
            </w:pPr>
            <w:r>
              <w:rPr>
                <w:rFonts w:hint="eastAsia"/>
                <w:highlight w:val="none"/>
              </w:rPr>
              <w:t>6.2</w:t>
            </w:r>
          </w:p>
        </w:tc>
        <w:tc>
          <w:tcPr>
            <w:tcW w:w="290" w:type="pct"/>
            <w:vAlign w:val="center"/>
          </w:tcPr>
          <w:p>
            <w:pPr>
              <w:shd w:val="clear" w:color="auto" w:fill="F4B8FF"/>
              <w:rPr>
                <w:highlight w:val="none"/>
              </w:rPr>
            </w:pPr>
            <w:r>
              <w:rPr>
                <w:rFonts w:hint="eastAsia"/>
                <w:highlight w:val="none"/>
              </w:rPr>
              <w:t>6.3</w:t>
            </w:r>
          </w:p>
        </w:tc>
        <w:tc>
          <w:tcPr>
            <w:tcW w:w="322" w:type="pct"/>
            <w:vAlign w:val="center"/>
          </w:tcPr>
          <w:p>
            <w:pPr>
              <w:shd w:val="clear" w:color="auto" w:fill="F4B8FF"/>
              <w:rPr>
                <w:highlight w:val="none"/>
                <w:lang w:eastAsia="ja-JP"/>
              </w:rPr>
            </w:pPr>
          </w:p>
        </w:tc>
        <w:tc>
          <w:tcPr>
            <w:tcW w:w="321" w:type="pct"/>
            <w:vAlign w:val="center"/>
          </w:tcPr>
          <w:p>
            <w:pPr>
              <w:shd w:val="clear" w:color="auto" w:fill="F4B8FF"/>
              <w:rPr>
                <w:highlight w:val="none"/>
                <w:lang w:eastAsia="ja-JP"/>
              </w:rPr>
            </w:pPr>
          </w:p>
        </w:tc>
        <w:tc>
          <w:tcPr>
            <w:tcW w:w="322" w:type="pct"/>
            <w:shd w:val="clear" w:color="auto" w:fill="BFBFBF"/>
            <w:vAlign w:val="center"/>
          </w:tcPr>
          <w:p>
            <w:pPr>
              <w:shd w:val="clear" w:color="auto" w:fill="F4B8FF"/>
              <w:rPr>
                <w:highlight w:val="none"/>
                <w:lang w:eastAsia="ja-JP"/>
              </w:rPr>
            </w:pPr>
          </w:p>
        </w:tc>
        <w:tc>
          <w:tcPr>
            <w:tcW w:w="270" w:type="pct"/>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28" w:type="pct"/>
            <w:vAlign w:val="center"/>
          </w:tcPr>
          <w:p>
            <w:pPr>
              <w:shd w:val="clear" w:color="auto" w:fill="F4B8FF"/>
              <w:rPr>
                <w:highlight w:val="none"/>
                <w:lang w:eastAsia="ja-JP"/>
              </w:rPr>
            </w:pPr>
            <w:r>
              <w:rPr>
                <w:rFonts w:hint="eastAsia"/>
                <w:highlight w:val="none"/>
                <w:lang w:val="en-GB"/>
              </w:rPr>
              <w:t>评价*)</w:t>
            </w:r>
          </w:p>
        </w:tc>
        <w:tc>
          <w:tcPr>
            <w:tcW w:w="234" w:type="pct"/>
            <w:vAlign w:val="center"/>
          </w:tcPr>
          <w:p>
            <w:pPr>
              <w:shd w:val="clear" w:color="auto" w:fill="F4B8FF"/>
              <w:rPr>
                <w:highlight w:val="none"/>
              </w:rPr>
            </w:pPr>
            <w:r>
              <w:rPr>
                <w:rFonts w:hint="eastAsia"/>
                <w:highlight w:val="none"/>
              </w:rPr>
              <w:t>1</w:t>
            </w:r>
          </w:p>
        </w:tc>
        <w:tc>
          <w:tcPr>
            <w:tcW w:w="311" w:type="pct"/>
            <w:vAlign w:val="center"/>
          </w:tcPr>
          <w:p>
            <w:pPr>
              <w:shd w:val="clear" w:color="auto" w:fill="F4B8FF"/>
              <w:rPr>
                <w:highlight w:val="none"/>
              </w:rPr>
            </w:pPr>
            <w:r>
              <w:rPr>
                <w:rFonts w:hint="eastAsia"/>
                <w:highlight w:val="none"/>
              </w:rPr>
              <w:t>1</w:t>
            </w:r>
          </w:p>
        </w:tc>
        <w:tc>
          <w:tcPr>
            <w:tcW w:w="304" w:type="pct"/>
            <w:vAlign w:val="center"/>
          </w:tcPr>
          <w:p>
            <w:pPr>
              <w:shd w:val="clear" w:color="auto" w:fill="F4B8FF"/>
              <w:rPr>
                <w:highlight w:val="none"/>
              </w:rPr>
            </w:pPr>
            <w:r>
              <w:rPr>
                <w:rFonts w:hint="eastAsia"/>
                <w:highlight w:val="none"/>
              </w:rPr>
              <w:t>1</w:t>
            </w:r>
          </w:p>
        </w:tc>
        <w:tc>
          <w:tcPr>
            <w:tcW w:w="319" w:type="pct"/>
            <w:vAlign w:val="center"/>
          </w:tcPr>
          <w:p>
            <w:pPr>
              <w:shd w:val="clear" w:color="auto" w:fill="F4B8FF"/>
              <w:rPr>
                <w:highlight w:val="none"/>
              </w:rPr>
            </w:pPr>
            <w:r>
              <w:rPr>
                <w:rFonts w:hint="eastAsia"/>
                <w:highlight w:val="none"/>
              </w:rPr>
              <w:t>1</w:t>
            </w:r>
          </w:p>
        </w:tc>
        <w:tc>
          <w:tcPr>
            <w:tcW w:w="315" w:type="pct"/>
            <w:vAlign w:val="center"/>
          </w:tcPr>
          <w:p>
            <w:pPr>
              <w:shd w:val="clear" w:color="auto" w:fill="F4B8FF"/>
              <w:rPr>
                <w:highlight w:val="none"/>
              </w:rPr>
            </w:pPr>
            <w:r>
              <w:rPr>
                <w:rFonts w:hint="eastAsia"/>
                <w:highlight w:val="none"/>
              </w:rPr>
              <w:t>1</w:t>
            </w:r>
          </w:p>
        </w:tc>
        <w:tc>
          <w:tcPr>
            <w:tcW w:w="308" w:type="pct"/>
            <w:vAlign w:val="center"/>
          </w:tcPr>
          <w:p>
            <w:pPr>
              <w:shd w:val="clear" w:color="auto" w:fill="F4B8FF"/>
              <w:rPr>
                <w:highlight w:val="none"/>
              </w:rPr>
            </w:pPr>
            <w:r>
              <w:rPr>
                <w:rFonts w:hint="eastAsia"/>
                <w:highlight w:val="none"/>
              </w:rPr>
              <w:t>1</w:t>
            </w:r>
          </w:p>
        </w:tc>
        <w:tc>
          <w:tcPr>
            <w:tcW w:w="315" w:type="pct"/>
            <w:vAlign w:val="center"/>
          </w:tcPr>
          <w:p>
            <w:pPr>
              <w:shd w:val="clear" w:color="auto" w:fill="F4B8FF"/>
              <w:rPr>
                <w:highlight w:val="none"/>
              </w:rPr>
            </w:pPr>
            <w:r>
              <w:rPr>
                <w:rFonts w:hint="eastAsia"/>
                <w:highlight w:val="none"/>
              </w:rPr>
              <w:t>1</w:t>
            </w:r>
          </w:p>
        </w:tc>
        <w:tc>
          <w:tcPr>
            <w:tcW w:w="340" w:type="pct"/>
            <w:vAlign w:val="center"/>
          </w:tcPr>
          <w:p>
            <w:pPr>
              <w:shd w:val="clear" w:color="auto" w:fill="F4B8FF"/>
              <w:rPr>
                <w:highlight w:val="none"/>
              </w:rPr>
            </w:pPr>
            <w:r>
              <w:rPr>
                <w:rFonts w:hint="eastAsia"/>
                <w:highlight w:val="none"/>
              </w:rPr>
              <w:t>1</w:t>
            </w:r>
          </w:p>
        </w:tc>
        <w:tc>
          <w:tcPr>
            <w:tcW w:w="296" w:type="pct"/>
            <w:vAlign w:val="center"/>
          </w:tcPr>
          <w:p>
            <w:pPr>
              <w:shd w:val="clear" w:color="auto" w:fill="F4B8FF"/>
              <w:rPr>
                <w:highlight w:val="none"/>
              </w:rPr>
            </w:pPr>
            <w:r>
              <w:rPr>
                <w:rFonts w:hint="eastAsia"/>
                <w:highlight w:val="none"/>
              </w:rPr>
              <w:t>1</w:t>
            </w:r>
          </w:p>
        </w:tc>
        <w:tc>
          <w:tcPr>
            <w:tcW w:w="290" w:type="pct"/>
            <w:vAlign w:val="center"/>
          </w:tcPr>
          <w:p>
            <w:pPr>
              <w:shd w:val="clear" w:color="auto" w:fill="F4B8FF"/>
              <w:rPr>
                <w:highlight w:val="none"/>
              </w:rPr>
            </w:pPr>
            <w:r>
              <w:rPr>
                <w:rFonts w:hint="eastAsia"/>
                <w:highlight w:val="none"/>
              </w:rPr>
              <w:t>1</w:t>
            </w:r>
          </w:p>
        </w:tc>
        <w:tc>
          <w:tcPr>
            <w:tcW w:w="322" w:type="pct"/>
            <w:vAlign w:val="center"/>
          </w:tcPr>
          <w:p>
            <w:pPr>
              <w:shd w:val="clear" w:color="auto" w:fill="F4B8FF"/>
              <w:rPr>
                <w:highlight w:val="none"/>
                <w:lang w:eastAsia="ja-JP"/>
              </w:rPr>
            </w:pPr>
          </w:p>
        </w:tc>
        <w:tc>
          <w:tcPr>
            <w:tcW w:w="321" w:type="pct"/>
            <w:vAlign w:val="center"/>
          </w:tcPr>
          <w:p>
            <w:pPr>
              <w:shd w:val="clear" w:color="auto" w:fill="F4B8FF"/>
              <w:rPr>
                <w:highlight w:val="none"/>
                <w:lang w:eastAsia="ja-JP"/>
              </w:rPr>
            </w:pPr>
          </w:p>
        </w:tc>
        <w:tc>
          <w:tcPr>
            <w:tcW w:w="322" w:type="pct"/>
            <w:shd w:val="clear" w:color="auto" w:fill="BFBFBF"/>
            <w:vAlign w:val="center"/>
          </w:tcPr>
          <w:p>
            <w:pPr>
              <w:shd w:val="clear" w:color="auto" w:fill="F4B8FF"/>
              <w:rPr>
                <w:highlight w:val="none"/>
                <w:lang w:eastAsia="ja-JP"/>
              </w:rPr>
            </w:pPr>
          </w:p>
        </w:tc>
        <w:tc>
          <w:tcPr>
            <w:tcW w:w="270" w:type="pct"/>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28" w:type="pct"/>
            <w:vAlign w:val="center"/>
          </w:tcPr>
          <w:p>
            <w:pPr>
              <w:shd w:val="clear" w:color="auto" w:fill="F4B8FF"/>
              <w:rPr>
                <w:highlight w:val="none"/>
              </w:rPr>
            </w:pPr>
            <w:r>
              <w:rPr>
                <w:rFonts w:hint="eastAsia"/>
                <w:highlight w:val="none"/>
              </w:rPr>
              <w:t>不符合数量</w:t>
            </w:r>
          </w:p>
        </w:tc>
        <w:tc>
          <w:tcPr>
            <w:tcW w:w="234" w:type="pct"/>
            <w:vAlign w:val="center"/>
          </w:tcPr>
          <w:p>
            <w:pPr>
              <w:shd w:val="clear" w:color="auto" w:fill="F4B8FF"/>
              <w:rPr>
                <w:highlight w:val="none"/>
                <w:lang w:eastAsia="ja-JP"/>
              </w:rPr>
            </w:pPr>
          </w:p>
        </w:tc>
        <w:tc>
          <w:tcPr>
            <w:tcW w:w="311" w:type="pct"/>
            <w:vAlign w:val="center"/>
          </w:tcPr>
          <w:p>
            <w:pPr>
              <w:shd w:val="clear" w:color="auto" w:fill="F4B8FF"/>
              <w:rPr>
                <w:highlight w:val="none"/>
                <w:lang w:eastAsia="ja-JP"/>
              </w:rPr>
            </w:pPr>
          </w:p>
        </w:tc>
        <w:tc>
          <w:tcPr>
            <w:tcW w:w="304" w:type="pct"/>
            <w:vAlign w:val="center"/>
          </w:tcPr>
          <w:p>
            <w:pPr>
              <w:shd w:val="clear" w:color="auto" w:fill="F4B8FF"/>
              <w:rPr>
                <w:highlight w:val="none"/>
                <w:lang w:eastAsia="ja-JP"/>
              </w:rPr>
            </w:pPr>
          </w:p>
        </w:tc>
        <w:tc>
          <w:tcPr>
            <w:tcW w:w="319" w:type="pct"/>
            <w:vAlign w:val="center"/>
          </w:tcPr>
          <w:p>
            <w:pPr>
              <w:shd w:val="clear" w:color="auto" w:fill="F4B8FF"/>
              <w:rPr>
                <w:highlight w:val="none"/>
                <w:lang w:eastAsia="ja-JP"/>
              </w:rPr>
            </w:pPr>
          </w:p>
        </w:tc>
        <w:tc>
          <w:tcPr>
            <w:tcW w:w="315" w:type="pct"/>
            <w:vAlign w:val="center"/>
          </w:tcPr>
          <w:p>
            <w:pPr>
              <w:shd w:val="clear" w:color="auto" w:fill="F4B8FF"/>
              <w:rPr>
                <w:highlight w:val="none"/>
                <w:lang w:eastAsia="ja-JP"/>
              </w:rPr>
            </w:pPr>
          </w:p>
        </w:tc>
        <w:tc>
          <w:tcPr>
            <w:tcW w:w="308" w:type="pct"/>
            <w:vAlign w:val="center"/>
          </w:tcPr>
          <w:p>
            <w:pPr>
              <w:shd w:val="clear" w:color="auto" w:fill="F4B8FF"/>
              <w:rPr>
                <w:highlight w:val="none"/>
                <w:lang w:eastAsia="ja-JP"/>
              </w:rPr>
            </w:pPr>
          </w:p>
        </w:tc>
        <w:tc>
          <w:tcPr>
            <w:tcW w:w="315" w:type="pct"/>
            <w:vAlign w:val="center"/>
          </w:tcPr>
          <w:p>
            <w:pPr>
              <w:shd w:val="clear" w:color="auto" w:fill="F4B8FF"/>
              <w:rPr>
                <w:highlight w:val="none"/>
                <w:lang w:eastAsia="ja-JP"/>
              </w:rPr>
            </w:pPr>
          </w:p>
        </w:tc>
        <w:tc>
          <w:tcPr>
            <w:tcW w:w="340" w:type="pct"/>
            <w:vAlign w:val="center"/>
          </w:tcPr>
          <w:p>
            <w:pPr>
              <w:shd w:val="clear" w:color="auto" w:fill="F4B8FF"/>
              <w:rPr>
                <w:highlight w:val="none"/>
                <w:lang w:eastAsia="ja-JP"/>
              </w:rPr>
            </w:pPr>
          </w:p>
        </w:tc>
        <w:tc>
          <w:tcPr>
            <w:tcW w:w="296" w:type="pct"/>
            <w:vAlign w:val="center"/>
          </w:tcPr>
          <w:p>
            <w:pPr>
              <w:shd w:val="clear" w:color="auto" w:fill="F4B8FF"/>
              <w:rPr>
                <w:highlight w:val="none"/>
                <w:lang w:eastAsia="ja-JP"/>
              </w:rPr>
            </w:pPr>
          </w:p>
        </w:tc>
        <w:tc>
          <w:tcPr>
            <w:tcW w:w="290" w:type="pct"/>
            <w:vAlign w:val="center"/>
          </w:tcPr>
          <w:p>
            <w:pPr>
              <w:shd w:val="clear" w:color="auto" w:fill="F4B8FF"/>
              <w:rPr>
                <w:highlight w:val="none"/>
                <w:lang w:eastAsia="ja-JP"/>
              </w:rPr>
            </w:pPr>
          </w:p>
        </w:tc>
        <w:tc>
          <w:tcPr>
            <w:tcW w:w="322" w:type="pct"/>
            <w:vAlign w:val="center"/>
          </w:tcPr>
          <w:p>
            <w:pPr>
              <w:shd w:val="clear" w:color="auto" w:fill="F4B8FF"/>
              <w:rPr>
                <w:highlight w:val="none"/>
                <w:lang w:eastAsia="ja-JP"/>
              </w:rPr>
            </w:pPr>
          </w:p>
        </w:tc>
        <w:tc>
          <w:tcPr>
            <w:tcW w:w="321" w:type="pct"/>
            <w:vAlign w:val="center"/>
          </w:tcPr>
          <w:p>
            <w:pPr>
              <w:shd w:val="clear" w:color="auto" w:fill="F4B8FF"/>
              <w:rPr>
                <w:highlight w:val="none"/>
                <w:lang w:eastAsia="ja-JP"/>
              </w:rPr>
            </w:pPr>
          </w:p>
        </w:tc>
        <w:tc>
          <w:tcPr>
            <w:tcW w:w="322" w:type="pct"/>
            <w:shd w:val="clear" w:color="auto" w:fill="BFBFBF"/>
            <w:vAlign w:val="center"/>
          </w:tcPr>
          <w:p>
            <w:pPr>
              <w:shd w:val="clear" w:color="auto" w:fill="F4B8FF"/>
              <w:rPr>
                <w:highlight w:val="none"/>
                <w:lang w:eastAsia="ja-JP"/>
              </w:rPr>
            </w:pPr>
          </w:p>
        </w:tc>
        <w:tc>
          <w:tcPr>
            <w:tcW w:w="270" w:type="pct"/>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28" w:type="pct"/>
            <w:vAlign w:val="center"/>
          </w:tcPr>
          <w:p>
            <w:pPr>
              <w:shd w:val="clear" w:color="auto" w:fill="F4B8FF"/>
              <w:rPr>
                <w:highlight w:val="none"/>
                <w:lang w:eastAsia="ja-JP"/>
              </w:rPr>
            </w:pPr>
            <w:r>
              <w:rPr>
                <w:rFonts w:hint="eastAsia"/>
                <w:highlight w:val="none"/>
                <w:lang w:val="en-GB"/>
              </w:rPr>
              <w:t>标准条款</w:t>
            </w:r>
          </w:p>
        </w:tc>
        <w:tc>
          <w:tcPr>
            <w:tcW w:w="234" w:type="pct"/>
            <w:vAlign w:val="center"/>
          </w:tcPr>
          <w:p>
            <w:pPr>
              <w:shd w:val="clear" w:color="auto" w:fill="F4B8FF"/>
              <w:rPr>
                <w:highlight w:val="none"/>
                <w:lang w:eastAsia="ja-JP"/>
              </w:rPr>
            </w:pPr>
            <w:r>
              <w:rPr>
                <w:rFonts w:hint="eastAsia"/>
                <w:highlight w:val="none"/>
              </w:rPr>
              <w:t>7.1</w:t>
            </w:r>
          </w:p>
        </w:tc>
        <w:tc>
          <w:tcPr>
            <w:tcW w:w="311" w:type="pct"/>
            <w:vAlign w:val="center"/>
          </w:tcPr>
          <w:p>
            <w:pPr>
              <w:shd w:val="clear" w:color="auto" w:fill="F4B8FF"/>
              <w:rPr>
                <w:highlight w:val="none"/>
                <w:lang w:eastAsia="ja-JP"/>
              </w:rPr>
            </w:pPr>
            <w:r>
              <w:rPr>
                <w:rFonts w:hint="eastAsia"/>
                <w:highlight w:val="none"/>
              </w:rPr>
              <w:t>7.2</w:t>
            </w:r>
          </w:p>
        </w:tc>
        <w:tc>
          <w:tcPr>
            <w:tcW w:w="304" w:type="pct"/>
            <w:vAlign w:val="center"/>
          </w:tcPr>
          <w:p>
            <w:pPr>
              <w:shd w:val="clear" w:color="auto" w:fill="F4B8FF"/>
              <w:rPr>
                <w:highlight w:val="none"/>
                <w:lang w:eastAsia="ja-JP"/>
              </w:rPr>
            </w:pPr>
            <w:r>
              <w:rPr>
                <w:rFonts w:hint="eastAsia"/>
                <w:highlight w:val="none"/>
              </w:rPr>
              <w:t>7.3</w:t>
            </w:r>
          </w:p>
        </w:tc>
        <w:tc>
          <w:tcPr>
            <w:tcW w:w="319" w:type="pct"/>
            <w:vAlign w:val="center"/>
          </w:tcPr>
          <w:p>
            <w:pPr>
              <w:shd w:val="clear" w:color="auto" w:fill="F4B8FF"/>
              <w:rPr>
                <w:highlight w:val="none"/>
                <w:lang w:eastAsia="ja-JP"/>
              </w:rPr>
            </w:pPr>
            <w:r>
              <w:rPr>
                <w:rFonts w:hint="eastAsia"/>
                <w:highlight w:val="none"/>
              </w:rPr>
              <w:t>7.4</w:t>
            </w:r>
          </w:p>
        </w:tc>
        <w:tc>
          <w:tcPr>
            <w:tcW w:w="315" w:type="pct"/>
            <w:vAlign w:val="center"/>
          </w:tcPr>
          <w:p>
            <w:pPr>
              <w:shd w:val="clear" w:color="auto" w:fill="F4B8FF"/>
              <w:rPr>
                <w:highlight w:val="none"/>
                <w:lang w:eastAsia="ja-JP"/>
              </w:rPr>
            </w:pPr>
            <w:r>
              <w:rPr>
                <w:rFonts w:hint="eastAsia"/>
                <w:highlight w:val="none"/>
              </w:rPr>
              <w:t>7.5</w:t>
            </w:r>
          </w:p>
        </w:tc>
        <w:tc>
          <w:tcPr>
            <w:tcW w:w="308" w:type="pct"/>
            <w:vAlign w:val="center"/>
          </w:tcPr>
          <w:p>
            <w:pPr>
              <w:shd w:val="clear" w:color="auto" w:fill="F4B8FF"/>
              <w:rPr>
                <w:highlight w:val="none"/>
                <w:lang w:eastAsia="ja-JP"/>
              </w:rPr>
            </w:pPr>
            <w:r>
              <w:rPr>
                <w:rFonts w:hint="eastAsia"/>
                <w:highlight w:val="none"/>
              </w:rPr>
              <w:t>8.1</w:t>
            </w:r>
          </w:p>
        </w:tc>
        <w:tc>
          <w:tcPr>
            <w:tcW w:w="315" w:type="pct"/>
            <w:vAlign w:val="center"/>
          </w:tcPr>
          <w:p>
            <w:pPr>
              <w:shd w:val="clear" w:color="auto" w:fill="F4B8FF"/>
              <w:rPr>
                <w:highlight w:val="none"/>
                <w:lang w:eastAsia="ja-JP"/>
              </w:rPr>
            </w:pPr>
            <w:r>
              <w:rPr>
                <w:rFonts w:hint="eastAsia"/>
                <w:highlight w:val="none"/>
              </w:rPr>
              <w:t>8.2</w:t>
            </w:r>
          </w:p>
        </w:tc>
        <w:tc>
          <w:tcPr>
            <w:tcW w:w="340" w:type="pct"/>
            <w:vAlign w:val="center"/>
          </w:tcPr>
          <w:p>
            <w:pPr>
              <w:shd w:val="clear" w:color="auto" w:fill="F4B8FF"/>
              <w:rPr>
                <w:highlight w:val="none"/>
                <w:lang w:eastAsia="ja-JP"/>
              </w:rPr>
            </w:pPr>
            <w:r>
              <w:rPr>
                <w:rFonts w:hint="eastAsia"/>
                <w:highlight w:val="none"/>
              </w:rPr>
              <w:t>8.3</w:t>
            </w:r>
          </w:p>
        </w:tc>
        <w:tc>
          <w:tcPr>
            <w:tcW w:w="296" w:type="pct"/>
            <w:vAlign w:val="center"/>
          </w:tcPr>
          <w:p>
            <w:pPr>
              <w:shd w:val="clear" w:color="auto" w:fill="F4B8FF"/>
              <w:rPr>
                <w:highlight w:val="none"/>
              </w:rPr>
            </w:pPr>
            <w:r>
              <w:rPr>
                <w:rFonts w:hint="eastAsia"/>
                <w:highlight w:val="none"/>
              </w:rPr>
              <w:t>8.4</w:t>
            </w:r>
          </w:p>
        </w:tc>
        <w:tc>
          <w:tcPr>
            <w:tcW w:w="290" w:type="pct"/>
            <w:vAlign w:val="center"/>
          </w:tcPr>
          <w:p>
            <w:pPr>
              <w:shd w:val="clear" w:color="auto" w:fill="F4B8FF"/>
              <w:rPr>
                <w:highlight w:val="none"/>
              </w:rPr>
            </w:pPr>
            <w:r>
              <w:rPr>
                <w:rFonts w:hint="eastAsia"/>
                <w:highlight w:val="none"/>
              </w:rPr>
              <w:t>8.5</w:t>
            </w:r>
          </w:p>
        </w:tc>
        <w:tc>
          <w:tcPr>
            <w:tcW w:w="322" w:type="pct"/>
            <w:vAlign w:val="center"/>
          </w:tcPr>
          <w:p>
            <w:pPr>
              <w:shd w:val="clear" w:color="auto" w:fill="F4B8FF"/>
              <w:rPr>
                <w:highlight w:val="none"/>
                <w:lang w:eastAsia="ja-JP"/>
              </w:rPr>
            </w:pPr>
            <w:r>
              <w:rPr>
                <w:rFonts w:hint="eastAsia"/>
                <w:highlight w:val="none"/>
              </w:rPr>
              <w:t>8.6</w:t>
            </w:r>
          </w:p>
        </w:tc>
        <w:tc>
          <w:tcPr>
            <w:tcW w:w="321" w:type="pct"/>
            <w:vAlign w:val="center"/>
          </w:tcPr>
          <w:p>
            <w:pPr>
              <w:shd w:val="clear" w:color="auto" w:fill="F4B8FF"/>
              <w:rPr>
                <w:highlight w:val="none"/>
                <w:lang w:eastAsia="ja-JP"/>
              </w:rPr>
            </w:pPr>
            <w:r>
              <w:rPr>
                <w:rFonts w:hint="eastAsia"/>
                <w:highlight w:val="none"/>
              </w:rPr>
              <w:t>8.7</w:t>
            </w:r>
          </w:p>
        </w:tc>
        <w:tc>
          <w:tcPr>
            <w:tcW w:w="322" w:type="pct"/>
            <w:vAlign w:val="center"/>
          </w:tcPr>
          <w:p>
            <w:pPr>
              <w:shd w:val="clear" w:color="auto" w:fill="F4B8FF"/>
              <w:rPr>
                <w:highlight w:val="none"/>
                <w:lang w:eastAsia="ja-JP"/>
              </w:rPr>
            </w:pPr>
            <w:r>
              <w:rPr>
                <w:rFonts w:hint="eastAsia"/>
                <w:highlight w:val="none"/>
              </w:rPr>
              <w:t>8.8</w:t>
            </w:r>
          </w:p>
        </w:tc>
        <w:tc>
          <w:tcPr>
            <w:tcW w:w="270" w:type="pct"/>
            <w:vAlign w:val="center"/>
          </w:tcPr>
          <w:p>
            <w:pPr>
              <w:shd w:val="clear" w:color="auto" w:fill="F4B8FF"/>
              <w:rPr>
                <w:highlight w:val="none"/>
                <w:lang w:eastAsia="ja-JP"/>
              </w:rPr>
            </w:pPr>
            <w:r>
              <w:rPr>
                <w:rFonts w:hint="eastAsia"/>
                <w:highlight w:val="none"/>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28" w:type="pct"/>
            <w:vAlign w:val="center"/>
          </w:tcPr>
          <w:p>
            <w:pPr>
              <w:shd w:val="clear" w:color="auto" w:fill="F4B8FF"/>
              <w:rPr>
                <w:highlight w:val="none"/>
                <w:lang w:eastAsia="ja-JP"/>
              </w:rPr>
            </w:pPr>
            <w:r>
              <w:rPr>
                <w:rFonts w:hint="eastAsia"/>
                <w:highlight w:val="none"/>
                <w:lang w:val="en-GB"/>
              </w:rPr>
              <w:t>评价*)</w:t>
            </w:r>
          </w:p>
        </w:tc>
        <w:tc>
          <w:tcPr>
            <w:tcW w:w="234" w:type="pct"/>
            <w:vAlign w:val="center"/>
          </w:tcPr>
          <w:p>
            <w:pPr>
              <w:shd w:val="clear" w:color="auto" w:fill="F4B8FF"/>
              <w:rPr>
                <w:rFonts w:hint="eastAsia" w:eastAsia="宋体"/>
                <w:highlight w:val="none"/>
                <w:lang w:eastAsia="zh-CN"/>
              </w:rPr>
            </w:pPr>
            <w:r>
              <w:rPr>
                <w:rFonts w:hint="eastAsia"/>
                <w:highlight w:val="none"/>
                <w:lang w:val="en-US" w:eastAsia="zh-CN"/>
              </w:rPr>
              <w:t>1</w:t>
            </w:r>
          </w:p>
        </w:tc>
        <w:tc>
          <w:tcPr>
            <w:tcW w:w="311" w:type="pct"/>
            <w:vAlign w:val="center"/>
          </w:tcPr>
          <w:p>
            <w:pPr>
              <w:shd w:val="clear" w:color="auto" w:fill="F4B8FF"/>
              <w:rPr>
                <w:rFonts w:hint="eastAsia" w:eastAsia="宋体"/>
                <w:highlight w:val="none"/>
                <w:lang w:eastAsia="zh-CN"/>
              </w:rPr>
            </w:pPr>
            <w:r>
              <w:rPr>
                <w:rFonts w:hint="eastAsia"/>
                <w:highlight w:val="none"/>
                <w:lang w:val="en-US" w:eastAsia="zh-CN"/>
              </w:rPr>
              <w:t>1</w:t>
            </w:r>
          </w:p>
        </w:tc>
        <w:tc>
          <w:tcPr>
            <w:tcW w:w="304" w:type="pct"/>
            <w:vAlign w:val="center"/>
          </w:tcPr>
          <w:p>
            <w:pPr>
              <w:shd w:val="clear" w:color="auto" w:fill="F4B8FF"/>
              <w:rPr>
                <w:highlight w:val="none"/>
              </w:rPr>
            </w:pPr>
            <w:r>
              <w:rPr>
                <w:rFonts w:hint="eastAsia"/>
                <w:highlight w:val="none"/>
              </w:rPr>
              <w:t>1</w:t>
            </w:r>
          </w:p>
        </w:tc>
        <w:tc>
          <w:tcPr>
            <w:tcW w:w="319" w:type="pct"/>
            <w:vAlign w:val="center"/>
          </w:tcPr>
          <w:p>
            <w:pPr>
              <w:shd w:val="clear" w:color="auto" w:fill="F4B8FF"/>
              <w:rPr>
                <w:highlight w:val="none"/>
              </w:rPr>
            </w:pPr>
            <w:r>
              <w:rPr>
                <w:rFonts w:hint="eastAsia"/>
                <w:highlight w:val="none"/>
              </w:rPr>
              <w:t>1</w:t>
            </w:r>
          </w:p>
        </w:tc>
        <w:tc>
          <w:tcPr>
            <w:tcW w:w="315" w:type="pct"/>
            <w:vAlign w:val="center"/>
          </w:tcPr>
          <w:p>
            <w:pPr>
              <w:shd w:val="clear" w:color="auto" w:fill="F4B8FF"/>
              <w:rPr>
                <w:highlight w:val="none"/>
              </w:rPr>
            </w:pPr>
            <w:r>
              <w:rPr>
                <w:rFonts w:hint="eastAsia"/>
                <w:highlight w:val="none"/>
              </w:rPr>
              <w:t>1</w:t>
            </w:r>
          </w:p>
        </w:tc>
        <w:tc>
          <w:tcPr>
            <w:tcW w:w="308" w:type="pct"/>
            <w:vAlign w:val="center"/>
          </w:tcPr>
          <w:p>
            <w:pPr>
              <w:shd w:val="clear" w:color="auto" w:fill="F4B8FF"/>
              <w:rPr>
                <w:highlight w:val="none"/>
              </w:rPr>
            </w:pPr>
            <w:r>
              <w:rPr>
                <w:rFonts w:hint="eastAsia"/>
                <w:highlight w:val="none"/>
              </w:rPr>
              <w:t>1</w:t>
            </w:r>
          </w:p>
        </w:tc>
        <w:tc>
          <w:tcPr>
            <w:tcW w:w="315" w:type="pct"/>
            <w:vAlign w:val="center"/>
          </w:tcPr>
          <w:p>
            <w:pPr>
              <w:shd w:val="clear" w:color="auto" w:fill="F4B8FF"/>
              <w:rPr>
                <w:rFonts w:hint="eastAsia" w:eastAsia="宋体"/>
                <w:highlight w:val="none"/>
                <w:lang w:eastAsia="zh-CN"/>
              </w:rPr>
            </w:pPr>
            <w:r>
              <w:rPr>
                <w:rFonts w:hint="eastAsia"/>
                <w:highlight w:val="none"/>
                <w:lang w:val="en-US" w:eastAsia="zh-CN"/>
              </w:rPr>
              <w:t>1</w:t>
            </w:r>
          </w:p>
        </w:tc>
        <w:tc>
          <w:tcPr>
            <w:tcW w:w="340" w:type="pct"/>
            <w:vAlign w:val="center"/>
          </w:tcPr>
          <w:p>
            <w:pPr>
              <w:shd w:val="clear" w:color="auto" w:fill="F4B8FF"/>
              <w:rPr>
                <w:highlight w:val="none"/>
              </w:rPr>
            </w:pPr>
            <w:r>
              <w:rPr>
                <w:rFonts w:hint="eastAsia"/>
                <w:highlight w:val="none"/>
              </w:rPr>
              <w:t>1</w:t>
            </w:r>
          </w:p>
        </w:tc>
        <w:tc>
          <w:tcPr>
            <w:tcW w:w="296" w:type="pct"/>
            <w:vAlign w:val="center"/>
          </w:tcPr>
          <w:p>
            <w:pPr>
              <w:shd w:val="clear" w:color="auto" w:fill="F4B8FF"/>
              <w:rPr>
                <w:rFonts w:hint="eastAsia" w:eastAsia="宋体"/>
                <w:highlight w:val="none"/>
                <w:lang w:eastAsia="zh-CN"/>
              </w:rPr>
            </w:pPr>
            <w:r>
              <w:rPr>
                <w:rFonts w:hint="eastAsia"/>
                <w:highlight w:val="none"/>
                <w:lang w:val="en-US" w:eastAsia="zh-CN"/>
              </w:rPr>
              <w:t>1</w:t>
            </w:r>
          </w:p>
        </w:tc>
        <w:tc>
          <w:tcPr>
            <w:tcW w:w="290" w:type="pct"/>
            <w:vAlign w:val="center"/>
          </w:tcPr>
          <w:p>
            <w:pPr>
              <w:shd w:val="clear" w:color="auto" w:fill="F4B8FF"/>
              <w:rPr>
                <w:rFonts w:hint="eastAsia" w:eastAsia="宋体"/>
                <w:highlight w:val="none"/>
                <w:lang w:eastAsia="zh-CN"/>
              </w:rPr>
            </w:pPr>
            <w:r>
              <w:rPr>
                <w:rFonts w:hint="eastAsia"/>
                <w:highlight w:val="none"/>
                <w:lang w:val="en-US" w:eastAsia="zh-CN"/>
              </w:rPr>
              <w:t>3</w:t>
            </w:r>
          </w:p>
        </w:tc>
        <w:tc>
          <w:tcPr>
            <w:tcW w:w="322" w:type="pct"/>
            <w:vAlign w:val="center"/>
          </w:tcPr>
          <w:p>
            <w:pPr>
              <w:shd w:val="clear" w:color="auto" w:fill="F4B8FF"/>
              <w:rPr>
                <w:highlight w:val="none"/>
              </w:rPr>
            </w:pPr>
            <w:r>
              <w:rPr>
                <w:rFonts w:hint="eastAsia"/>
                <w:highlight w:val="none"/>
              </w:rPr>
              <w:t>1</w:t>
            </w:r>
          </w:p>
        </w:tc>
        <w:tc>
          <w:tcPr>
            <w:tcW w:w="321" w:type="pct"/>
            <w:vAlign w:val="center"/>
          </w:tcPr>
          <w:p>
            <w:pPr>
              <w:shd w:val="clear" w:color="auto" w:fill="F4B8FF"/>
              <w:rPr>
                <w:rFonts w:hint="eastAsia" w:eastAsia="宋体"/>
                <w:highlight w:val="none"/>
                <w:lang w:eastAsia="zh-CN"/>
              </w:rPr>
            </w:pPr>
            <w:r>
              <w:rPr>
                <w:rFonts w:hint="eastAsia"/>
                <w:highlight w:val="none"/>
                <w:lang w:val="en-US" w:eastAsia="zh-CN"/>
              </w:rPr>
              <w:t>3</w:t>
            </w:r>
          </w:p>
        </w:tc>
        <w:tc>
          <w:tcPr>
            <w:tcW w:w="322" w:type="pct"/>
            <w:vAlign w:val="center"/>
          </w:tcPr>
          <w:p>
            <w:pPr>
              <w:shd w:val="clear" w:color="auto" w:fill="F4B8FF"/>
              <w:rPr>
                <w:highlight w:val="none"/>
              </w:rPr>
            </w:pPr>
            <w:r>
              <w:rPr>
                <w:rFonts w:hint="eastAsia"/>
                <w:highlight w:val="none"/>
              </w:rPr>
              <w:t>1</w:t>
            </w:r>
          </w:p>
        </w:tc>
        <w:tc>
          <w:tcPr>
            <w:tcW w:w="270" w:type="pct"/>
            <w:vAlign w:val="center"/>
          </w:tcPr>
          <w:p>
            <w:pPr>
              <w:shd w:val="clear" w:color="auto" w:fill="F4B8FF"/>
              <w:rPr>
                <w:highlight w:val="none"/>
              </w:rPr>
            </w:pPr>
            <w:r>
              <w:rPr>
                <w:rFonts w:hint="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728" w:type="pct"/>
            <w:vAlign w:val="center"/>
          </w:tcPr>
          <w:p>
            <w:pPr>
              <w:shd w:val="clear" w:color="auto" w:fill="F4B8FF"/>
              <w:rPr>
                <w:highlight w:val="none"/>
                <w:lang w:eastAsia="ja-JP"/>
              </w:rPr>
            </w:pPr>
            <w:r>
              <w:rPr>
                <w:rFonts w:hint="eastAsia"/>
                <w:highlight w:val="none"/>
              </w:rPr>
              <w:t>不符合数量</w:t>
            </w:r>
          </w:p>
        </w:tc>
        <w:tc>
          <w:tcPr>
            <w:tcW w:w="234" w:type="pct"/>
            <w:vAlign w:val="center"/>
          </w:tcPr>
          <w:p>
            <w:pPr>
              <w:shd w:val="clear" w:color="auto" w:fill="F4B8FF"/>
              <w:rPr>
                <w:rFonts w:hint="default" w:eastAsia="宋体"/>
                <w:highlight w:val="none"/>
                <w:lang w:val="en-US" w:eastAsia="zh-CN"/>
              </w:rPr>
            </w:pPr>
          </w:p>
        </w:tc>
        <w:tc>
          <w:tcPr>
            <w:tcW w:w="311" w:type="pct"/>
            <w:vAlign w:val="center"/>
          </w:tcPr>
          <w:p>
            <w:pPr>
              <w:shd w:val="clear" w:color="auto" w:fill="F4B8FF"/>
              <w:rPr>
                <w:highlight w:val="none"/>
                <w:lang w:eastAsia="ja-JP"/>
              </w:rPr>
            </w:pPr>
          </w:p>
        </w:tc>
        <w:tc>
          <w:tcPr>
            <w:tcW w:w="304" w:type="pct"/>
            <w:vAlign w:val="center"/>
          </w:tcPr>
          <w:p>
            <w:pPr>
              <w:shd w:val="clear" w:color="auto" w:fill="F4B8FF"/>
              <w:rPr>
                <w:highlight w:val="none"/>
                <w:lang w:eastAsia="ja-JP"/>
              </w:rPr>
            </w:pPr>
          </w:p>
        </w:tc>
        <w:tc>
          <w:tcPr>
            <w:tcW w:w="319" w:type="pct"/>
            <w:vAlign w:val="center"/>
          </w:tcPr>
          <w:p>
            <w:pPr>
              <w:shd w:val="clear" w:color="auto" w:fill="F4B8FF"/>
              <w:rPr>
                <w:highlight w:val="none"/>
                <w:lang w:eastAsia="ja-JP"/>
              </w:rPr>
            </w:pPr>
          </w:p>
        </w:tc>
        <w:tc>
          <w:tcPr>
            <w:tcW w:w="315" w:type="pct"/>
            <w:vAlign w:val="center"/>
          </w:tcPr>
          <w:p>
            <w:pPr>
              <w:shd w:val="clear" w:color="auto" w:fill="F4B8FF"/>
              <w:rPr>
                <w:highlight w:val="none"/>
                <w:lang w:eastAsia="ja-JP"/>
              </w:rPr>
            </w:pPr>
          </w:p>
        </w:tc>
        <w:tc>
          <w:tcPr>
            <w:tcW w:w="308" w:type="pct"/>
            <w:vAlign w:val="center"/>
          </w:tcPr>
          <w:p>
            <w:pPr>
              <w:shd w:val="clear" w:color="auto" w:fill="F4B8FF"/>
              <w:rPr>
                <w:highlight w:val="none"/>
                <w:lang w:eastAsia="ja-JP"/>
              </w:rPr>
            </w:pPr>
          </w:p>
        </w:tc>
        <w:tc>
          <w:tcPr>
            <w:tcW w:w="315" w:type="pct"/>
            <w:tcBorders>
              <w:bottom w:val="single" w:color="auto" w:sz="4" w:space="0"/>
            </w:tcBorders>
            <w:vAlign w:val="center"/>
          </w:tcPr>
          <w:p>
            <w:pPr>
              <w:shd w:val="clear" w:color="auto" w:fill="F4B8FF"/>
              <w:rPr>
                <w:rFonts w:hint="default" w:eastAsia="宋体"/>
                <w:highlight w:val="none"/>
                <w:lang w:val="en-US" w:eastAsia="zh-CN"/>
              </w:rPr>
            </w:pPr>
          </w:p>
        </w:tc>
        <w:tc>
          <w:tcPr>
            <w:tcW w:w="340" w:type="pct"/>
            <w:tcBorders>
              <w:bottom w:val="single" w:color="auto" w:sz="4" w:space="0"/>
            </w:tcBorders>
            <w:vAlign w:val="center"/>
          </w:tcPr>
          <w:p>
            <w:pPr>
              <w:shd w:val="clear" w:color="auto" w:fill="F4B8FF"/>
              <w:rPr>
                <w:highlight w:val="none"/>
                <w:lang w:eastAsia="ja-JP"/>
              </w:rPr>
            </w:pPr>
          </w:p>
        </w:tc>
        <w:tc>
          <w:tcPr>
            <w:tcW w:w="296" w:type="pct"/>
            <w:tcBorders>
              <w:bottom w:val="single" w:color="auto" w:sz="4" w:space="0"/>
            </w:tcBorders>
            <w:vAlign w:val="center"/>
          </w:tcPr>
          <w:p>
            <w:pPr>
              <w:shd w:val="clear" w:color="auto" w:fill="F4B8FF"/>
              <w:rPr>
                <w:rFonts w:hint="default" w:eastAsia="宋体"/>
                <w:highlight w:val="none"/>
                <w:lang w:val="en-US" w:eastAsia="zh-CN"/>
              </w:rPr>
            </w:pPr>
          </w:p>
        </w:tc>
        <w:tc>
          <w:tcPr>
            <w:tcW w:w="290" w:type="pct"/>
            <w:tcBorders>
              <w:bottom w:val="single" w:color="auto" w:sz="4" w:space="0"/>
            </w:tcBorders>
            <w:vAlign w:val="center"/>
          </w:tcPr>
          <w:p>
            <w:pPr>
              <w:shd w:val="clear" w:color="auto" w:fill="F4B8FF"/>
              <w:rPr>
                <w:rFonts w:hint="default" w:eastAsia="宋体"/>
                <w:highlight w:val="none"/>
                <w:lang w:val="en-US" w:eastAsia="zh-CN"/>
              </w:rPr>
            </w:pPr>
            <w:r>
              <w:rPr>
                <w:rFonts w:hint="eastAsia" w:eastAsia="宋体"/>
                <w:highlight w:val="none"/>
                <w:lang w:val="en-US" w:eastAsia="zh-CN"/>
              </w:rPr>
              <w:t>1</w:t>
            </w:r>
          </w:p>
        </w:tc>
        <w:tc>
          <w:tcPr>
            <w:tcW w:w="322" w:type="pct"/>
            <w:tcBorders>
              <w:bottom w:val="single" w:color="auto" w:sz="4" w:space="0"/>
            </w:tcBorders>
            <w:vAlign w:val="center"/>
          </w:tcPr>
          <w:p>
            <w:pPr>
              <w:shd w:val="clear" w:color="auto" w:fill="F4B8FF"/>
              <w:rPr>
                <w:highlight w:val="none"/>
                <w:lang w:eastAsia="ja-JP"/>
              </w:rPr>
            </w:pPr>
          </w:p>
        </w:tc>
        <w:tc>
          <w:tcPr>
            <w:tcW w:w="321" w:type="pct"/>
            <w:tcBorders>
              <w:bottom w:val="single" w:color="auto" w:sz="4" w:space="0"/>
            </w:tcBorders>
            <w:vAlign w:val="center"/>
          </w:tcPr>
          <w:p>
            <w:pPr>
              <w:shd w:val="clear" w:color="auto" w:fill="F4B8FF"/>
              <w:rPr>
                <w:rFonts w:hint="eastAsia" w:eastAsia="宋体"/>
                <w:highlight w:val="none"/>
                <w:lang w:eastAsia="zh-CN"/>
              </w:rPr>
            </w:pPr>
          </w:p>
        </w:tc>
        <w:tc>
          <w:tcPr>
            <w:tcW w:w="322" w:type="pct"/>
            <w:tcBorders>
              <w:bottom w:val="single" w:color="auto" w:sz="4" w:space="0"/>
            </w:tcBorders>
            <w:vAlign w:val="center"/>
          </w:tcPr>
          <w:p>
            <w:pPr>
              <w:shd w:val="clear" w:color="auto" w:fill="F4B8FF"/>
              <w:rPr>
                <w:highlight w:val="none"/>
                <w:lang w:eastAsia="ja-JP"/>
              </w:rPr>
            </w:pPr>
          </w:p>
        </w:tc>
        <w:tc>
          <w:tcPr>
            <w:tcW w:w="270" w:type="pct"/>
            <w:tcBorders>
              <w:bottom w:val="single" w:color="auto" w:sz="4" w:space="0"/>
            </w:tcBorders>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28" w:type="pct"/>
            <w:vAlign w:val="center"/>
          </w:tcPr>
          <w:p>
            <w:pPr>
              <w:shd w:val="clear" w:color="auto" w:fill="F4B8FF"/>
              <w:rPr>
                <w:highlight w:val="none"/>
                <w:lang w:eastAsia="ja-JP"/>
              </w:rPr>
            </w:pPr>
            <w:r>
              <w:rPr>
                <w:rFonts w:hint="eastAsia"/>
                <w:highlight w:val="none"/>
                <w:lang w:val="en-GB"/>
              </w:rPr>
              <w:t>标准条款</w:t>
            </w:r>
          </w:p>
        </w:tc>
        <w:tc>
          <w:tcPr>
            <w:tcW w:w="234" w:type="pct"/>
            <w:vAlign w:val="center"/>
          </w:tcPr>
          <w:p>
            <w:pPr>
              <w:shd w:val="clear" w:color="auto" w:fill="F4B8FF"/>
              <w:rPr>
                <w:highlight w:val="none"/>
                <w:lang w:eastAsia="ja-JP"/>
              </w:rPr>
            </w:pPr>
            <w:r>
              <w:rPr>
                <w:rFonts w:hint="eastAsia"/>
                <w:highlight w:val="none"/>
              </w:rPr>
              <w:t>9.1</w:t>
            </w:r>
          </w:p>
        </w:tc>
        <w:tc>
          <w:tcPr>
            <w:tcW w:w="311" w:type="pct"/>
            <w:vAlign w:val="center"/>
          </w:tcPr>
          <w:p>
            <w:pPr>
              <w:shd w:val="clear" w:color="auto" w:fill="F4B8FF"/>
              <w:rPr>
                <w:highlight w:val="none"/>
                <w:lang w:eastAsia="ja-JP"/>
              </w:rPr>
            </w:pPr>
            <w:r>
              <w:rPr>
                <w:rFonts w:hint="eastAsia"/>
                <w:highlight w:val="none"/>
              </w:rPr>
              <w:t>9.2</w:t>
            </w:r>
          </w:p>
        </w:tc>
        <w:tc>
          <w:tcPr>
            <w:tcW w:w="304" w:type="pct"/>
            <w:vAlign w:val="center"/>
          </w:tcPr>
          <w:p>
            <w:pPr>
              <w:shd w:val="clear" w:color="auto" w:fill="F4B8FF"/>
              <w:rPr>
                <w:highlight w:val="none"/>
                <w:lang w:eastAsia="ja-JP"/>
              </w:rPr>
            </w:pPr>
            <w:r>
              <w:rPr>
                <w:rFonts w:hint="eastAsia"/>
                <w:highlight w:val="none"/>
              </w:rPr>
              <w:t>9.3</w:t>
            </w:r>
          </w:p>
        </w:tc>
        <w:tc>
          <w:tcPr>
            <w:tcW w:w="319" w:type="pct"/>
            <w:vAlign w:val="center"/>
          </w:tcPr>
          <w:p>
            <w:pPr>
              <w:shd w:val="clear" w:color="auto" w:fill="F4B8FF"/>
              <w:rPr>
                <w:highlight w:val="none"/>
                <w:lang w:eastAsia="ja-JP"/>
              </w:rPr>
            </w:pPr>
            <w:r>
              <w:rPr>
                <w:rFonts w:hint="eastAsia"/>
                <w:highlight w:val="none"/>
              </w:rPr>
              <w:t>10.1</w:t>
            </w:r>
          </w:p>
        </w:tc>
        <w:tc>
          <w:tcPr>
            <w:tcW w:w="315" w:type="pct"/>
            <w:vAlign w:val="center"/>
          </w:tcPr>
          <w:p>
            <w:pPr>
              <w:shd w:val="clear" w:color="auto" w:fill="F4B8FF"/>
              <w:rPr>
                <w:highlight w:val="none"/>
                <w:lang w:eastAsia="ja-JP"/>
              </w:rPr>
            </w:pPr>
            <w:r>
              <w:rPr>
                <w:rFonts w:hint="eastAsia"/>
                <w:highlight w:val="none"/>
              </w:rPr>
              <w:t>10.2</w:t>
            </w:r>
          </w:p>
        </w:tc>
        <w:tc>
          <w:tcPr>
            <w:tcW w:w="308" w:type="pct"/>
            <w:vAlign w:val="center"/>
          </w:tcPr>
          <w:p>
            <w:pPr>
              <w:shd w:val="clear" w:color="auto" w:fill="F4B8FF"/>
              <w:rPr>
                <w:highlight w:val="none"/>
                <w:lang w:eastAsia="ja-JP"/>
              </w:rPr>
            </w:pPr>
            <w:r>
              <w:rPr>
                <w:rFonts w:hint="eastAsia"/>
                <w:highlight w:val="none"/>
              </w:rPr>
              <w:t>10.3</w:t>
            </w:r>
          </w:p>
        </w:tc>
        <w:tc>
          <w:tcPr>
            <w:tcW w:w="315" w:type="pct"/>
            <w:shd w:val="pct25" w:color="auto" w:fill="auto"/>
            <w:vAlign w:val="center"/>
          </w:tcPr>
          <w:p>
            <w:pPr>
              <w:shd w:val="clear" w:color="auto" w:fill="F4B8FF"/>
              <w:rPr>
                <w:highlight w:val="none"/>
                <w:lang w:eastAsia="ja-JP"/>
              </w:rPr>
            </w:pPr>
          </w:p>
        </w:tc>
        <w:tc>
          <w:tcPr>
            <w:tcW w:w="340" w:type="pct"/>
            <w:shd w:val="pct25" w:color="auto" w:fill="auto"/>
            <w:vAlign w:val="center"/>
          </w:tcPr>
          <w:p>
            <w:pPr>
              <w:shd w:val="clear" w:color="auto" w:fill="F4B8FF"/>
              <w:rPr>
                <w:highlight w:val="none"/>
                <w:lang w:eastAsia="ja-JP"/>
              </w:rPr>
            </w:pPr>
          </w:p>
        </w:tc>
        <w:tc>
          <w:tcPr>
            <w:tcW w:w="296" w:type="pct"/>
            <w:shd w:val="pct25" w:color="auto" w:fill="auto"/>
            <w:vAlign w:val="center"/>
          </w:tcPr>
          <w:p>
            <w:pPr>
              <w:shd w:val="clear" w:color="auto" w:fill="F4B8FF"/>
              <w:rPr>
                <w:highlight w:val="none"/>
                <w:lang w:eastAsia="ja-JP"/>
              </w:rPr>
            </w:pPr>
          </w:p>
        </w:tc>
        <w:tc>
          <w:tcPr>
            <w:tcW w:w="290" w:type="pct"/>
            <w:shd w:val="pct25" w:color="auto" w:fill="auto"/>
            <w:vAlign w:val="center"/>
          </w:tcPr>
          <w:p>
            <w:pPr>
              <w:shd w:val="clear" w:color="auto" w:fill="F4B8FF"/>
              <w:rPr>
                <w:highlight w:val="none"/>
                <w:lang w:eastAsia="ja-JP"/>
              </w:rPr>
            </w:pPr>
          </w:p>
        </w:tc>
        <w:tc>
          <w:tcPr>
            <w:tcW w:w="322" w:type="pct"/>
            <w:shd w:val="pct25" w:color="auto" w:fill="auto"/>
            <w:vAlign w:val="center"/>
          </w:tcPr>
          <w:p>
            <w:pPr>
              <w:shd w:val="clear" w:color="auto" w:fill="F4B8FF"/>
              <w:rPr>
                <w:highlight w:val="none"/>
                <w:lang w:eastAsia="ja-JP"/>
              </w:rPr>
            </w:pPr>
          </w:p>
        </w:tc>
        <w:tc>
          <w:tcPr>
            <w:tcW w:w="321" w:type="pct"/>
            <w:shd w:val="pct25" w:color="auto" w:fill="auto"/>
            <w:vAlign w:val="center"/>
          </w:tcPr>
          <w:p>
            <w:pPr>
              <w:shd w:val="clear" w:color="auto" w:fill="F4B8FF"/>
              <w:rPr>
                <w:highlight w:val="none"/>
                <w:lang w:eastAsia="ja-JP"/>
              </w:rPr>
            </w:pPr>
          </w:p>
        </w:tc>
        <w:tc>
          <w:tcPr>
            <w:tcW w:w="322" w:type="pct"/>
            <w:shd w:val="pct25" w:color="auto" w:fill="auto"/>
            <w:vAlign w:val="center"/>
          </w:tcPr>
          <w:p>
            <w:pPr>
              <w:shd w:val="clear" w:color="auto" w:fill="F4B8FF"/>
              <w:rPr>
                <w:highlight w:val="none"/>
                <w:lang w:eastAsia="ja-JP"/>
              </w:rPr>
            </w:pPr>
          </w:p>
        </w:tc>
        <w:tc>
          <w:tcPr>
            <w:tcW w:w="270" w:type="pct"/>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728" w:type="pct"/>
            <w:vAlign w:val="center"/>
          </w:tcPr>
          <w:p>
            <w:pPr>
              <w:shd w:val="clear" w:color="auto" w:fill="F4B8FF"/>
              <w:rPr>
                <w:highlight w:val="none"/>
                <w:lang w:eastAsia="ja-JP"/>
              </w:rPr>
            </w:pPr>
            <w:r>
              <w:rPr>
                <w:rFonts w:hint="eastAsia"/>
                <w:highlight w:val="none"/>
                <w:lang w:val="en-GB"/>
              </w:rPr>
              <w:t>评价*)</w:t>
            </w:r>
          </w:p>
        </w:tc>
        <w:tc>
          <w:tcPr>
            <w:tcW w:w="234" w:type="pct"/>
            <w:vAlign w:val="center"/>
          </w:tcPr>
          <w:p>
            <w:pPr>
              <w:shd w:val="clear" w:color="auto" w:fill="F4B8FF"/>
              <w:rPr>
                <w:highlight w:val="none"/>
              </w:rPr>
            </w:pPr>
            <w:r>
              <w:rPr>
                <w:rFonts w:hint="eastAsia"/>
                <w:highlight w:val="none"/>
              </w:rPr>
              <w:t>1</w:t>
            </w:r>
          </w:p>
        </w:tc>
        <w:tc>
          <w:tcPr>
            <w:tcW w:w="311" w:type="pct"/>
            <w:vAlign w:val="center"/>
          </w:tcPr>
          <w:p>
            <w:pPr>
              <w:shd w:val="clear" w:color="auto" w:fill="F4B8FF"/>
              <w:rPr>
                <w:highlight w:val="none"/>
              </w:rPr>
            </w:pPr>
            <w:r>
              <w:rPr>
                <w:rFonts w:hint="eastAsia"/>
                <w:highlight w:val="none"/>
              </w:rPr>
              <w:t>1</w:t>
            </w:r>
          </w:p>
        </w:tc>
        <w:tc>
          <w:tcPr>
            <w:tcW w:w="304" w:type="pct"/>
            <w:vAlign w:val="center"/>
          </w:tcPr>
          <w:p>
            <w:pPr>
              <w:shd w:val="clear" w:color="auto" w:fill="F4B8FF"/>
              <w:rPr>
                <w:highlight w:val="none"/>
              </w:rPr>
            </w:pPr>
            <w:r>
              <w:rPr>
                <w:rFonts w:hint="eastAsia"/>
                <w:highlight w:val="none"/>
              </w:rPr>
              <w:t>1</w:t>
            </w:r>
          </w:p>
        </w:tc>
        <w:tc>
          <w:tcPr>
            <w:tcW w:w="319" w:type="pct"/>
            <w:vAlign w:val="center"/>
          </w:tcPr>
          <w:p>
            <w:pPr>
              <w:shd w:val="clear" w:color="auto" w:fill="F4B8FF"/>
              <w:rPr>
                <w:highlight w:val="none"/>
              </w:rPr>
            </w:pPr>
            <w:r>
              <w:rPr>
                <w:rFonts w:hint="eastAsia"/>
                <w:highlight w:val="none"/>
              </w:rPr>
              <w:t>1</w:t>
            </w:r>
          </w:p>
        </w:tc>
        <w:tc>
          <w:tcPr>
            <w:tcW w:w="315" w:type="pct"/>
            <w:vAlign w:val="center"/>
          </w:tcPr>
          <w:p>
            <w:pPr>
              <w:shd w:val="clear" w:color="auto" w:fill="F4B8FF"/>
              <w:rPr>
                <w:highlight w:val="none"/>
              </w:rPr>
            </w:pPr>
            <w:r>
              <w:rPr>
                <w:rFonts w:hint="eastAsia"/>
                <w:highlight w:val="none"/>
              </w:rPr>
              <w:t>1</w:t>
            </w:r>
          </w:p>
        </w:tc>
        <w:tc>
          <w:tcPr>
            <w:tcW w:w="308" w:type="pct"/>
            <w:vAlign w:val="center"/>
          </w:tcPr>
          <w:p>
            <w:pPr>
              <w:shd w:val="clear" w:color="auto" w:fill="F4B8FF"/>
              <w:rPr>
                <w:highlight w:val="none"/>
              </w:rPr>
            </w:pPr>
            <w:r>
              <w:rPr>
                <w:rFonts w:hint="eastAsia"/>
                <w:highlight w:val="none"/>
              </w:rPr>
              <w:t>1</w:t>
            </w:r>
          </w:p>
        </w:tc>
        <w:tc>
          <w:tcPr>
            <w:tcW w:w="315" w:type="pct"/>
            <w:shd w:val="pct25" w:color="auto" w:fill="auto"/>
            <w:vAlign w:val="center"/>
          </w:tcPr>
          <w:p>
            <w:pPr>
              <w:shd w:val="clear" w:color="auto" w:fill="F4B8FF"/>
              <w:rPr>
                <w:highlight w:val="none"/>
                <w:lang w:eastAsia="ja-JP"/>
              </w:rPr>
            </w:pPr>
          </w:p>
        </w:tc>
        <w:tc>
          <w:tcPr>
            <w:tcW w:w="340" w:type="pct"/>
            <w:shd w:val="pct25" w:color="auto" w:fill="auto"/>
            <w:vAlign w:val="center"/>
          </w:tcPr>
          <w:p>
            <w:pPr>
              <w:shd w:val="clear" w:color="auto" w:fill="F4B8FF"/>
              <w:rPr>
                <w:highlight w:val="none"/>
                <w:lang w:eastAsia="ja-JP"/>
              </w:rPr>
            </w:pPr>
          </w:p>
        </w:tc>
        <w:tc>
          <w:tcPr>
            <w:tcW w:w="296" w:type="pct"/>
            <w:shd w:val="pct25" w:color="auto" w:fill="auto"/>
            <w:vAlign w:val="center"/>
          </w:tcPr>
          <w:p>
            <w:pPr>
              <w:shd w:val="clear" w:color="auto" w:fill="F4B8FF"/>
              <w:rPr>
                <w:highlight w:val="none"/>
                <w:lang w:eastAsia="ja-JP"/>
              </w:rPr>
            </w:pPr>
          </w:p>
        </w:tc>
        <w:tc>
          <w:tcPr>
            <w:tcW w:w="290" w:type="pct"/>
            <w:shd w:val="pct25" w:color="auto" w:fill="auto"/>
            <w:vAlign w:val="center"/>
          </w:tcPr>
          <w:p>
            <w:pPr>
              <w:shd w:val="clear" w:color="auto" w:fill="F4B8FF"/>
              <w:rPr>
                <w:highlight w:val="none"/>
                <w:lang w:eastAsia="ja-JP"/>
              </w:rPr>
            </w:pPr>
          </w:p>
        </w:tc>
        <w:tc>
          <w:tcPr>
            <w:tcW w:w="322" w:type="pct"/>
            <w:shd w:val="pct25" w:color="auto" w:fill="auto"/>
            <w:vAlign w:val="center"/>
          </w:tcPr>
          <w:p>
            <w:pPr>
              <w:shd w:val="clear" w:color="auto" w:fill="F4B8FF"/>
              <w:rPr>
                <w:highlight w:val="none"/>
                <w:lang w:eastAsia="ja-JP"/>
              </w:rPr>
            </w:pPr>
          </w:p>
        </w:tc>
        <w:tc>
          <w:tcPr>
            <w:tcW w:w="321" w:type="pct"/>
            <w:shd w:val="pct25" w:color="auto" w:fill="auto"/>
            <w:vAlign w:val="center"/>
          </w:tcPr>
          <w:p>
            <w:pPr>
              <w:shd w:val="clear" w:color="auto" w:fill="F4B8FF"/>
              <w:rPr>
                <w:highlight w:val="none"/>
                <w:lang w:eastAsia="ja-JP"/>
              </w:rPr>
            </w:pPr>
          </w:p>
        </w:tc>
        <w:tc>
          <w:tcPr>
            <w:tcW w:w="322" w:type="pct"/>
            <w:shd w:val="pct25" w:color="auto" w:fill="auto"/>
            <w:vAlign w:val="center"/>
          </w:tcPr>
          <w:p>
            <w:pPr>
              <w:shd w:val="clear" w:color="auto" w:fill="F4B8FF"/>
              <w:rPr>
                <w:highlight w:val="none"/>
                <w:lang w:eastAsia="ja-JP"/>
              </w:rPr>
            </w:pPr>
          </w:p>
        </w:tc>
        <w:tc>
          <w:tcPr>
            <w:tcW w:w="270" w:type="pct"/>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28" w:type="pct"/>
            <w:vAlign w:val="center"/>
          </w:tcPr>
          <w:p>
            <w:pPr>
              <w:shd w:val="clear" w:color="auto" w:fill="F4B8FF"/>
              <w:rPr>
                <w:highlight w:val="none"/>
                <w:lang w:eastAsia="ja-JP"/>
              </w:rPr>
            </w:pPr>
            <w:r>
              <w:rPr>
                <w:rFonts w:hint="eastAsia"/>
                <w:highlight w:val="none"/>
              </w:rPr>
              <w:t>不符合数量</w:t>
            </w:r>
          </w:p>
        </w:tc>
        <w:tc>
          <w:tcPr>
            <w:tcW w:w="234" w:type="pct"/>
            <w:vAlign w:val="center"/>
          </w:tcPr>
          <w:p>
            <w:pPr>
              <w:shd w:val="clear" w:color="auto" w:fill="F4B8FF"/>
              <w:rPr>
                <w:highlight w:val="none"/>
                <w:lang w:eastAsia="ja-JP"/>
              </w:rPr>
            </w:pPr>
          </w:p>
        </w:tc>
        <w:tc>
          <w:tcPr>
            <w:tcW w:w="311" w:type="pct"/>
            <w:vAlign w:val="center"/>
          </w:tcPr>
          <w:p>
            <w:pPr>
              <w:shd w:val="clear" w:color="auto" w:fill="F4B8FF"/>
              <w:rPr>
                <w:highlight w:val="none"/>
                <w:lang w:eastAsia="ja-JP"/>
              </w:rPr>
            </w:pPr>
          </w:p>
        </w:tc>
        <w:tc>
          <w:tcPr>
            <w:tcW w:w="304" w:type="pct"/>
            <w:vAlign w:val="center"/>
          </w:tcPr>
          <w:p>
            <w:pPr>
              <w:shd w:val="clear" w:color="auto" w:fill="F4B8FF"/>
              <w:rPr>
                <w:highlight w:val="none"/>
                <w:lang w:eastAsia="ja-JP"/>
              </w:rPr>
            </w:pPr>
          </w:p>
        </w:tc>
        <w:tc>
          <w:tcPr>
            <w:tcW w:w="319" w:type="pct"/>
            <w:vAlign w:val="center"/>
          </w:tcPr>
          <w:p>
            <w:pPr>
              <w:shd w:val="clear" w:color="auto" w:fill="F4B8FF"/>
              <w:rPr>
                <w:highlight w:val="none"/>
                <w:lang w:eastAsia="ja-JP"/>
              </w:rPr>
            </w:pPr>
          </w:p>
        </w:tc>
        <w:tc>
          <w:tcPr>
            <w:tcW w:w="315" w:type="pct"/>
            <w:vAlign w:val="center"/>
          </w:tcPr>
          <w:p>
            <w:pPr>
              <w:shd w:val="clear" w:color="auto" w:fill="F4B8FF"/>
              <w:rPr>
                <w:highlight w:val="none"/>
                <w:lang w:eastAsia="ja-JP"/>
              </w:rPr>
            </w:pPr>
          </w:p>
        </w:tc>
        <w:tc>
          <w:tcPr>
            <w:tcW w:w="308" w:type="pct"/>
            <w:vAlign w:val="center"/>
          </w:tcPr>
          <w:p>
            <w:pPr>
              <w:shd w:val="clear" w:color="auto" w:fill="F4B8FF"/>
              <w:rPr>
                <w:highlight w:val="none"/>
                <w:lang w:eastAsia="ja-JP"/>
              </w:rPr>
            </w:pPr>
          </w:p>
        </w:tc>
        <w:tc>
          <w:tcPr>
            <w:tcW w:w="315" w:type="pct"/>
            <w:shd w:val="pct25" w:color="auto" w:fill="auto"/>
            <w:vAlign w:val="center"/>
          </w:tcPr>
          <w:p>
            <w:pPr>
              <w:shd w:val="clear" w:color="auto" w:fill="F4B8FF"/>
              <w:rPr>
                <w:highlight w:val="none"/>
                <w:lang w:eastAsia="ja-JP"/>
              </w:rPr>
            </w:pPr>
          </w:p>
        </w:tc>
        <w:tc>
          <w:tcPr>
            <w:tcW w:w="340" w:type="pct"/>
            <w:shd w:val="pct25" w:color="auto" w:fill="auto"/>
            <w:vAlign w:val="center"/>
          </w:tcPr>
          <w:p>
            <w:pPr>
              <w:shd w:val="clear" w:color="auto" w:fill="F4B8FF"/>
              <w:rPr>
                <w:highlight w:val="none"/>
                <w:lang w:eastAsia="ja-JP"/>
              </w:rPr>
            </w:pPr>
          </w:p>
        </w:tc>
        <w:tc>
          <w:tcPr>
            <w:tcW w:w="296" w:type="pct"/>
            <w:shd w:val="pct25" w:color="auto" w:fill="auto"/>
            <w:vAlign w:val="center"/>
          </w:tcPr>
          <w:p>
            <w:pPr>
              <w:shd w:val="clear" w:color="auto" w:fill="F4B8FF"/>
              <w:rPr>
                <w:highlight w:val="none"/>
                <w:lang w:eastAsia="ja-JP"/>
              </w:rPr>
            </w:pPr>
          </w:p>
        </w:tc>
        <w:tc>
          <w:tcPr>
            <w:tcW w:w="290" w:type="pct"/>
            <w:shd w:val="pct25" w:color="auto" w:fill="auto"/>
            <w:vAlign w:val="center"/>
          </w:tcPr>
          <w:p>
            <w:pPr>
              <w:shd w:val="clear" w:color="auto" w:fill="F4B8FF"/>
              <w:rPr>
                <w:highlight w:val="none"/>
                <w:lang w:eastAsia="ja-JP"/>
              </w:rPr>
            </w:pPr>
          </w:p>
        </w:tc>
        <w:tc>
          <w:tcPr>
            <w:tcW w:w="322" w:type="pct"/>
            <w:shd w:val="pct25" w:color="auto" w:fill="auto"/>
            <w:vAlign w:val="center"/>
          </w:tcPr>
          <w:p>
            <w:pPr>
              <w:shd w:val="clear" w:color="auto" w:fill="F4B8FF"/>
              <w:rPr>
                <w:highlight w:val="none"/>
                <w:lang w:eastAsia="ja-JP"/>
              </w:rPr>
            </w:pPr>
          </w:p>
        </w:tc>
        <w:tc>
          <w:tcPr>
            <w:tcW w:w="321" w:type="pct"/>
            <w:shd w:val="pct25" w:color="auto" w:fill="auto"/>
            <w:vAlign w:val="center"/>
          </w:tcPr>
          <w:p>
            <w:pPr>
              <w:shd w:val="clear" w:color="auto" w:fill="F4B8FF"/>
              <w:rPr>
                <w:highlight w:val="none"/>
                <w:lang w:eastAsia="ja-JP"/>
              </w:rPr>
            </w:pPr>
          </w:p>
        </w:tc>
        <w:tc>
          <w:tcPr>
            <w:tcW w:w="322" w:type="pct"/>
            <w:shd w:val="pct25" w:color="auto" w:fill="auto"/>
            <w:vAlign w:val="center"/>
          </w:tcPr>
          <w:p>
            <w:pPr>
              <w:shd w:val="clear" w:color="auto" w:fill="F4B8FF"/>
              <w:rPr>
                <w:highlight w:val="none"/>
                <w:lang w:eastAsia="ja-JP"/>
              </w:rPr>
            </w:pPr>
          </w:p>
        </w:tc>
        <w:tc>
          <w:tcPr>
            <w:tcW w:w="270" w:type="pct"/>
            <w:shd w:val="pct25" w:color="auto" w:fill="auto"/>
            <w:vAlign w:val="center"/>
          </w:tcPr>
          <w:p>
            <w:pPr>
              <w:shd w:val="clear" w:color="auto" w:fill="F4B8FF"/>
              <w:rPr>
                <w:highlight w:val="none"/>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98" w:leftChars="-41" w:firstLine="1710" w:firstLineChars="950"/>
      <w:jc w:val="left"/>
      <w:rPr>
        <w:rStyle w:val="17"/>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Bdr>
        <w:bottom w:val="single" w:color="auto" w:sz="4" w:space="0"/>
      </w:pBdr>
    </w:pPr>
    <w:r>
      <w:pict>
        <v:shape id="文本框 1" o:spid="_x0000_s4098"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7"/>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9F9DE2FA"/>
    <w:multiLevelType w:val="singleLevel"/>
    <w:tmpl w:val="9F9DE2FA"/>
    <w:lvl w:ilvl="0" w:tentative="0">
      <w:start w:val="2020"/>
      <w:numFmt w:val="decimal"/>
      <w:suff w:val="nothing"/>
      <w:lvlText w:val="%1-"/>
      <w:lvlJc w:val="left"/>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F6745DB3"/>
    <w:multiLevelType w:val="singleLevel"/>
    <w:tmpl w:val="F6745DB3"/>
    <w:lvl w:ilvl="0" w:tentative="0">
      <w:start w:val="1"/>
      <w:numFmt w:val="lowerLetter"/>
      <w:suff w:val="space"/>
      <w:lvlText w:val="%1)"/>
      <w:lvlJc w:val="left"/>
    </w:lvl>
  </w:abstractNum>
  <w:abstractNum w:abstractNumId="4">
    <w:nsid w:val="012774D7"/>
    <w:multiLevelType w:val="multilevel"/>
    <w:tmpl w:val="012774D7"/>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5">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108BDD0"/>
    <w:multiLevelType w:val="singleLevel"/>
    <w:tmpl w:val="5108BDD0"/>
    <w:lvl w:ilvl="0" w:tentative="0">
      <w:start w:val="1"/>
      <w:numFmt w:val="decimal"/>
      <w:suff w:val="space"/>
      <w:lvlText w:val="%1."/>
      <w:lvlJc w:val="left"/>
    </w:lvl>
  </w:abstractNum>
  <w:abstractNum w:abstractNumId="7">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8">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6"/>
  </w:num>
  <w:num w:numId="3">
    <w:abstractNumId w:val="2"/>
  </w:num>
  <w:num w:numId="4">
    <w:abstractNumId w:val="4"/>
  </w:num>
  <w:num w:numId="5">
    <w:abstractNumId w:val="0"/>
  </w:num>
  <w:num w:numId="6">
    <w:abstractNumId w:val="8"/>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1C111D"/>
    <w:rsid w:val="1F0D31AB"/>
    <w:rsid w:val="2C81162C"/>
    <w:rsid w:val="41556D44"/>
    <w:rsid w:val="461D1790"/>
    <w:rsid w:val="47C6496A"/>
    <w:rsid w:val="4AE268CC"/>
    <w:rsid w:val="4E2D5E66"/>
    <w:rsid w:val="5AB57034"/>
    <w:rsid w:val="6E3F55D9"/>
    <w:rsid w:val="799822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widowControl/>
      <w:pBdr>
        <w:top w:val="single" w:color="C0C0C0" w:sz="6" w:space="1"/>
        <w:left w:val="single" w:color="C0C0C0" w:sz="6" w:space="1"/>
        <w:bottom w:val="single" w:color="C0C0C0" w:sz="6" w:space="1"/>
        <w:right w:val="single" w:color="C0C0C0" w:sz="6" w:space="1"/>
        <w:between w:val="single" w:color="C0C0C0" w:sz="6" w:space="1"/>
      </w:pBdr>
      <w:shd w:val="pct25" w:color="00FF00" w:fill="FFFFFF"/>
    </w:pPr>
    <w:rPr>
      <w:rFonts w:ascii="Arial" w:hAnsi="Arial" w:cs="Arial"/>
      <w:snapToGrid w:val="0"/>
      <w:kern w:val="0"/>
      <w:sz w:val="20"/>
      <w:szCs w:val="20"/>
      <w:lang w:val="en-GB" w:eastAsia="de-DE"/>
    </w:rPr>
  </w:style>
  <w:style w:type="paragraph" w:styleId="4">
    <w:name w:val="Date"/>
    <w:basedOn w:val="1"/>
    <w:next w:val="1"/>
    <w:qFormat/>
    <w:uiPriority w:val="0"/>
    <w:rPr>
      <w:rFonts w:ascii="仿宋_GB2312" w:hAnsi="Arial" w:eastAsia="仿宋_GB2312"/>
      <w:sz w:val="24"/>
    </w:rPr>
  </w:style>
  <w:style w:type="paragraph" w:styleId="5">
    <w:name w:val="Balloon Text"/>
    <w:basedOn w:val="1"/>
    <w:link w:val="12"/>
    <w:semiHidden/>
    <w:qFormat/>
    <w:uiPriority w:val="99"/>
    <w:rPr>
      <w:sz w:val="18"/>
      <w:szCs w:val="18"/>
    </w:rPr>
  </w:style>
  <w:style w:type="paragraph" w:styleId="6">
    <w:name w:val="footer"/>
    <w:basedOn w:val="1"/>
    <w:link w:val="13"/>
    <w:semiHidden/>
    <w:qFormat/>
    <w:uiPriority w:val="99"/>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8">
    <w:name w:val="Body Text First Indent 2"/>
    <w:basedOn w:val="3"/>
    <w:unhideWhenUsed/>
    <w:qFormat/>
    <w:uiPriority w:val="99"/>
    <w:pPr>
      <w:tabs>
        <w:tab w:val="left" w:pos="540"/>
      </w:tabs>
      <w:ind w:firstLine="420" w:firstLineChars="200"/>
    </w:p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semiHidden/>
    <w:qFormat/>
    <w:locked/>
    <w:uiPriority w:val="99"/>
    <w:rPr>
      <w:rFonts w:ascii="Times New Roman" w:hAnsi="Times New Roman" w:eastAsia="宋体" w:cs="Times New Roman"/>
      <w:sz w:val="18"/>
      <w:szCs w:val="18"/>
    </w:rPr>
  </w:style>
  <w:style w:type="character" w:customStyle="1" w:styleId="14">
    <w:name w:val="页眉 Char"/>
    <w:link w:val="7"/>
    <w:qFormat/>
    <w:locked/>
    <w:uiPriority w:val="0"/>
    <w:rPr>
      <w:sz w:val="18"/>
    </w:rPr>
  </w:style>
  <w:style w:type="character" w:customStyle="1" w:styleId="15">
    <w:name w:val="页眉 Char1"/>
    <w:semiHidden/>
    <w:qFormat/>
    <w:uiPriority w:val="99"/>
    <w:rPr>
      <w:rFonts w:ascii="Times New Roman" w:hAnsi="Times New Roman" w:eastAsia="宋体" w:cs="Times New Roman"/>
      <w:sz w:val="18"/>
      <w:szCs w:val="18"/>
    </w:rPr>
  </w:style>
  <w:style w:type="paragraph" w:styleId="16">
    <w:name w:val="List Paragraph"/>
    <w:basedOn w:val="1"/>
    <w:qFormat/>
    <w:uiPriority w:val="99"/>
    <w:pPr>
      <w:ind w:firstLine="420" w:firstLineChars="200"/>
    </w:pPr>
    <w:rPr>
      <w:sz w:val="21"/>
      <w:szCs w:val="24"/>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TM_accreditation"/>
    <w:basedOn w:val="1"/>
    <w:qFormat/>
    <w:uiPriority w:val="0"/>
    <w:pPr>
      <w:spacing w:before="40" w:after="40"/>
    </w:pPr>
    <w:rPr>
      <w:rFonts w:eastAsia="Times New Roman"/>
      <w:sz w:val="20"/>
      <w:szCs w:val="20"/>
      <w:lang w:val="en-GB" w:eastAsia="de-DE"/>
    </w:rPr>
  </w:style>
  <w:style w:type="paragraph" w:styleId="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7</TotalTime>
  <ScaleCrop>false</ScaleCrop>
  <LinksUpToDate>false</LinksUpToDate>
  <CharactersWithSpaces>4294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肖新龙</cp:lastModifiedBy>
  <cp:lastPrinted>2019-04-18T08:15:00Z</cp:lastPrinted>
  <dcterms:modified xsi:type="dcterms:W3CDTF">2021-08-17T15:19:26Z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155993F9C023405A8AD43A99184CEF35</vt:lpwstr>
  </property>
</Properties>
</file>