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both"/>
        <w:rPr>
          <w:rFonts w:eastAsia="隶书"/>
          <w:b/>
          <w:sz w:val="22"/>
          <w:szCs w:val="22"/>
        </w:rPr>
      </w:pPr>
      <w:bookmarkStart w:id="3" w:name="_GoBack"/>
      <w:bookmarkEnd w:id="3"/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>QMS  □EMS  □OHSMS</w:t>
      </w:r>
      <w:r>
        <w:rPr>
          <w:rFonts w:hint="eastAsia" w:ascii="宋体" w:hAnsi="宋体" w:eastAsia="宋体" w:cs="宋体"/>
          <w:b/>
          <w:szCs w:val="21"/>
        </w:rPr>
        <w:t>■</w:t>
      </w:r>
      <w:r>
        <w:rPr>
          <w:rFonts w:hint="eastAsia" w:ascii="宋体" w:hAnsi="宋体"/>
          <w:szCs w:val="21"/>
        </w:rPr>
        <w:t>FSMS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 w:cs="宋体"/>
          <w:b/>
          <w:szCs w:val="21"/>
        </w:rPr>
        <w:sym w:font="Wingdings 2" w:char="00A3"/>
      </w:r>
      <w:r>
        <w:rPr>
          <w:rFonts w:hint="eastAsia" w:ascii="宋体" w:hAnsi="宋体"/>
          <w:szCs w:val="21"/>
        </w:rPr>
        <w:t>HACCP</w:t>
      </w:r>
      <w:r>
        <w:rPr>
          <w:rFonts w:hint="eastAsia"/>
          <w:b/>
          <w:sz w:val="22"/>
          <w:szCs w:val="22"/>
        </w:rPr>
        <w:t xml:space="preserve">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厦门一亩鲜生供应链集团有限公司</w:t>
            </w:r>
            <w:bookmarkEnd w:id="1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b/>
                <w:sz w:val="20"/>
              </w:rPr>
              <w:t>CI-1;CII-1;CIII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CI-1;CII-1;CIII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邝柏臣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CI-1;CII-1;CIII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蔬菜工艺流程：原料验收-清洗-挑选（分拣）-包装-成品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水果工艺流程：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原料</w:t>
            </w:r>
            <w:r>
              <w:rPr>
                <w:rFonts w:hint="eastAsia"/>
                <w:b/>
                <w:sz w:val="20"/>
                <w:lang w:val="en-US" w:eastAsia="zh-CN"/>
              </w:rPr>
              <w:t>验收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-挑选（分拣）-包装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水产品生产工艺流程：原料验收-清洗-挑选（分拣）-包装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-金探</w:t>
            </w:r>
            <w:r>
              <w:rPr>
                <w:rFonts w:hint="eastAsia" w:ascii="宋体" w:hAnsi="宋体" w:eastAsia="宋体" w:cs="宋体"/>
                <w:b/>
                <w:sz w:val="20"/>
                <w:szCs w:val="22"/>
                <w:lang w:val="en-US" w:eastAsia="zh-CN"/>
              </w:rPr>
              <w:t>★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肉类生产工艺：原料验收-清洗-挑选（分拣）-切割-包装-金探</w:t>
            </w:r>
            <w:r>
              <w:rPr>
                <w:rFonts w:hint="eastAsia" w:ascii="宋体" w:hAnsi="宋体" w:eastAsia="宋体" w:cs="宋体"/>
                <w:b/>
                <w:sz w:val="20"/>
                <w:szCs w:val="22"/>
                <w:lang w:val="en-US" w:eastAsia="zh-CN"/>
              </w:rPr>
              <w:t>★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-成</w:t>
            </w:r>
            <w:r>
              <w:rPr>
                <w:rFonts w:hint="eastAsia"/>
                <w:b/>
                <w:sz w:val="20"/>
                <w:lang w:val="en-US" w:eastAsia="zh-CN"/>
              </w:rPr>
              <w:t>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eastAsia"/>
                <w:b/>
                <w:color w:val="000000" w:themeColor="text1"/>
                <w:sz w:val="20"/>
              </w:rPr>
            </w:pPr>
            <w:r>
              <w:rPr>
                <w:b/>
                <w:sz w:val="20"/>
              </w:rPr>
              <w:t>原料验</w:t>
            </w:r>
            <w:r>
              <w:rPr>
                <w:b/>
                <w:color w:val="000000" w:themeColor="text1"/>
                <w:sz w:val="20"/>
              </w:rPr>
              <w:t>收</w:t>
            </w:r>
            <w:r>
              <w:rPr>
                <w:rFonts w:hint="eastAsia"/>
                <w:b/>
                <w:color w:val="000000" w:themeColor="text1"/>
                <w:sz w:val="20"/>
              </w:rPr>
              <w:t>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果蔬类：</w:t>
            </w:r>
            <w:r>
              <w:rPr>
                <w:b/>
                <w:color w:val="000000" w:themeColor="text1"/>
                <w:sz w:val="20"/>
              </w:rPr>
              <w:t>农药残</w:t>
            </w:r>
            <w:r>
              <w:rPr>
                <w:b/>
                <w:color w:val="auto"/>
                <w:sz w:val="20"/>
              </w:rPr>
              <w:t>留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超标；控制措施——索取农残合格证明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畜禽肉类/水产：兽残超标；控制措施——索取动检合格证</w:t>
            </w:r>
            <w:r>
              <w:rPr>
                <w:rFonts w:hint="eastAsia"/>
                <w:b/>
                <w:color w:val="auto"/>
                <w:sz w:val="20"/>
              </w:rPr>
              <w:t>、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非洲猪瘟检测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等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ind w:left="0" w:leftChars="0" w:firstLine="0" w:firstLineChars="0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金属异物的控制：金探检测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GB/T 27304-2008 《食品安全管理体系 水产品加工企业要求》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GB/T 27301-2008 《食品安全管理体系 肉及肉制品生产企业要求》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  <w:t>，T/CCAA 23-2016《食品安全管理体系 果蔬生产企业要求》</w:t>
            </w:r>
            <w:r>
              <w:rPr>
                <w:rFonts w:hint="eastAsia"/>
                <w:b/>
                <w:color w:val="auto"/>
                <w:sz w:val="20"/>
                <w:szCs w:val="22"/>
              </w:rPr>
              <w:t>；GB 2763 -20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21</w:t>
            </w:r>
            <w:r>
              <w:rPr>
                <w:rFonts w:hint="eastAsia"/>
                <w:b/>
                <w:color w:val="auto"/>
                <w:sz w:val="20"/>
              </w:rPr>
              <w:t>《食品安全国家标准 食品中农药最大残留限量》；</w:t>
            </w:r>
            <w:r>
              <w:rPr>
                <w:b/>
                <w:color w:val="auto"/>
                <w:sz w:val="20"/>
              </w:rPr>
              <w:t>GB2762-2017</w:t>
            </w:r>
            <w:r>
              <w:rPr>
                <w:rFonts w:hint="eastAsia"/>
                <w:b/>
                <w:color w:val="auto"/>
                <w:sz w:val="20"/>
              </w:rPr>
              <w:t>《食品安全国家标准  食品中污染物限量》；</w:t>
            </w:r>
            <w:r>
              <w:rPr>
                <w:b/>
                <w:color w:val="auto"/>
                <w:sz w:val="20"/>
              </w:rPr>
              <w:t>GB</w:t>
            </w:r>
            <w:r>
              <w:rPr>
                <w:rFonts w:hint="eastAsia"/>
                <w:b/>
                <w:color w:val="auto"/>
                <w:sz w:val="20"/>
              </w:rPr>
              <w:t>5749-2006《生活饮用水卫生标准》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、《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食品安全法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》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无型式检验要求，主要以索证检验为主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食品安全基本知识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5D6DD4"/>
    <w:multiLevelType w:val="singleLevel"/>
    <w:tmpl w:val="445D6DD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309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3</TotalTime>
  <ScaleCrop>false</ScaleCrop>
  <LinksUpToDate>false</LinksUpToDate>
  <CharactersWithSpaces>312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2021-08-02T13:02:28Z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68B774ABA4D04FF3B6D89AA826A33320</vt:lpwstr>
  </property>
</Properties>
</file>