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4" w:firstLineChars="1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ind w:firstLine="211" w:firstLineChars="100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hint="eastAsia" w:ascii="方正仿宋简体" w:eastAsia="方正仿宋简体"/>
                <w:b/>
              </w:rPr>
              <w:t>陕西皇嘉物业管理有限公司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葛红利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widowControl/>
              <w:snapToGrid w:val="0"/>
              <w:spacing w:line="360" w:lineRule="auto"/>
              <w:ind w:firstLine="42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考虑到物业公司的服务特性和所管理小区人数众多以及当前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新型冠状肺炎疫情防控要求等因素，物业公司应当建立并保持“新型冠状肺炎疫情应急预案”，并对应急预案进行预案演练、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效果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评审，但是审核时企业未能提供相关演练和评审的证据，不符合应急管理和疫情防控的要求。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3" w:name="_GoBack"/>
            <w:bookmarkEnd w:id="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</w:t>
            </w:r>
            <w: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01:2015标准   8.2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8.2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   未提供对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新型冠状肺炎疫情应急预案进行演练、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效果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评审的证据。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FF0000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      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F81"/>
    <w:rsid w:val="00005CF1"/>
    <w:rsid w:val="00284FBD"/>
    <w:rsid w:val="00313215"/>
    <w:rsid w:val="004F2A00"/>
    <w:rsid w:val="00523E86"/>
    <w:rsid w:val="005D6889"/>
    <w:rsid w:val="009D36B9"/>
    <w:rsid w:val="00CC5030"/>
    <w:rsid w:val="00F83F81"/>
    <w:rsid w:val="23830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764</Characters>
  <Lines>6</Lines>
  <Paragraphs>1</Paragraphs>
  <TotalTime>28</TotalTime>
  <ScaleCrop>false</ScaleCrop>
  <LinksUpToDate>false</LinksUpToDate>
  <CharactersWithSpaces>896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2021-07-31T10:10:59Z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7CB905AA6E01406C904EE24A14A54C46</vt:lpwstr>
  </property>
</Properties>
</file>