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武汉银采天纸业股份有限公司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240" w:lineRule="exact"/>
              <w:jc w:val="left"/>
              <w:rPr>
                <w:rFonts w:ascii="宋体" w:hAnsi="宋体"/>
                <w:b/>
                <w:sz w:val="21"/>
                <w:szCs w:val="21"/>
                <w:u w:val="single"/>
              </w:rPr>
            </w:pPr>
            <w:r>
              <w:rPr>
                <w:rFonts w:hint="eastAsia" w:ascii="宋体" w:hAnsi="宋体"/>
                <w:b/>
                <w:sz w:val="21"/>
                <w:szCs w:val="21"/>
              </w:rPr>
              <w:t>☑ISO22000：2018&amp;</w:t>
            </w:r>
            <w:r>
              <w:rPr>
                <w:rFonts w:ascii="宋体" w:hAnsi="宋体"/>
                <w:b/>
                <w:sz w:val="21"/>
                <w:szCs w:val="21"/>
              </w:rPr>
              <w:t>专项技术要求：</w:t>
            </w:r>
            <w:r>
              <w:rPr>
                <w:rFonts w:hint="eastAsia" w:ascii="宋体" w:hAnsi="宋体"/>
                <w:b/>
                <w:sz w:val="21"/>
                <w:szCs w:val="21"/>
                <w:u w:val="single"/>
              </w:rPr>
              <w:t xml:space="preserve"> </w:t>
            </w:r>
            <w:r>
              <w:rPr>
                <w:rFonts w:hint="eastAsia" w:ascii="宋体" w:hAnsi="宋体"/>
                <w:b/>
                <w:sz w:val="21"/>
                <w:szCs w:val="21"/>
                <w:u w:val="single"/>
                <w:lang w:val="en-US" w:eastAsia="zh-CN"/>
              </w:rPr>
              <w:t>CCAA 0022-2014(CNCA/CTS 0014-2014) 《食品安全管理体系 食品包装容器及材料生产企业要求》</w:t>
            </w:r>
          </w:p>
          <w:p>
            <w:pPr>
              <w:spacing w:line="240" w:lineRule="auto"/>
              <w:rPr>
                <w:rFonts w:ascii="宋体" w:hAnsi="宋体"/>
                <w:b/>
                <w:sz w:val="21"/>
                <w:szCs w:val="21"/>
              </w:rPr>
            </w:pP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bookmarkStart w:id="3" w:name="_GoBack"/>
            <w:bookmarkEnd w:id="3"/>
          </w:p>
          <w:p>
            <w:pPr>
              <w:ind w:left="70" w:leftChars="29"/>
              <w:rPr>
                <w:sz w:val="22"/>
                <w:szCs w:val="22"/>
              </w:rPr>
            </w:pPr>
            <w:r>
              <w:rPr>
                <w:rFonts w:hint="eastAsia" w:ascii="宋体" w:hAnsi="宋体"/>
                <w:b/>
                <w:sz w:val="21"/>
                <w:szCs w:val="21"/>
              </w:rPr>
              <w:t>☑受审核方管理体系文件 (手册版本号：A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0776-2021-F</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r>
              <w:rPr>
                <w:rFonts w:hint="eastAsia"/>
                <w:sz w:val="22"/>
                <w:szCs w:val="22"/>
              </w:rPr>
              <w:t>食品安全管理体系：初次认证第（二）阶段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邝柏臣</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2021-08-01上午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2021-08-01下午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2B7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2021-07-31T09:31:17Z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2AF5EA0407204377BE4A0D8697B9EE7A</vt:lpwstr>
  </property>
</Properties>
</file>