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二阶段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6"/>
        <w:gridCol w:w="226"/>
        <w:gridCol w:w="328"/>
        <w:gridCol w:w="397"/>
        <w:gridCol w:w="112"/>
        <w:gridCol w:w="401"/>
        <w:gridCol w:w="177"/>
        <w:gridCol w:w="429"/>
        <w:gridCol w:w="816"/>
        <w:gridCol w:w="210"/>
        <w:gridCol w:w="681"/>
        <w:gridCol w:w="463"/>
        <w:gridCol w:w="1165"/>
        <w:gridCol w:w="51"/>
        <w:gridCol w:w="616"/>
        <w:gridCol w:w="513"/>
        <w:gridCol w:w="65"/>
        <w:gridCol w:w="117"/>
        <w:gridCol w:w="283"/>
        <w:gridCol w:w="144"/>
        <w:gridCol w:w="225"/>
        <w:gridCol w:w="108"/>
        <w:gridCol w:w="203"/>
        <w:gridCol w:w="1356"/>
        <w:gridCol w:w="47"/>
        <w:gridCol w:w="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625" w:type="dxa"/>
            <w:gridSpan w:val="2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武汉银采天纸业股份有限公司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625" w:type="dxa"/>
            <w:gridSpan w:val="23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武汉市东西湖区金银湖街田园东路1号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625" w:type="dxa"/>
            <w:gridSpan w:val="2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武汉市东西湖区金银湖街田园东路1号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6"/>
            <w:vAlign w:val="center"/>
          </w:tcPr>
          <w:p>
            <w:pPr>
              <w:wordWrap w:val="0"/>
              <w:bidi w:val="0"/>
              <w:ind w:right="458" w:rightChars="191"/>
              <w:jc w:val="center"/>
              <w:rPr>
                <w:sz w:val="21"/>
                <w:szCs w:val="21"/>
              </w:rPr>
            </w:pPr>
            <w:bookmarkStart w:id="0" w:name="合同编号"/>
            <w:r>
              <w:rPr>
                <w:rFonts w:hint="eastAsia"/>
                <w:sz w:val="21"/>
                <w:szCs w:val="21"/>
              </w:rPr>
              <w:t>0776-2021-F</w:t>
            </w:r>
            <w:bookmarkEnd w:id="0"/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939" w:type="dxa"/>
            <w:gridSpan w:val="1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3" w:type="dxa"/>
          <w:trHeight w:val="52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33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李铖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18827661886</w:t>
            </w:r>
          </w:p>
        </w:tc>
        <w:tc>
          <w:tcPr>
            <w:tcW w:w="54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92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3" w:type="dxa"/>
          <w:trHeight w:val="454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6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杨永峰（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总经理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54" w:type="dxa"/>
            <w:gridSpan w:val="3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54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2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☑初次认证第（二）阶段  □监督审核 </w:t>
            </w:r>
            <w:bookmarkEnd w:id="1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2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6099" w:type="dxa"/>
            <w:gridSpan w:val="1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8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/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6099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6099" w:type="dxa"/>
            <w:gridSpan w:val="1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6099" w:type="dxa"/>
            <w:gridSpan w:val="1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609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审核范围"/>
            <w:r>
              <w:rPr>
                <w:rFonts w:hint="eastAsia"/>
                <w:highlight w:val="none"/>
              </w:rPr>
              <w:t>位于武汉市东西湖区金银湖街田园东路1号武汉银采天纸业股份有限公司生产车间烟包材料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转移卡纸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</w:rPr>
              <w:t>的生产</w:t>
            </w:r>
            <w:bookmarkEnd w:id="2"/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6099" w:type="dxa"/>
            <w:gridSpan w:val="1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6099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2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□GB/T28001-2011    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>CCAA 0022-2014(CNCA/CTS 0014-2014) 《食品安全管理体系 食品包装容器及材料生产企业要求》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   年  月  日 上午至20   年  月   日 下午 (共  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 xml:space="preserve">年 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上午6:00 </w:t>
            </w:r>
            <w:r>
              <w:rPr>
                <w:rFonts w:hint="eastAsia"/>
                <w:b/>
                <w:sz w:val="20"/>
              </w:rPr>
              <w:t>至202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下午 15:30 </w:t>
            </w:r>
            <w:r>
              <w:rPr>
                <w:rFonts w:hint="eastAsia"/>
                <w:b/>
                <w:sz w:val="20"/>
              </w:rPr>
              <w:t>(共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2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21" w:type="dxa"/>
            <w:gridSpan w:val="2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6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5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230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兼职审核员现工作单位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106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57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F:审核员</w:t>
            </w:r>
          </w:p>
        </w:tc>
        <w:tc>
          <w:tcPr>
            <w:tcW w:w="2309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hint="eastAsia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N1FSMS-1232380 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I</w:t>
            </w: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</w:t>
            </w:r>
          </w:p>
        </w:tc>
        <w:tc>
          <w:tcPr>
            <w:tcW w:w="106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邝柏臣</w:t>
            </w:r>
          </w:p>
        </w:tc>
        <w:tc>
          <w:tcPr>
            <w:tcW w:w="578" w:type="dxa"/>
            <w:gridSpan w:val="2"/>
            <w:vAlign w:val="center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F:审核员</w:t>
            </w:r>
          </w:p>
        </w:tc>
        <w:tc>
          <w:tcPr>
            <w:tcW w:w="230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2020-N1FSMS-1222839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3" w:type="dxa"/>
            <w:gridSpan w:val="4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57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0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65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3" w:type="dxa"/>
            <w:gridSpan w:val="4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57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65" w:hRule="atLeast"/>
          <w:jc w:val="center"/>
        </w:trPr>
        <w:tc>
          <w:tcPr>
            <w:tcW w:w="10275" w:type="dxa"/>
            <w:gridSpan w:val="2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65" w:hRule="atLeast"/>
          <w:jc w:val="center"/>
        </w:trPr>
        <w:tc>
          <w:tcPr>
            <w:tcW w:w="136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2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34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14" w:type="dxa"/>
            <w:gridSpan w:val="4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67" w:hRule="atLeast"/>
          <w:jc w:val="center"/>
        </w:trPr>
        <w:tc>
          <w:tcPr>
            <w:tcW w:w="1368" w:type="dxa"/>
            <w:gridSpan w:val="3"/>
            <w:vAlign w:val="center"/>
          </w:tcPr>
          <w:p>
            <w:r>
              <w:rPr>
                <w:rFonts w:hint="eastAsia"/>
              </w:rPr>
              <w:t>技术专家1</w:t>
            </w:r>
          </w:p>
        </w:tc>
        <w:tc>
          <w:tcPr>
            <w:tcW w:w="1238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06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14" w:type="dxa"/>
            <w:gridSpan w:val="4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65" w:hRule="atLeast"/>
          <w:jc w:val="center"/>
        </w:trPr>
        <w:tc>
          <w:tcPr>
            <w:tcW w:w="1368" w:type="dxa"/>
            <w:gridSpan w:val="3"/>
            <w:vAlign w:val="center"/>
          </w:tcPr>
          <w:p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2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/>
        </w:tc>
        <w:tc>
          <w:tcPr>
            <w:tcW w:w="834" w:type="dxa"/>
            <w:gridSpan w:val="5"/>
            <w:vAlign w:val="center"/>
          </w:tcPr>
          <w:p/>
        </w:tc>
        <w:tc>
          <w:tcPr>
            <w:tcW w:w="1714" w:type="dxa"/>
            <w:gridSpan w:val="4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729" w:hRule="atLeast"/>
          <w:jc w:val="center"/>
        </w:trPr>
        <w:tc>
          <w:tcPr>
            <w:tcW w:w="10275" w:type="dxa"/>
            <w:gridSpan w:val="2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86" w:hRule="atLeast"/>
          <w:jc w:val="center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76" w:type="dxa"/>
            <w:gridSpan w:val="8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70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3" w:type="dxa"/>
            <w:gridSpan w:val="7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14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09" w:hRule="atLeast"/>
          <w:jc w:val="center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76" w:type="dxa"/>
            <w:gridSpan w:val="8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7706316076</w:t>
            </w:r>
          </w:p>
        </w:tc>
        <w:tc>
          <w:tcPr>
            <w:tcW w:w="170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3" w:type="dxa"/>
            <w:gridSpan w:val="7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1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00" w:hRule="atLeast"/>
          <w:jc w:val="center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6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1-07-31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14" w:type="dxa"/>
            <w:gridSpan w:val="4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</w:tbl>
    <w:p/>
    <w:p/>
    <w:p/>
    <w:tbl>
      <w:tblPr>
        <w:tblStyle w:val="5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49"/>
        <w:gridCol w:w="1064"/>
        <w:gridCol w:w="3208"/>
        <w:gridCol w:w="2699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2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2021-08-01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6:00-6:30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6:30-8:00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3208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夜班：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目标、职责、</w:t>
            </w:r>
            <w:r>
              <w:rPr>
                <w:sz w:val="21"/>
                <w:szCs w:val="21"/>
              </w:rPr>
              <w:t>基础设施、特种设备管理、工作环境控制、(PRPs)前提方案、操作性前提方案、关键控制点的监视系统、可追溯性系统、 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监视和测量资源的管理、</w:t>
            </w:r>
            <w:r>
              <w:rPr>
                <w:rFonts w:hint="eastAsia" w:ascii="宋体" w:hAnsi="宋体"/>
                <w:sz w:val="21"/>
                <w:szCs w:val="21"/>
              </w:rPr>
              <w:t>验证结果分析和评价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不合格品的控制——继续审核</w:t>
            </w:r>
          </w:p>
        </w:tc>
        <w:tc>
          <w:tcPr>
            <w:tcW w:w="2699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8.4/8.5.4.5/8.7/8.8/8.9.1-8.9.5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-10:30</w:t>
            </w:r>
          </w:p>
        </w:tc>
        <w:tc>
          <w:tcPr>
            <w:tcW w:w="1064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208" w:type="dxa"/>
            <w:shd w:val="clear" w:color="auto" w:fill="DBEEF3" w:themeFill="accent5" w:themeFillTint="32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总要求、认证范围、过程方法、方针和目标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组织</w:t>
            </w:r>
            <w:r>
              <w:rPr>
                <w:sz w:val="21"/>
                <w:szCs w:val="21"/>
              </w:rPr>
              <w:t>内外部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sz w:val="21"/>
                <w:szCs w:val="21"/>
              </w:rPr>
              <w:t>因素、相关方的需求和期望、风险和机遇的控制、体系策划过程、管理承诺、岗位和职责、目标管理、资源提供过程、管理评审过程、产品实现策划、顾客投诉处理、内外部沟通、持续改进的机制、重大投诉处理、重大体系事故和变更管理、应急准备和响应，顾客反馈、产品召回、行业抽查情况、持续改进、管理评审</w:t>
            </w:r>
          </w:p>
        </w:tc>
        <w:tc>
          <w:tcPr>
            <w:tcW w:w="2699" w:type="dxa"/>
            <w:shd w:val="clear" w:color="auto" w:fill="DBEEF3" w:themeFill="accent5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FSMS：4.1/4.2/4.3/4.4/5.1/5.2/5.3/6.1/6.2/6.3/7.1.1/7.4/9.1.1/9.3/10.2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8:30-10:30</w:t>
            </w:r>
          </w:p>
        </w:tc>
        <w:tc>
          <w:tcPr>
            <w:tcW w:w="1064" w:type="dxa"/>
            <w:shd w:val="clear" w:color="auto" w:fill="EBF1DE" w:themeFill="accent3" w:themeFillTint="32"/>
          </w:tcPr>
          <w:p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208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食品安全/HACCP小组及职责、前提方案、实施危害分析的预备步骤、危害分析、操作性前提方案(PRPs)的建立、HACCP计划的建立、预备信息的更新、规定前提方案和HACCP计划文件的更新、验证策划、标识和可追溯性系统/计划、控制措施组合的确认、食品安全管理体系的验证及结果分析、产品撤回/召回、应急预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食品安全管理体系的更新、</w:t>
            </w:r>
          </w:p>
        </w:tc>
        <w:tc>
          <w:tcPr>
            <w:tcW w:w="2699" w:type="dxa"/>
            <w:shd w:val="clear" w:color="auto" w:fill="EBF1DE" w:themeFill="accent3" w:themeFillTint="32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10.3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10：</w:t>
            </w:r>
            <w:r>
              <w:rPr>
                <w:color w:val="000000"/>
                <w:sz w:val="21"/>
                <w:szCs w:val="21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-11:30</w:t>
            </w:r>
          </w:p>
        </w:tc>
        <w:tc>
          <w:tcPr>
            <w:tcW w:w="1064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生产部及现场（含质检）</w:t>
            </w:r>
          </w:p>
        </w:tc>
        <w:tc>
          <w:tcPr>
            <w:tcW w:w="3208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白班：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目标、职责、</w:t>
            </w:r>
            <w:r>
              <w:rPr>
                <w:sz w:val="21"/>
                <w:szCs w:val="21"/>
              </w:rPr>
              <w:t>基础设施、特种设备管理、工作环境控制、(PRPs)前提方案、操作性前提方案、关键控制点的监视系统、可追溯性系统、 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监视和测量资源的管理、</w:t>
            </w:r>
            <w:r>
              <w:rPr>
                <w:rFonts w:hint="eastAsia" w:ascii="宋体" w:hAnsi="宋体"/>
                <w:sz w:val="21"/>
                <w:szCs w:val="21"/>
              </w:rPr>
              <w:t>验证结果分析和评价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不合格品的控制——继续审核</w:t>
            </w:r>
          </w:p>
        </w:tc>
        <w:tc>
          <w:tcPr>
            <w:tcW w:w="2699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8.4/8.5.4.5/8.7/8.8/8.9.1-8.9.5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10：</w:t>
            </w:r>
            <w:r>
              <w:rPr>
                <w:color w:val="000000"/>
                <w:sz w:val="21"/>
                <w:szCs w:val="21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-11:30</w:t>
            </w:r>
          </w:p>
        </w:tc>
        <w:tc>
          <w:tcPr>
            <w:tcW w:w="1064" w:type="dxa"/>
            <w:shd w:val="clear" w:color="auto" w:fill="DBEEF3" w:themeFill="accent5" w:themeFillTint="32"/>
            <w:vAlign w:val="top"/>
          </w:tcPr>
          <w:p>
            <w:pP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总经办</w:t>
            </w:r>
          </w:p>
        </w:tc>
        <w:tc>
          <w:tcPr>
            <w:tcW w:w="3208" w:type="dxa"/>
            <w:shd w:val="clear" w:color="auto" w:fill="DBEEF3" w:themeFill="accent5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职责、文件和记录管理；目标管理、内外部沟通、人员健康管理、持证上岗人员、人员招聘、员工培训及有效性评价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color w:val="auto"/>
                <w:sz w:val="21"/>
                <w:szCs w:val="21"/>
              </w:rPr>
              <w:t>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不合格和纠正措施</w:t>
            </w:r>
          </w:p>
        </w:tc>
        <w:tc>
          <w:tcPr>
            <w:tcW w:w="2699" w:type="dxa"/>
            <w:shd w:val="clear" w:color="auto" w:fill="DBEEF3" w:themeFill="accent5" w:themeFillTint="32"/>
            <w:vAlign w:val="top"/>
          </w:tcPr>
          <w:p>
            <w:pPr>
              <w:pStyle w:val="12"/>
              <w:spacing w:after="0" w:line="320" w:lineRule="exact"/>
              <w:rPr>
                <w:rFonts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2"/>
              <w:spacing w:after="0"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5.3/6.2/7.1.2/7.2/7.3/7.4/7.5</w:t>
            </w: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>/9.2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/10.1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top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FF0000"/>
                <w:sz w:val="21"/>
                <w:szCs w:val="21"/>
              </w:rPr>
              <w:t>1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1:30-12:30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午餐</w:t>
            </w:r>
            <w:r>
              <w:rPr>
                <w:color w:val="FF0000"/>
                <w:sz w:val="21"/>
                <w:szCs w:val="21"/>
              </w:rPr>
              <w:t>休息</w:t>
            </w:r>
          </w:p>
        </w:tc>
        <w:tc>
          <w:tcPr>
            <w:tcW w:w="269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FF000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12:30-14:30</w:t>
            </w:r>
          </w:p>
        </w:tc>
        <w:tc>
          <w:tcPr>
            <w:tcW w:w="1064" w:type="dxa"/>
            <w:shd w:val="clear" w:color="auto" w:fill="DBEEF3" w:themeFill="accent5" w:themeFillTint="32"/>
            <w:vAlign w:val="top"/>
          </w:tcPr>
          <w:p>
            <w:pPr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208" w:type="dxa"/>
            <w:shd w:val="clear" w:color="auto" w:fill="DBEEF3" w:themeFill="accent5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目标、职责、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供方及采购管理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color w:val="auto"/>
                <w:sz w:val="21"/>
                <w:szCs w:val="21"/>
              </w:rPr>
              <w:t>前提方案（原材料采购及验收）、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顾客沟通（投诉）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召回/撤回</w:t>
            </w:r>
          </w:p>
        </w:tc>
        <w:tc>
          <w:tcPr>
            <w:tcW w:w="2699" w:type="dxa"/>
            <w:shd w:val="clear" w:color="auto" w:fill="DBEEF3" w:themeFill="accent5" w:themeFillTint="32"/>
            <w:vAlign w:val="top"/>
          </w:tcPr>
          <w:p>
            <w:pPr>
              <w:pStyle w:val="12"/>
              <w:spacing w:after="0" w:line="320" w:lineRule="exact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：5.3/6.2/7.1.6/7.4/</w:t>
            </w:r>
            <w:bookmarkStart w:id="3" w:name="_GoBack"/>
            <w:bookmarkEnd w:id="3"/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8.2/8.9.5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12:30-14:30</w:t>
            </w:r>
          </w:p>
        </w:tc>
        <w:tc>
          <w:tcPr>
            <w:tcW w:w="1064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生产部及现场（含质检）</w:t>
            </w:r>
          </w:p>
        </w:tc>
        <w:tc>
          <w:tcPr>
            <w:tcW w:w="3208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白班：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目标、职责、</w:t>
            </w:r>
            <w:r>
              <w:rPr>
                <w:sz w:val="21"/>
                <w:szCs w:val="21"/>
              </w:rPr>
              <w:t>基础设施、特种设备管理、工作环境控制、(PRPs)前提方案、操作性前提方案、关键控制点的监视系统、可追溯性系统、 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监视和测量资源的管理、</w:t>
            </w:r>
            <w:r>
              <w:rPr>
                <w:rFonts w:hint="eastAsia" w:ascii="宋体" w:hAnsi="宋体"/>
                <w:sz w:val="21"/>
                <w:szCs w:val="21"/>
              </w:rPr>
              <w:t>验证结果分析和评价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不合格品的控制——继续审核</w:t>
            </w:r>
          </w:p>
        </w:tc>
        <w:tc>
          <w:tcPr>
            <w:tcW w:w="2699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8.4/8.5.4.5/8.7/8.8/8.9.1-8.9.5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14:30-15:00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269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5:00-15:30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20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69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审核结束</w:t>
            </w:r>
          </w:p>
        </w:tc>
        <w:tc>
          <w:tcPr>
            <w:tcW w:w="269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/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DE2FA"/>
    <w:multiLevelType w:val="singleLevel"/>
    <w:tmpl w:val="9F9DE2FA"/>
    <w:lvl w:ilvl="0" w:tentative="0">
      <w:start w:val="2020"/>
      <w:numFmt w:val="decimal"/>
      <w:suff w:val="nothing"/>
      <w:lvlText w:val="%1-"/>
      <w:lvlJc w:val="left"/>
    </w:lvl>
  </w:abstractNum>
  <w:abstractNum w:abstractNumId="1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4"/>
    <w:rsid w:val="00050845"/>
    <w:rsid w:val="00055477"/>
    <w:rsid w:val="000B07D5"/>
    <w:rsid w:val="000D1C98"/>
    <w:rsid w:val="000E5971"/>
    <w:rsid w:val="000E5DCA"/>
    <w:rsid w:val="000F68A1"/>
    <w:rsid w:val="001219F1"/>
    <w:rsid w:val="00165B2B"/>
    <w:rsid w:val="00170689"/>
    <w:rsid w:val="001716DD"/>
    <w:rsid w:val="00175629"/>
    <w:rsid w:val="0018555F"/>
    <w:rsid w:val="001A2019"/>
    <w:rsid w:val="001C5735"/>
    <w:rsid w:val="0021718C"/>
    <w:rsid w:val="002643DD"/>
    <w:rsid w:val="0027540C"/>
    <w:rsid w:val="00281ECA"/>
    <w:rsid w:val="0028283F"/>
    <w:rsid w:val="00284DE2"/>
    <w:rsid w:val="002954F1"/>
    <w:rsid w:val="002D14AB"/>
    <w:rsid w:val="002D522C"/>
    <w:rsid w:val="002F00E6"/>
    <w:rsid w:val="002F6BD0"/>
    <w:rsid w:val="00317A7E"/>
    <w:rsid w:val="0033343B"/>
    <w:rsid w:val="003D607F"/>
    <w:rsid w:val="00436226"/>
    <w:rsid w:val="004413FF"/>
    <w:rsid w:val="0046427D"/>
    <w:rsid w:val="004A6914"/>
    <w:rsid w:val="004D3FC3"/>
    <w:rsid w:val="004E1644"/>
    <w:rsid w:val="00566DAE"/>
    <w:rsid w:val="00582891"/>
    <w:rsid w:val="005843A0"/>
    <w:rsid w:val="005E2648"/>
    <w:rsid w:val="006350EC"/>
    <w:rsid w:val="00660977"/>
    <w:rsid w:val="00661C98"/>
    <w:rsid w:val="00670846"/>
    <w:rsid w:val="006D2E3F"/>
    <w:rsid w:val="006E31C8"/>
    <w:rsid w:val="0070529F"/>
    <w:rsid w:val="00776AC4"/>
    <w:rsid w:val="007A45A9"/>
    <w:rsid w:val="007B1D2E"/>
    <w:rsid w:val="007B4BA8"/>
    <w:rsid w:val="007B6B31"/>
    <w:rsid w:val="007C28E1"/>
    <w:rsid w:val="007C6AB3"/>
    <w:rsid w:val="007E5F5D"/>
    <w:rsid w:val="007E793A"/>
    <w:rsid w:val="0080289A"/>
    <w:rsid w:val="00852288"/>
    <w:rsid w:val="00871F76"/>
    <w:rsid w:val="008B0837"/>
    <w:rsid w:val="008E21D0"/>
    <w:rsid w:val="009540DA"/>
    <w:rsid w:val="009665FB"/>
    <w:rsid w:val="009F033C"/>
    <w:rsid w:val="00A17A85"/>
    <w:rsid w:val="00A30529"/>
    <w:rsid w:val="00A47953"/>
    <w:rsid w:val="00A863E3"/>
    <w:rsid w:val="00AB532B"/>
    <w:rsid w:val="00B21E90"/>
    <w:rsid w:val="00B22F2E"/>
    <w:rsid w:val="00B23C46"/>
    <w:rsid w:val="00B34CE5"/>
    <w:rsid w:val="00B46A96"/>
    <w:rsid w:val="00B56B9A"/>
    <w:rsid w:val="00B721B5"/>
    <w:rsid w:val="00B90F60"/>
    <w:rsid w:val="00BA47B5"/>
    <w:rsid w:val="00BD2FB5"/>
    <w:rsid w:val="00BF1218"/>
    <w:rsid w:val="00BF71BD"/>
    <w:rsid w:val="00C92E84"/>
    <w:rsid w:val="00CD328E"/>
    <w:rsid w:val="00CD547C"/>
    <w:rsid w:val="00CE1A6A"/>
    <w:rsid w:val="00CE42E2"/>
    <w:rsid w:val="00D57145"/>
    <w:rsid w:val="00D57D7F"/>
    <w:rsid w:val="00D76D03"/>
    <w:rsid w:val="00D7716E"/>
    <w:rsid w:val="00DA5212"/>
    <w:rsid w:val="00DC1F55"/>
    <w:rsid w:val="00DF4179"/>
    <w:rsid w:val="00E12772"/>
    <w:rsid w:val="00E24592"/>
    <w:rsid w:val="00E52778"/>
    <w:rsid w:val="00E93A34"/>
    <w:rsid w:val="00EA7FC3"/>
    <w:rsid w:val="00F108C3"/>
    <w:rsid w:val="00F37696"/>
    <w:rsid w:val="02DD77D8"/>
    <w:rsid w:val="032D74EC"/>
    <w:rsid w:val="03365186"/>
    <w:rsid w:val="03EB74A6"/>
    <w:rsid w:val="05F32897"/>
    <w:rsid w:val="070438F7"/>
    <w:rsid w:val="07284C48"/>
    <w:rsid w:val="07ED65D3"/>
    <w:rsid w:val="082049C8"/>
    <w:rsid w:val="085267B5"/>
    <w:rsid w:val="08907D07"/>
    <w:rsid w:val="09C5031B"/>
    <w:rsid w:val="0B5F1D96"/>
    <w:rsid w:val="0C494494"/>
    <w:rsid w:val="0CBC0F01"/>
    <w:rsid w:val="0D1B538B"/>
    <w:rsid w:val="0DEA4780"/>
    <w:rsid w:val="0DF23D81"/>
    <w:rsid w:val="0E8B45B6"/>
    <w:rsid w:val="0F00536C"/>
    <w:rsid w:val="0F033F86"/>
    <w:rsid w:val="0F68624C"/>
    <w:rsid w:val="11687C65"/>
    <w:rsid w:val="131D4CCC"/>
    <w:rsid w:val="132A6E69"/>
    <w:rsid w:val="13DA13B1"/>
    <w:rsid w:val="15510D14"/>
    <w:rsid w:val="16226157"/>
    <w:rsid w:val="173E224E"/>
    <w:rsid w:val="18D61FB9"/>
    <w:rsid w:val="1A997AAB"/>
    <w:rsid w:val="1B194CAF"/>
    <w:rsid w:val="1C33500A"/>
    <w:rsid w:val="1CD92AC2"/>
    <w:rsid w:val="1D2F3A02"/>
    <w:rsid w:val="1EC72E72"/>
    <w:rsid w:val="1FF13C07"/>
    <w:rsid w:val="21885791"/>
    <w:rsid w:val="23577455"/>
    <w:rsid w:val="23B6256F"/>
    <w:rsid w:val="25CB3872"/>
    <w:rsid w:val="26C4050A"/>
    <w:rsid w:val="26C4166B"/>
    <w:rsid w:val="27135A62"/>
    <w:rsid w:val="2714635E"/>
    <w:rsid w:val="2990145D"/>
    <w:rsid w:val="29C00430"/>
    <w:rsid w:val="2ABF30B8"/>
    <w:rsid w:val="2B4677A3"/>
    <w:rsid w:val="2BCB26A2"/>
    <w:rsid w:val="2C94306A"/>
    <w:rsid w:val="2CBE347D"/>
    <w:rsid w:val="2D1F419B"/>
    <w:rsid w:val="2DD97D5C"/>
    <w:rsid w:val="2E592AF0"/>
    <w:rsid w:val="2EB520A4"/>
    <w:rsid w:val="303201A0"/>
    <w:rsid w:val="307907D3"/>
    <w:rsid w:val="30A360C5"/>
    <w:rsid w:val="31D20763"/>
    <w:rsid w:val="32EA227A"/>
    <w:rsid w:val="33C0725F"/>
    <w:rsid w:val="349B306C"/>
    <w:rsid w:val="35EE609E"/>
    <w:rsid w:val="36C1065E"/>
    <w:rsid w:val="39713F5D"/>
    <w:rsid w:val="398B00C0"/>
    <w:rsid w:val="3B9B4D0D"/>
    <w:rsid w:val="3BDA6E55"/>
    <w:rsid w:val="3C2E756D"/>
    <w:rsid w:val="3C62678B"/>
    <w:rsid w:val="3EC75698"/>
    <w:rsid w:val="3ECD7FF5"/>
    <w:rsid w:val="3F390B68"/>
    <w:rsid w:val="405C2D90"/>
    <w:rsid w:val="413A47AA"/>
    <w:rsid w:val="41B063B6"/>
    <w:rsid w:val="42731DB6"/>
    <w:rsid w:val="42797081"/>
    <w:rsid w:val="44586056"/>
    <w:rsid w:val="45C93F51"/>
    <w:rsid w:val="464D54F8"/>
    <w:rsid w:val="466D532B"/>
    <w:rsid w:val="46911F57"/>
    <w:rsid w:val="47BF59B0"/>
    <w:rsid w:val="488945D7"/>
    <w:rsid w:val="48D00D0E"/>
    <w:rsid w:val="4AF268C0"/>
    <w:rsid w:val="4B2B37A0"/>
    <w:rsid w:val="4C5B58C7"/>
    <w:rsid w:val="4D5000D6"/>
    <w:rsid w:val="4EA76D11"/>
    <w:rsid w:val="4FA56B6C"/>
    <w:rsid w:val="50097C3C"/>
    <w:rsid w:val="50EE497B"/>
    <w:rsid w:val="511F7F1B"/>
    <w:rsid w:val="533F371C"/>
    <w:rsid w:val="55483CFB"/>
    <w:rsid w:val="563F79B8"/>
    <w:rsid w:val="576806CD"/>
    <w:rsid w:val="58952A6E"/>
    <w:rsid w:val="5BD56D97"/>
    <w:rsid w:val="5D7D1DEE"/>
    <w:rsid w:val="5E256FA4"/>
    <w:rsid w:val="5FA03C20"/>
    <w:rsid w:val="606D724C"/>
    <w:rsid w:val="60AC241B"/>
    <w:rsid w:val="60C16BE5"/>
    <w:rsid w:val="612D08BA"/>
    <w:rsid w:val="63070D50"/>
    <w:rsid w:val="63AC6237"/>
    <w:rsid w:val="65313339"/>
    <w:rsid w:val="67722849"/>
    <w:rsid w:val="68722E5E"/>
    <w:rsid w:val="69052847"/>
    <w:rsid w:val="6BB8230C"/>
    <w:rsid w:val="6CF22D13"/>
    <w:rsid w:val="6ED254E1"/>
    <w:rsid w:val="6F67243D"/>
    <w:rsid w:val="6FEE3350"/>
    <w:rsid w:val="713D72F2"/>
    <w:rsid w:val="72D67AC0"/>
    <w:rsid w:val="73FC719A"/>
    <w:rsid w:val="75347A77"/>
    <w:rsid w:val="75474562"/>
    <w:rsid w:val="756D3EAC"/>
    <w:rsid w:val="770F23CB"/>
    <w:rsid w:val="77137A5B"/>
    <w:rsid w:val="77D66267"/>
    <w:rsid w:val="78DA3457"/>
    <w:rsid w:val="791078FF"/>
    <w:rsid w:val="7967532C"/>
    <w:rsid w:val="79697F4F"/>
    <w:rsid w:val="79C00D0C"/>
    <w:rsid w:val="7B4E74C1"/>
    <w:rsid w:val="7C0D0678"/>
    <w:rsid w:val="7D847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966</Words>
  <Characters>5512</Characters>
  <Lines>45</Lines>
  <Paragraphs>12</Paragraphs>
  <TotalTime>4</TotalTime>
  <ScaleCrop>false</ScaleCrop>
  <LinksUpToDate>false</LinksUpToDate>
  <CharactersWithSpaces>6466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2020-10-30T15:06:00Z</dcterms:created>
  <dc:creator>微软用户</dc:creator>
  <cp:lastModifiedBy>肖新龙</cp:lastModifiedBy>
  <dcterms:modified xsi:type="dcterms:W3CDTF">2021-08-01T00:36:23Z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DCA6DA8E4B2441E0BAA5CAFF82106E1B</vt:lpwstr>
  </property>
</Properties>
</file>