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0772-2021-Q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重庆煜兆耀电子科技有限公司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54"/>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重庆煜兆耀电子科技有限公司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重庆市经开区白鹤路工业园区科技中心及门房三楼3-2、3-3、3-4、3-5号</w:t>
            </w:r>
            <w:bookmarkEnd w:id="10"/>
          </w:p>
        </w:tc>
        <w:tc>
          <w:tcPr>
            <w:tcW w:w="854"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46" w:type="dxa"/>
          </w:tcPr>
          <w:p>
            <w:pPr>
              <w:spacing w:line="280" w:lineRule="exact"/>
              <w:rPr>
                <w:rFonts w:ascii="宋体"/>
                <w:b/>
                <w:color w:val="000000"/>
                <w:sz w:val="20"/>
                <w:szCs w:val="20"/>
              </w:rPr>
            </w:pPr>
            <w:bookmarkStart w:id="11" w:name="注册邮编"/>
            <w:r>
              <w:rPr>
                <w:rFonts w:ascii="宋体"/>
                <w:b/>
                <w:color w:val="000000"/>
                <w:sz w:val="20"/>
                <w:szCs w:val="20"/>
              </w:rPr>
              <w:t>400060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854" w:type="dxa"/>
            <w:vMerge w:val="continue"/>
            <w:vAlign w:val="center"/>
          </w:tcPr>
          <w:p>
            <w:pPr>
              <w:spacing w:line="280" w:lineRule="exact"/>
              <w:jc w:val="center"/>
              <w:rPr>
                <w:rFonts w:ascii="宋体"/>
                <w:b/>
                <w:color w:val="000000"/>
                <w:sz w:val="20"/>
                <w:szCs w:val="20"/>
              </w:rPr>
            </w:pPr>
          </w:p>
        </w:tc>
        <w:tc>
          <w:tcPr>
            <w:tcW w:w="1946"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重庆市江津区双福新区团聚路8号</w:t>
            </w:r>
            <w:bookmarkEnd w:id="14"/>
          </w:p>
        </w:tc>
        <w:tc>
          <w:tcPr>
            <w:tcW w:w="854" w:type="dxa"/>
            <w:vMerge w:val="continue"/>
            <w:vAlign w:val="center"/>
          </w:tcPr>
          <w:p>
            <w:pPr>
              <w:spacing w:line="280" w:lineRule="exact"/>
              <w:jc w:val="center"/>
              <w:rPr>
                <w:rFonts w:ascii="宋体"/>
                <w:b/>
                <w:color w:val="000000"/>
                <w:sz w:val="20"/>
                <w:szCs w:val="20"/>
              </w:rPr>
            </w:pPr>
          </w:p>
        </w:tc>
        <w:tc>
          <w:tcPr>
            <w:tcW w:w="1946" w:type="dxa"/>
          </w:tcPr>
          <w:p>
            <w:pPr>
              <w:spacing w:line="280" w:lineRule="exact"/>
              <w:rPr>
                <w:rFonts w:ascii="宋体"/>
                <w:b/>
                <w:color w:val="000000"/>
                <w:sz w:val="20"/>
                <w:szCs w:val="20"/>
              </w:rPr>
            </w:pPr>
            <w:bookmarkStart w:id="15" w:name="生产邮编Add1"/>
            <w:r>
              <w:rPr>
                <w:rFonts w:ascii="宋体"/>
                <w:b/>
                <w:color w:val="000000"/>
                <w:sz w:val="20"/>
                <w:szCs w:val="20"/>
              </w:rPr>
              <w:t>400060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任桂玉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13509493585</w:t>
            </w:r>
            <w:bookmarkEnd w:id="17"/>
          </w:p>
        </w:tc>
        <w:tc>
          <w:tcPr>
            <w:tcW w:w="85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46"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王刚</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任桂玉</w:t>
            </w:r>
            <w:bookmarkEnd w:id="20"/>
          </w:p>
        </w:tc>
        <w:tc>
          <w:tcPr>
            <w:tcW w:w="854" w:type="dxa"/>
          </w:tcPr>
          <w:p>
            <w:pPr>
              <w:jc w:val="center"/>
              <w:rPr>
                <w:rFonts w:ascii="宋体"/>
                <w:b/>
                <w:color w:val="000000"/>
                <w:sz w:val="20"/>
                <w:szCs w:val="20"/>
              </w:rPr>
            </w:pPr>
            <w:r>
              <w:rPr>
                <w:rFonts w:hint="eastAsia" w:ascii="宋体"/>
                <w:b/>
                <w:color w:val="000000"/>
                <w:sz w:val="20"/>
                <w:szCs w:val="20"/>
              </w:rPr>
              <w:t>邮箱</w:t>
            </w:r>
          </w:p>
        </w:tc>
        <w:tc>
          <w:tcPr>
            <w:tcW w:w="1946" w:type="dxa"/>
          </w:tcPr>
          <w:p>
            <w:pPr>
              <w:rPr>
                <w:rFonts w:ascii="宋体"/>
                <w:b/>
                <w:color w:val="000000"/>
                <w:sz w:val="20"/>
                <w:szCs w:val="20"/>
              </w:rPr>
            </w:pPr>
            <w:bookmarkStart w:id="21" w:name="联系人邮箱Add1"/>
            <w:r>
              <w:rPr>
                <w:rFonts w:ascii="宋体"/>
                <w:b/>
                <w:color w:val="000000"/>
                <w:sz w:val="20"/>
                <w:szCs w:val="20"/>
              </w:rPr>
              <w:t>504920697@qq.com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Times New Roman" w:hAnsi="Times New Roman" w:eastAsia="宋体" w:cs="Times New Roman"/>
                <w:szCs w:val="22"/>
              </w:rPr>
              <w:t>2021年03月01日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摩托车前组合灯（前照灯、前位置灯）的生产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质量手册、程序文件、管理评审、内审等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综合部</w:t>
      </w:r>
      <w:r>
        <w:rPr>
          <w:rFonts w:hint="eastAsia" w:ascii="宋体" w:hAnsi="宋体"/>
          <w:b/>
          <w:color w:val="000000"/>
          <w:sz w:val="20"/>
          <w:szCs w:val="20"/>
        </w:rPr>
        <w:t>、</w:t>
      </w:r>
      <w:r>
        <w:rPr>
          <w:rFonts w:hint="eastAsia" w:ascii="宋体" w:hAnsi="宋体"/>
          <w:b/>
          <w:color w:val="000000"/>
          <w:sz w:val="20"/>
          <w:szCs w:val="20"/>
          <w:lang w:eastAsia="zh-CN"/>
        </w:rPr>
        <w:t>生产部、质检部</w:t>
      </w:r>
      <w:r>
        <w:rPr>
          <w:rFonts w:hint="eastAsia" w:ascii="宋体" w:hAnsi="宋体"/>
          <w:b/>
          <w:color w:val="000000"/>
          <w:sz w:val="20"/>
          <w:szCs w:val="20"/>
        </w:rPr>
        <w:t>、</w:t>
      </w:r>
      <w:r>
        <w:rPr>
          <w:rFonts w:hint="eastAsia" w:ascii="宋体" w:hAnsi="宋体"/>
          <w:b/>
          <w:color w:val="000000"/>
          <w:sz w:val="20"/>
          <w:szCs w:val="20"/>
          <w:lang w:eastAsia="zh-CN"/>
        </w:rPr>
        <w:t>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（5）是否有特殊过程</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（6）是否有外包过程</w:t>
            </w:r>
          </w:p>
        </w:tc>
        <w:tc>
          <w:tcPr>
            <w:tcW w:w="970" w:type="dxa"/>
            <w:gridSpan w:val="2"/>
          </w:tcPr>
          <w:p>
            <w:pPr>
              <w:rPr>
                <w:rFonts w:hint="eastAsia"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lang w:eastAsia="zh-CN"/>
              </w:rPr>
              <w:t>摩托车前组合灯（前照灯、前位置灯）的生产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szCs w:val="22"/>
                <w:lang w:eastAsia="zh-CN"/>
              </w:rPr>
              <w:t>综合部</w:t>
            </w:r>
            <w:r>
              <w:rPr>
                <w:rFonts w:hint="eastAsia"/>
                <w:szCs w:val="22"/>
              </w:rPr>
              <w:t>、</w:t>
            </w:r>
            <w:r>
              <w:rPr>
                <w:rFonts w:hint="eastAsia"/>
                <w:szCs w:val="22"/>
                <w:lang w:eastAsia="zh-CN"/>
              </w:rPr>
              <w:t>供销部</w:t>
            </w:r>
            <w:r>
              <w:rPr>
                <w:rFonts w:hint="eastAsia"/>
                <w:szCs w:val="22"/>
              </w:rPr>
              <w:t>、</w:t>
            </w:r>
            <w:r>
              <w:rPr>
                <w:rFonts w:hint="eastAsia"/>
                <w:szCs w:val="22"/>
                <w:lang w:eastAsia="zh-CN"/>
              </w:rPr>
              <w:t>生产部、质检部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Cs w:val="22"/>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szCs w:val="22"/>
                <w:lang w:eastAsia="zh-CN"/>
              </w:rPr>
              <w:t>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重庆市江津区双福新区团聚路8号</w:t>
            </w:r>
            <w:bookmarkEnd w:id="24"/>
          </w:p>
          <w:p>
            <w:pPr>
              <w:tabs>
                <w:tab w:val="left" w:pos="360"/>
              </w:tabs>
              <w:ind w:left="357" w:hanging="357"/>
            </w:pPr>
            <w:r>
              <w:rPr>
                <w:rFonts w:hint="eastAsia" w:ascii="宋体" w:hAnsi="宋体"/>
                <w:color w:val="000000"/>
                <w:sz w:val="20"/>
                <w:szCs w:val="20"/>
              </w:rPr>
              <w:t>其使用的建筑设施</w:t>
            </w:r>
            <w:r>
              <w:rPr>
                <w:rFonts w:hint="eastAsia"/>
              </w:rPr>
              <w:t>是：□自建办公用房□自建厂房</w:t>
            </w:r>
            <w:r>
              <w:rPr>
                <w:rFonts w:hint="eastAsia" w:ascii="宋体" w:hAnsi="宋体"/>
                <w:color w:val="000000"/>
                <w:sz w:val="20"/>
                <w:szCs w:val="20"/>
                <w:lang w:eastAsia="zh-CN"/>
              </w:rPr>
              <w:t>■</w:t>
            </w:r>
            <w:r>
              <w:rPr>
                <w:rFonts w:hint="eastAsia"/>
              </w:rPr>
              <w:t>租用办公用房</w:t>
            </w:r>
            <w:r>
              <w:rPr>
                <w:rFonts w:hint="eastAsia" w:ascii="宋体" w:hAnsi="宋体"/>
                <w:color w:val="000000"/>
                <w:sz w:val="20"/>
                <w:szCs w:val="20"/>
                <w:lang w:eastAsia="zh-CN"/>
              </w:rPr>
              <w:t>■</w:t>
            </w:r>
            <w:r>
              <w:rPr>
                <w:rFonts w:hint="eastAsia"/>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color w:val="000000"/>
                <w:spacing w:val="-10"/>
                <w:sz w:val="20"/>
                <w:szCs w:val="20"/>
                <w:lang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产品技术标准号：摩托车光信号装置配光性能GB 17510-2008</w:t>
            </w:r>
            <w:r>
              <w:rPr>
                <w:rFonts w:hint="eastAsia" w:ascii="宋体" w:hAnsi="宋体"/>
                <w:color w:val="000000"/>
                <w:spacing w:val="-10"/>
                <w:sz w:val="20"/>
                <w:szCs w:val="20"/>
                <w:lang w:val="en-US" w:eastAsia="zh-CN"/>
              </w:rPr>
              <w:t>;发射对称近光或远光的机动车前照灯GB19152-2016等标准及客户技术要求。</w:t>
            </w:r>
          </w:p>
          <w:p>
            <w:pPr>
              <w:rPr>
                <w:rFonts w:ascii="宋体"/>
                <w:color w:val="000000"/>
                <w:spacing w:val="-10"/>
                <w:sz w:val="20"/>
                <w:szCs w:val="20"/>
              </w:rPr>
            </w:pP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widowControl/>
              <w:spacing w:line="400" w:lineRule="exact"/>
              <w:rPr>
                <w:rFonts w:hint="eastAsia" w:ascii="宋体" w:hAnsi="宋体"/>
                <w:color w:val="000000"/>
                <w:spacing w:val="-10"/>
                <w:sz w:val="20"/>
                <w:szCs w:val="20"/>
                <w:lang w:val="en-US" w:eastAsia="zh-CN"/>
              </w:rPr>
            </w:pPr>
            <w:r>
              <w:rPr>
                <w:rFonts w:hint="eastAsia" w:ascii="宋体" w:hAnsi="宋体"/>
                <w:color w:val="000000"/>
                <w:spacing w:val="-10"/>
                <w:sz w:val="20"/>
                <w:szCs w:val="20"/>
                <w:lang w:val="en-US" w:eastAsia="zh-CN"/>
              </w:rPr>
              <w:t>现场是否有产品检验报告■是□否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widowControl/>
              <w:spacing w:line="400" w:lineRule="exact"/>
              <w:rPr>
                <w:rFonts w:hint="eastAsia" w:ascii="宋体" w:hAnsi="宋体"/>
                <w:color w:val="000000"/>
                <w:spacing w:val="-10"/>
                <w:sz w:val="20"/>
                <w:szCs w:val="20"/>
                <w:lang w:val="en-US" w:eastAsia="zh-CN"/>
              </w:rPr>
            </w:pPr>
            <w:r>
              <w:rPr>
                <w:rFonts w:hint="eastAsia" w:ascii="宋体" w:hAnsi="宋体"/>
                <w:color w:val="000000"/>
                <w:spacing w:val="-10"/>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hAnsi="宋体" w:eastAsia="宋体" w:cs="宋体"/>
                <w:color w:val="000000"/>
                <w:sz w:val="20"/>
                <w:szCs w:val="20"/>
              </w:rPr>
              <w:t>■</w:t>
            </w:r>
            <w:r>
              <w:rPr>
                <w:rFonts w:hint="eastAsia" w:ascii="宋体"/>
                <w:color w:val="000000"/>
                <w:sz w:val="20"/>
                <w:szCs w:val="20"/>
              </w:rPr>
              <w:t>否，抽查结果□合格□不合格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Fonts w:hint="eastAsia" w:ascii="宋体" w:hAnsi="宋体" w:cs="Times New Roman"/>
                <w:color w:val="000000" w:themeColor="text1"/>
              </w:rPr>
            </w:pPr>
            <w:r>
              <w:rPr>
                <w:rFonts w:hint="eastAsia" w:ascii="宋体" w:hAnsi="宋体" w:cs="Times New Roman"/>
                <w:color w:val="000000" w:themeColor="text1"/>
                <w:lang w:eastAsia="zh-CN"/>
              </w:rPr>
              <w:t>摩托车前组合灯（前照灯、前位置灯）的生产</w:t>
            </w:r>
            <w:r>
              <w:rPr>
                <w:rFonts w:hint="eastAsia" w:ascii="宋体" w:hAnsi="宋体" w:cs="Times New Roman"/>
                <w:color w:val="000000" w:themeColor="text1"/>
              </w:rPr>
              <w:t>工艺过程：</w:t>
            </w:r>
          </w:p>
          <w:p>
            <w:pPr>
              <w:spacing w:line="400" w:lineRule="exact"/>
              <w:jc w:val="left"/>
              <w:rPr>
                <w:rFonts w:ascii="宋体"/>
                <w:color w:val="000000"/>
                <w:sz w:val="20"/>
                <w:szCs w:val="20"/>
              </w:rPr>
            </w:pPr>
            <w:r>
              <w:rPr>
                <w:rFonts w:hint="eastAsia"/>
                <w:szCs w:val="22"/>
                <w:lang w:eastAsia="zh-CN"/>
              </w:rPr>
              <w:t>原材料采购--线路板贴片--线路板焊接--线路板测试--总装工序--老化测试--成品检验--入库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szCs w:val="22"/>
              </w:rPr>
              <w:t>关键过程：</w:t>
            </w:r>
            <w:r>
              <w:rPr>
                <w:rFonts w:hint="eastAsia"/>
                <w:szCs w:val="22"/>
                <w:lang w:val="en-US" w:eastAsia="zh-CN"/>
              </w:rPr>
              <w:t>组装、测试</w:t>
            </w:r>
            <w:r>
              <w:rPr>
                <w:rFonts w:hint="eastAsia"/>
                <w:szCs w:val="22"/>
              </w:rPr>
              <w:t>过程，特殊过程：</w:t>
            </w:r>
            <w:r>
              <w:rPr>
                <w:rFonts w:hint="eastAsia"/>
                <w:szCs w:val="22"/>
                <w:lang w:val="en-US" w:eastAsia="zh-CN"/>
              </w:rPr>
              <w:t>焊接、老化过程</w:t>
            </w:r>
            <w:r>
              <w:rPr>
                <w:rFonts w:hint="eastAsia"/>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eastAsia="宋体" w:cs="Times New Roman"/>
                <w:color w:val="000000" w:themeColor="text1"/>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焊接、老化过程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w:t>
            </w:r>
            <w:r>
              <w:rPr>
                <w:rFonts w:hint="eastAsia" w:ascii="宋体" w:hAnsi="宋体"/>
                <w:color w:val="000000"/>
                <w:sz w:val="20"/>
                <w:szCs w:val="20"/>
                <w:lang w:val="en-US" w:eastAsia="zh-CN"/>
              </w:rPr>
              <w:t>过程的确认方法■是□否是否明确了过程的确认准则</w:t>
            </w:r>
            <w:r>
              <w:rPr>
                <w:rFonts w:hint="eastAsia" w:ascii="宋体" w:hAnsi="宋体"/>
                <w:color w:val="000000"/>
                <w:sz w:val="20"/>
                <w:szCs w:val="20"/>
                <w:lang w:eastAsia="zh-CN"/>
              </w:rPr>
              <w:t>■</w:t>
            </w:r>
            <w:r>
              <w:rPr>
                <w:rFonts w:hint="eastAsia" w:ascii="宋体" w:hAnsi="宋体"/>
                <w:color w:val="000000"/>
                <w:sz w:val="20"/>
                <w:szCs w:val="20"/>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color w:val="000000"/>
                <w:sz w:val="20"/>
                <w:szCs w:val="20"/>
              </w:rPr>
              <w:t>外包过程有：</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bookmarkStart w:id="25" w:name="_GoBack"/>
            <w:r>
              <w:rPr>
                <w:rFonts w:hint="eastAsia" w:ascii="宋体" w:hAnsi="宋体"/>
                <w:color w:val="000000"/>
                <w:sz w:val="20"/>
                <w:szCs w:val="20"/>
                <w:lang w:eastAsia="zh-CN"/>
              </w:rPr>
              <w:t>《采购控制程序》</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w:t>
            </w:r>
            <w:r>
              <w:rPr>
                <w:rFonts w:hint="eastAsia" w:ascii="宋体" w:hAnsi="宋体"/>
                <w:color w:val="000000"/>
                <w:sz w:val="20"/>
                <w:szCs w:val="20"/>
                <w:lang w:val="en-US" w:eastAsia="zh-CN"/>
              </w:rPr>
              <w:t>备：自动上板机、自动印刷机、贴片机、回流焊、下板机、工作台、恒温洛铁、气动斜口钳、手动工具等及办公设备等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sz w:val="20"/>
                <w:szCs w:val="20"/>
                <w:lang w:eastAsia="zh-CN"/>
              </w:rPr>
            </w:pPr>
            <w:r>
              <w:rPr>
                <w:rFonts w:hint="eastAsia" w:ascii="宋体" w:hAnsi="宋体"/>
                <w:color w:val="000000"/>
                <w:sz w:val="20"/>
                <w:szCs w:val="20"/>
              </w:rPr>
              <w:t>监视和测量设备（请简述主要监视和测量设备）：主要检测设备有</w:t>
            </w:r>
            <w:r>
              <w:rPr>
                <w:rFonts w:hint="eastAsia" w:ascii="宋体" w:hAnsi="宋体"/>
                <w:color w:val="000000"/>
                <w:sz w:val="20"/>
                <w:szCs w:val="20"/>
                <w:lang w:val="en-US" w:eastAsia="zh-CN"/>
              </w:rPr>
              <w:t>游标卡尺、数字万用表、拉力计、LRC数字电桥、多通道温度测试仪、示波器、照度仪</w:t>
            </w:r>
            <w:r>
              <w:rPr>
                <w:rFonts w:hint="eastAsia" w:ascii="宋体" w:hAnsi="宋体"/>
                <w:color w:val="000000"/>
                <w:sz w:val="20"/>
                <w:szCs w:val="20"/>
              </w:rPr>
              <w:t>等</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000000"/>
                <w:sz w:val="20"/>
                <w:szCs w:val="20"/>
                <w:lang w:eastAsia="zh-CN"/>
              </w:rPr>
            </w:pPr>
            <w:r>
              <w:rPr>
                <w:rFonts w:hint="eastAsia" w:ascii="宋体" w:hAnsi="宋体"/>
                <w:color w:val="000000"/>
                <w:sz w:val="20"/>
                <w:szCs w:val="20"/>
              </w:rPr>
              <w:t>检测设备是否满足要求□是</w:t>
            </w:r>
            <w:r>
              <w:rPr>
                <w:rFonts w:hint="eastAsia" w:ascii="宋体" w:hAnsi="宋体"/>
                <w:color w:val="000000"/>
                <w:sz w:val="20"/>
                <w:szCs w:val="20"/>
                <w:lang w:eastAsia="zh-CN"/>
              </w:rPr>
              <w:t>■</w:t>
            </w:r>
            <w:r>
              <w:rPr>
                <w:rFonts w:hint="eastAsia" w:ascii="宋体" w:hAnsi="宋体"/>
                <w:color w:val="000000"/>
                <w:sz w:val="20"/>
                <w:szCs w:val="20"/>
              </w:rPr>
              <w:t>否</w:t>
            </w:r>
            <w:r>
              <w:rPr>
                <w:rFonts w:hint="eastAsia" w:ascii="宋体" w:hAnsi="宋体"/>
                <w:color w:val="000000"/>
                <w:sz w:val="20"/>
                <w:szCs w:val="20"/>
                <w:lang w:eastAsia="zh-CN"/>
              </w:rPr>
              <w:t>：照度仪不能出示有效的校准证书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 w:val="21"/>
                <w:szCs w:val="21"/>
              </w:rPr>
            </w:pPr>
            <w:r>
              <w:rPr>
                <w:rFonts w:hint="eastAsia" w:ascii="宋体" w:hAnsi="宋体"/>
                <w:b/>
                <w:color w:val="000000"/>
                <w:sz w:val="21"/>
                <w:szCs w:val="21"/>
              </w:rPr>
              <w:t>▲了解受审核方员工人数</w:t>
            </w:r>
            <w:r>
              <w:rPr>
                <w:rFonts w:ascii="宋体" w:hAnsi="宋体"/>
                <w:b/>
                <w:color w:val="000000"/>
                <w:sz w:val="21"/>
                <w:szCs w:val="21"/>
              </w:rPr>
              <w:t>(</w:t>
            </w:r>
            <w:r>
              <w:rPr>
                <w:rFonts w:hint="eastAsia" w:ascii="宋体" w:hAnsi="宋体"/>
                <w:b/>
                <w:color w:val="000000"/>
                <w:sz w:val="21"/>
                <w:szCs w:val="21"/>
              </w:rPr>
              <w:t>应包括管理人员、固定多场所人员、临时现场人员</w:t>
            </w:r>
            <w:r>
              <w:rPr>
                <w:rFonts w:ascii="宋体" w:hAnsi="宋体"/>
                <w:b/>
                <w:color w:val="000000"/>
                <w:sz w:val="21"/>
                <w:szCs w:val="21"/>
              </w:rPr>
              <w:t xml:space="preserve">);  </w:t>
            </w:r>
          </w:p>
          <w:p>
            <w:pPr>
              <w:spacing w:line="360" w:lineRule="auto"/>
              <w:rPr>
                <w:rFonts w:ascii="宋体"/>
                <w:color w:val="000000"/>
                <w:sz w:val="21"/>
                <w:szCs w:val="21"/>
              </w:rPr>
            </w:pPr>
            <w:r>
              <w:rPr>
                <w:rFonts w:hint="eastAsia" w:ascii="宋体"/>
                <w:color w:val="000000"/>
                <w:sz w:val="21"/>
                <w:szCs w:val="21"/>
              </w:rPr>
              <w:t>组织员工人数：</w:t>
            </w:r>
            <w:r>
              <w:rPr>
                <w:rFonts w:hint="eastAsia" w:ascii="宋体"/>
                <w:color w:val="000000"/>
                <w:sz w:val="21"/>
                <w:szCs w:val="21"/>
                <w:lang w:val="en-US" w:eastAsia="zh-CN"/>
              </w:rPr>
              <w:t>15</w:t>
            </w:r>
            <w:r>
              <w:rPr>
                <w:rFonts w:hint="eastAsia" w:ascii="宋体"/>
                <w:color w:val="000000"/>
                <w:sz w:val="21"/>
                <w:szCs w:val="21"/>
              </w:rPr>
              <w:t>人，其中管理人员：</w:t>
            </w:r>
            <w:r>
              <w:rPr>
                <w:rFonts w:hint="eastAsia" w:ascii="宋体"/>
                <w:color w:val="000000"/>
                <w:sz w:val="21"/>
                <w:szCs w:val="21"/>
                <w:lang w:val="en-US" w:eastAsia="zh-CN"/>
              </w:rPr>
              <w:t>5</w:t>
            </w:r>
            <w:r>
              <w:rPr>
                <w:rFonts w:hint="eastAsia" w:ascii="宋体"/>
                <w:color w:val="000000"/>
                <w:sz w:val="21"/>
                <w:szCs w:val="21"/>
              </w:rPr>
              <w:t>人</w:t>
            </w:r>
          </w:p>
          <w:p>
            <w:pPr>
              <w:spacing w:line="360" w:lineRule="auto"/>
              <w:rPr>
                <w:rFonts w:ascii="宋体"/>
                <w:color w:val="000000"/>
                <w:sz w:val="21"/>
                <w:szCs w:val="21"/>
              </w:rPr>
            </w:pPr>
            <w:r>
              <w:rPr>
                <w:rFonts w:hint="eastAsia" w:ascii="宋体"/>
                <w:color w:val="000000"/>
                <w:sz w:val="21"/>
                <w:szCs w:val="21"/>
              </w:rPr>
              <w:t>有固定多场所时，场所</w:t>
            </w:r>
            <w:r>
              <w:rPr>
                <w:rFonts w:ascii="宋体"/>
                <w:color w:val="000000"/>
                <w:sz w:val="21"/>
                <w:szCs w:val="21"/>
              </w:rPr>
              <w:t>1</w:t>
            </w:r>
            <w:r>
              <w:rPr>
                <w:rFonts w:hint="eastAsia" w:ascii="宋体"/>
                <w:color w:val="000000"/>
                <w:sz w:val="21"/>
                <w:szCs w:val="21"/>
              </w:rPr>
              <w:t>：人，场所</w:t>
            </w:r>
            <w:r>
              <w:rPr>
                <w:rFonts w:ascii="宋体"/>
                <w:color w:val="000000"/>
                <w:sz w:val="21"/>
                <w:szCs w:val="21"/>
              </w:rPr>
              <w:t>2</w:t>
            </w:r>
            <w:r>
              <w:rPr>
                <w:rFonts w:hint="eastAsia" w:ascii="宋体"/>
                <w:color w:val="000000"/>
                <w:sz w:val="21"/>
                <w:szCs w:val="21"/>
              </w:rPr>
              <w:t>：人，场所</w:t>
            </w:r>
            <w:r>
              <w:rPr>
                <w:rFonts w:ascii="宋体"/>
                <w:color w:val="000000"/>
                <w:sz w:val="21"/>
                <w:szCs w:val="21"/>
              </w:rPr>
              <w:t>3</w:t>
            </w:r>
            <w:r>
              <w:rPr>
                <w:rFonts w:hint="eastAsia" w:ascii="宋体"/>
                <w:color w:val="000000"/>
                <w:sz w:val="21"/>
                <w:szCs w:val="21"/>
              </w:rPr>
              <w:t>：人，场所</w:t>
            </w:r>
            <w:r>
              <w:rPr>
                <w:rFonts w:ascii="宋体"/>
                <w:color w:val="000000"/>
                <w:sz w:val="21"/>
                <w:szCs w:val="21"/>
              </w:rPr>
              <w:t>4</w:t>
            </w:r>
            <w:r>
              <w:rPr>
                <w:rFonts w:hint="eastAsia" w:ascii="宋体"/>
                <w:color w:val="000000"/>
                <w:sz w:val="21"/>
                <w:szCs w:val="21"/>
              </w:rPr>
              <w:t>：人</w:t>
            </w:r>
          </w:p>
          <w:p>
            <w:pPr>
              <w:spacing w:line="360" w:lineRule="auto"/>
              <w:rPr>
                <w:rFonts w:ascii="宋体"/>
                <w:color w:val="000000"/>
                <w:sz w:val="21"/>
                <w:szCs w:val="21"/>
              </w:rPr>
            </w:pPr>
            <w:r>
              <w:rPr>
                <w:rFonts w:hint="eastAsia" w:ascii="宋体"/>
                <w:color w:val="000000"/>
                <w:sz w:val="21"/>
                <w:szCs w:val="21"/>
              </w:rPr>
              <w:t>有临时场所时，场所</w:t>
            </w:r>
            <w:r>
              <w:rPr>
                <w:rFonts w:ascii="宋体"/>
                <w:color w:val="000000"/>
                <w:sz w:val="21"/>
                <w:szCs w:val="21"/>
              </w:rPr>
              <w:t>1</w:t>
            </w:r>
            <w:r>
              <w:rPr>
                <w:rFonts w:hint="eastAsia" w:ascii="宋体"/>
                <w:color w:val="000000"/>
                <w:sz w:val="21"/>
                <w:szCs w:val="21"/>
              </w:rPr>
              <w:t>：人，场所</w:t>
            </w:r>
            <w:r>
              <w:rPr>
                <w:rFonts w:ascii="宋体"/>
                <w:color w:val="000000"/>
                <w:sz w:val="21"/>
                <w:szCs w:val="21"/>
              </w:rPr>
              <w:t>2</w:t>
            </w:r>
            <w:r>
              <w:rPr>
                <w:rFonts w:hint="eastAsia" w:ascii="宋体"/>
                <w:color w:val="000000"/>
                <w:sz w:val="21"/>
                <w:szCs w:val="21"/>
              </w:rPr>
              <w:t>：人，场所</w:t>
            </w:r>
            <w:r>
              <w:rPr>
                <w:rFonts w:ascii="宋体"/>
                <w:color w:val="000000"/>
                <w:sz w:val="21"/>
                <w:szCs w:val="21"/>
              </w:rPr>
              <w:t>3</w:t>
            </w:r>
            <w:r>
              <w:rPr>
                <w:rFonts w:hint="eastAsia" w:ascii="宋体"/>
                <w:color w:val="000000"/>
                <w:sz w:val="21"/>
                <w:szCs w:val="21"/>
              </w:rPr>
              <w:t>：人，场所</w:t>
            </w:r>
            <w:r>
              <w:rPr>
                <w:rFonts w:ascii="宋体"/>
                <w:color w:val="000000"/>
                <w:sz w:val="21"/>
                <w:szCs w:val="21"/>
              </w:rPr>
              <w:t>4</w:t>
            </w:r>
            <w:r>
              <w:rPr>
                <w:rFonts w:hint="eastAsia" w:ascii="宋体"/>
                <w:color w:val="000000"/>
                <w:sz w:val="21"/>
                <w:szCs w:val="21"/>
              </w:rPr>
              <w:t>：人</w:t>
            </w:r>
          </w:p>
          <w:p>
            <w:pPr>
              <w:spacing w:line="260" w:lineRule="exact"/>
              <w:rPr>
                <w:rFonts w:ascii="宋体"/>
                <w:b/>
                <w:color w:val="000000"/>
                <w:sz w:val="21"/>
                <w:szCs w:val="21"/>
              </w:rPr>
            </w:pPr>
            <w:r>
              <w:rPr>
                <w:rFonts w:hint="eastAsia" w:ascii="宋体" w:hAnsi="宋体"/>
                <w:b/>
                <w:color w:val="000000"/>
                <w:sz w:val="21"/>
                <w:szCs w:val="21"/>
              </w:rPr>
              <w:t>▲依据场所分布、距离</w:t>
            </w:r>
            <w:r>
              <w:rPr>
                <w:rFonts w:ascii="宋体" w:hAnsi="宋体"/>
                <w:b/>
                <w:color w:val="000000"/>
                <w:sz w:val="21"/>
                <w:szCs w:val="21"/>
              </w:rPr>
              <w:t xml:space="preserve">;   </w:t>
            </w:r>
          </w:p>
          <w:p>
            <w:pPr>
              <w:spacing w:line="260" w:lineRule="exact"/>
              <w:rPr>
                <w:rFonts w:ascii="宋体"/>
                <w:b/>
                <w:color w:val="000000"/>
                <w:sz w:val="21"/>
                <w:szCs w:val="21"/>
              </w:rPr>
            </w:pPr>
          </w:p>
          <w:p>
            <w:pPr>
              <w:spacing w:line="260" w:lineRule="exact"/>
              <w:rPr>
                <w:rFonts w:ascii="宋体"/>
                <w:b/>
                <w:color w:val="000000"/>
                <w:sz w:val="21"/>
                <w:szCs w:val="21"/>
              </w:rPr>
            </w:pPr>
          </w:p>
          <w:p>
            <w:pPr>
              <w:spacing w:line="260" w:lineRule="exact"/>
              <w:rPr>
                <w:rFonts w:ascii="宋体"/>
                <w:b/>
                <w:color w:val="000000"/>
                <w:sz w:val="21"/>
                <w:szCs w:val="21"/>
              </w:rPr>
            </w:pPr>
            <w:r>
              <w:rPr>
                <w:rFonts w:hint="eastAsia" w:ascii="宋体" w:hAnsi="宋体"/>
                <w:b/>
                <w:color w:val="000000"/>
                <w:sz w:val="21"/>
                <w:szCs w:val="21"/>
              </w:rPr>
              <w:t>▲一阶段确认范围与申请评审范围有变化时对人员和审核人日的要求</w:t>
            </w:r>
            <w:r>
              <w:rPr>
                <w:rFonts w:ascii="宋体" w:hAnsi="宋体"/>
                <w:b/>
                <w:color w:val="000000"/>
                <w:sz w:val="21"/>
                <w:szCs w:val="21"/>
              </w:rPr>
              <w:t xml:space="preserve">. </w:t>
            </w:r>
          </w:p>
          <w:p>
            <w:pPr>
              <w:spacing w:line="360" w:lineRule="auto"/>
              <w:rPr>
                <w:rFonts w:ascii="宋体"/>
                <w:b/>
                <w:color w:val="000000"/>
                <w:sz w:val="21"/>
                <w:szCs w:val="21"/>
              </w:rPr>
            </w:pPr>
            <w:r>
              <w:rPr>
                <w:rFonts w:hint="eastAsia" w:ascii="宋体" w:hAnsi="宋体"/>
                <w:b/>
                <w:color w:val="000000"/>
                <w:sz w:val="21"/>
                <w:szCs w:val="21"/>
              </w:rPr>
              <w:t>□</w:t>
            </w:r>
            <w:r>
              <w:rPr>
                <w:rFonts w:hint="eastAsia" w:ascii="宋体"/>
                <w:b/>
                <w:color w:val="000000"/>
                <w:sz w:val="21"/>
                <w:szCs w:val="21"/>
              </w:rPr>
              <w:t>增加专业审核员：</w:t>
            </w:r>
          </w:p>
          <w:p>
            <w:pPr>
              <w:spacing w:line="360" w:lineRule="auto"/>
              <w:rPr>
                <w:rFonts w:ascii="宋体"/>
                <w:b/>
                <w:color w:val="000000"/>
                <w:sz w:val="21"/>
                <w:szCs w:val="21"/>
              </w:rPr>
            </w:pPr>
            <w:r>
              <w:rPr>
                <w:rFonts w:hint="eastAsia" w:ascii="宋体" w:hAnsi="宋体"/>
                <w:b/>
                <w:color w:val="000000"/>
                <w:sz w:val="21"/>
                <w:szCs w:val="21"/>
              </w:rPr>
              <w:t>□</w:t>
            </w:r>
            <w:r>
              <w:rPr>
                <w:rFonts w:hint="eastAsia" w:ascii="宋体"/>
                <w:b/>
                <w:color w:val="000000"/>
                <w:sz w:val="21"/>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 w:val="21"/>
                <w:szCs w:val="21"/>
              </w:rPr>
            </w:pPr>
            <w:r>
              <w:rPr>
                <w:rFonts w:hint="eastAsia" w:ascii="宋体" w:hAnsi="宋体"/>
                <w:b/>
                <w:color w:val="000000"/>
                <w:sz w:val="21"/>
                <w:szCs w:val="21"/>
              </w:rPr>
              <w:t>一阶段审核组长对二阶段审核所需资源</w:t>
            </w:r>
            <w:r>
              <w:rPr>
                <w:rFonts w:ascii="宋体" w:hAnsi="宋体"/>
                <w:b/>
                <w:color w:val="000000"/>
                <w:sz w:val="21"/>
                <w:szCs w:val="21"/>
              </w:rPr>
              <w:t>(</w:t>
            </w:r>
            <w:r>
              <w:rPr>
                <w:rFonts w:hint="eastAsia" w:ascii="宋体" w:hAnsi="宋体"/>
                <w:b/>
                <w:color w:val="000000"/>
                <w:sz w:val="21"/>
                <w:szCs w:val="21"/>
              </w:rPr>
              <w:t>包括拟派人员的资格、能力、审核人日</w:t>
            </w:r>
            <w:r>
              <w:rPr>
                <w:rFonts w:ascii="宋体" w:hAnsi="宋体"/>
                <w:b/>
                <w:color w:val="000000"/>
                <w:sz w:val="21"/>
                <w:szCs w:val="21"/>
              </w:rPr>
              <w:t>)</w:t>
            </w:r>
            <w:r>
              <w:rPr>
                <w:rFonts w:hint="eastAsia" w:ascii="宋体" w:hAnsi="宋体"/>
                <w:b/>
                <w:color w:val="000000"/>
                <w:sz w:val="21"/>
                <w:szCs w:val="21"/>
              </w:rPr>
              <w:t>的建议</w:t>
            </w:r>
          </w:p>
          <w:p>
            <w:pPr>
              <w:spacing w:line="260" w:lineRule="exact"/>
              <w:rPr>
                <w:rFonts w:ascii="宋体"/>
                <w:b/>
                <w:color w:val="000000"/>
                <w:sz w:val="21"/>
                <w:szCs w:val="21"/>
              </w:rPr>
            </w:pPr>
          </w:p>
          <w:p>
            <w:pPr>
              <w:spacing w:line="360" w:lineRule="auto"/>
              <w:rPr>
                <w:rFonts w:ascii="宋体"/>
                <w:b/>
                <w:color w:val="000000"/>
                <w:sz w:val="21"/>
                <w:szCs w:val="21"/>
              </w:rPr>
            </w:pPr>
            <w:r>
              <w:rPr>
                <w:rFonts w:hint="eastAsia" w:ascii="宋体" w:hAnsi="宋体"/>
                <w:b/>
                <w:color w:val="000000"/>
                <w:sz w:val="21"/>
                <w:szCs w:val="21"/>
                <w:lang w:eastAsia="zh-CN"/>
              </w:rPr>
              <w:t>■</w:t>
            </w:r>
            <w:r>
              <w:rPr>
                <w:rFonts w:hint="eastAsia" w:ascii="宋体"/>
                <w:b/>
                <w:color w:val="000000"/>
                <w:sz w:val="21"/>
                <w:szCs w:val="21"/>
              </w:rPr>
              <w:t>按审核方案执行</w:t>
            </w:r>
          </w:p>
          <w:p>
            <w:pPr>
              <w:spacing w:line="360" w:lineRule="auto"/>
              <w:rPr>
                <w:rFonts w:ascii="宋体"/>
                <w:b/>
                <w:color w:val="000000"/>
                <w:sz w:val="21"/>
                <w:szCs w:val="21"/>
              </w:rPr>
            </w:pPr>
            <w:r>
              <w:rPr>
                <w:rFonts w:hint="eastAsia" w:ascii="宋体" w:hAnsi="宋体"/>
                <w:b/>
                <w:color w:val="000000"/>
                <w:sz w:val="21"/>
                <w:szCs w:val="21"/>
              </w:rPr>
              <w:t>□</w:t>
            </w:r>
            <w:r>
              <w:rPr>
                <w:rFonts w:hint="eastAsia" w:ascii="宋体"/>
                <w:b/>
                <w:color w:val="000000"/>
                <w:sz w:val="21"/>
                <w:szCs w:val="21"/>
              </w:rPr>
              <w:t>调整审核方案的理由：</w:t>
            </w:r>
          </w:p>
          <w:p>
            <w:pPr>
              <w:spacing w:line="360" w:lineRule="auto"/>
              <w:rPr>
                <w:rFonts w:ascii="宋体"/>
                <w:b/>
                <w:color w:val="000000"/>
                <w:sz w:val="21"/>
                <w:szCs w:val="21"/>
              </w:rPr>
            </w:pPr>
            <w:r>
              <w:rPr>
                <w:rFonts w:hint="eastAsia" w:ascii="宋体" w:hAnsi="宋体"/>
                <w:b/>
                <w:color w:val="000000"/>
                <w:sz w:val="21"/>
                <w:szCs w:val="21"/>
              </w:rPr>
              <w:t>□</w:t>
            </w:r>
            <w:r>
              <w:rPr>
                <w:rFonts w:hint="eastAsia" w:ascii="宋体"/>
                <w:b/>
                <w:color w:val="000000"/>
                <w:sz w:val="21"/>
                <w:szCs w:val="21"/>
              </w:rPr>
              <w:t>增加专业审核员</w:t>
            </w:r>
            <w:r>
              <w:rPr>
                <w:rFonts w:hint="eastAsia" w:ascii="宋体" w:hAnsi="宋体"/>
                <w:b/>
                <w:color w:val="000000"/>
                <w:sz w:val="21"/>
                <w:szCs w:val="21"/>
              </w:rPr>
              <w:t>□</w:t>
            </w:r>
            <w:r>
              <w:rPr>
                <w:rFonts w:hint="eastAsia" w:ascii="宋体"/>
                <w:b/>
                <w:color w:val="000000"/>
                <w:sz w:val="21"/>
                <w:szCs w:val="21"/>
              </w:rPr>
              <w:t>增加技术专家</w:t>
            </w:r>
            <w:r>
              <w:rPr>
                <w:rFonts w:hint="eastAsia" w:ascii="宋体" w:hAnsi="宋体"/>
                <w:b/>
                <w:color w:val="000000"/>
                <w:sz w:val="21"/>
                <w:szCs w:val="21"/>
              </w:rPr>
              <w:t>□</w:t>
            </w:r>
            <w:r>
              <w:rPr>
                <w:rFonts w:hint="eastAsia" w:ascii="宋体"/>
                <w:b/>
                <w:color w:val="000000"/>
                <w:sz w:val="21"/>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生产部、质检部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1"/>
                <w:szCs w:val="21"/>
              </w:rPr>
            </w:pPr>
            <w:r>
              <w:rPr>
                <w:rFonts w:hint="eastAsia" w:ascii="宋体" w:hAnsi="宋体"/>
                <w:b/>
                <w:color w:val="000000"/>
                <w:sz w:val="21"/>
                <w:szCs w:val="21"/>
              </w:rPr>
              <w:t>内部审核</w:t>
            </w:r>
          </w:p>
        </w:tc>
        <w:tc>
          <w:tcPr>
            <w:tcW w:w="8221" w:type="dxa"/>
          </w:tcPr>
          <w:p>
            <w:pPr>
              <w:spacing w:line="4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了解内审的策划; </w:t>
            </w:r>
            <w:r>
              <w:rPr>
                <w:rFonts w:hint="eastAsia" w:ascii="宋体" w:hAnsi="宋体" w:eastAsia="宋体" w:cs="宋体"/>
                <w:sz w:val="21"/>
                <w:szCs w:val="21"/>
              </w:rPr>
              <w:t>建立有《内部审核控制程序》，于</w:t>
            </w:r>
            <w:r>
              <w:rPr>
                <w:rFonts w:hint="eastAsia" w:ascii="宋体" w:hAnsi="宋体" w:eastAsia="宋体" w:cs="宋体"/>
                <w:szCs w:val="21"/>
                <w:lang w:eastAsia="zh-CN"/>
              </w:rPr>
              <w:t>2021年0</w:t>
            </w:r>
            <w:r>
              <w:rPr>
                <w:rFonts w:hint="eastAsia" w:ascii="宋体" w:hAnsi="宋体" w:eastAsia="宋体" w:cs="宋体"/>
                <w:szCs w:val="21"/>
                <w:lang w:val="en-US" w:eastAsia="zh-CN"/>
              </w:rPr>
              <w:t>6</w:t>
            </w:r>
            <w:r>
              <w:rPr>
                <w:rFonts w:hint="eastAsia" w:ascii="宋体" w:hAnsi="宋体" w:eastAsia="宋体" w:cs="宋体"/>
                <w:szCs w:val="21"/>
                <w:lang w:eastAsia="zh-CN"/>
              </w:rPr>
              <w:t>月</w:t>
            </w:r>
            <w:r>
              <w:rPr>
                <w:rFonts w:hint="eastAsia" w:ascii="宋体" w:hAnsi="宋体" w:eastAsia="宋体" w:cs="宋体"/>
                <w:szCs w:val="21"/>
                <w:lang w:val="en-US" w:eastAsia="zh-CN"/>
              </w:rPr>
              <w:t>2</w:t>
            </w:r>
            <w:r>
              <w:rPr>
                <w:rFonts w:hint="eastAsia" w:ascii="宋体" w:hAnsi="宋体" w:eastAsia="宋体" w:cs="宋体"/>
                <w:szCs w:val="21"/>
                <w:lang w:eastAsia="zh-CN"/>
              </w:rPr>
              <w:t>0日</w:t>
            </w:r>
            <w:r>
              <w:rPr>
                <w:rFonts w:hint="eastAsia" w:ascii="宋体" w:hAnsi="宋体" w:eastAsia="宋体" w:cs="宋体"/>
                <w:sz w:val="21"/>
                <w:szCs w:val="21"/>
              </w:rPr>
              <w:t>进行了内部审核。内部审核组组成：审核组：</w:t>
            </w:r>
            <w:r>
              <w:rPr>
                <w:rFonts w:hint="eastAsia" w:ascii="宋体" w:hAnsi="宋体" w:eastAsia="宋体" w:cs="宋体"/>
                <w:color w:val="000000"/>
                <w:sz w:val="21"/>
                <w:szCs w:val="21"/>
              </w:rPr>
              <w:t xml:space="preserve">组长： </w:t>
            </w:r>
            <w:r>
              <w:rPr>
                <w:rFonts w:hint="eastAsia" w:ascii="宋体" w:hAnsi="宋体" w:eastAsia="宋体" w:cs="宋体"/>
                <w:szCs w:val="21"/>
              </w:rPr>
              <w:t>何巍        组员： 王晶晶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276" w:type="dxa"/>
            <w:vMerge w:val="continue"/>
          </w:tcPr>
          <w:p>
            <w:pPr>
              <w:spacing w:line="260" w:lineRule="exact"/>
              <w:rPr>
                <w:rFonts w:ascii="宋体"/>
                <w:b/>
                <w:color w:val="000000"/>
                <w:sz w:val="21"/>
                <w:szCs w:val="21"/>
              </w:rPr>
            </w:pPr>
          </w:p>
        </w:tc>
        <w:tc>
          <w:tcPr>
            <w:tcW w:w="8221" w:type="dxa"/>
          </w:tcPr>
          <w:p>
            <w:pPr>
              <w:spacing w:line="34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了解内审是否覆盖了管理体系范围内的活动及标准的要求; </w:t>
            </w:r>
          </w:p>
          <w:p>
            <w:pPr>
              <w:numPr>
                <w:ilvl w:val="0"/>
                <w:numId w:val="1"/>
              </w:numPr>
              <w:spacing w:line="340" w:lineRule="exact"/>
              <w:rPr>
                <w:rFonts w:hint="eastAsia" w:ascii="宋体" w:hAnsi="宋体" w:eastAsia="宋体" w:cs="宋体"/>
                <w:sz w:val="21"/>
                <w:szCs w:val="21"/>
              </w:rPr>
            </w:pPr>
            <w:r>
              <w:rPr>
                <w:rFonts w:hint="eastAsia" w:ascii="宋体" w:hAnsi="宋体" w:eastAsia="宋体" w:cs="宋体"/>
                <w:sz w:val="21"/>
                <w:szCs w:val="21"/>
              </w:rPr>
              <w:t>审核范围:管理体系涉及的公司所有部门、生产车间及活动场所。</w:t>
            </w:r>
          </w:p>
          <w:p>
            <w:pPr>
              <w:numPr>
                <w:ilvl w:val="0"/>
                <w:numId w:val="1"/>
              </w:numPr>
              <w:spacing w:line="340" w:lineRule="exact"/>
              <w:rPr>
                <w:rFonts w:hint="eastAsia" w:ascii="宋体" w:hAnsi="宋体" w:eastAsia="宋体" w:cs="宋体"/>
                <w:b/>
                <w:color w:val="000000"/>
                <w:sz w:val="21"/>
                <w:szCs w:val="21"/>
              </w:rPr>
            </w:pPr>
            <w:r>
              <w:rPr>
                <w:rFonts w:hint="eastAsia" w:ascii="宋体" w:hAnsi="宋体" w:eastAsia="宋体" w:cs="宋体"/>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了解内审结论是什么？</w:t>
            </w:r>
          </w:p>
          <w:p>
            <w:pPr>
              <w:tabs>
                <w:tab w:val="right" w:pos="9332"/>
              </w:tabs>
              <w:spacing w:line="400" w:lineRule="exact"/>
              <w:ind w:firstLine="378" w:firstLineChars="200"/>
              <w:rPr>
                <w:rFonts w:hint="eastAsia" w:ascii="宋体" w:hAnsi="宋体" w:eastAsia="宋体" w:cs="宋体"/>
                <w:w w:val="90"/>
                <w:sz w:val="21"/>
                <w:szCs w:val="21"/>
              </w:rPr>
            </w:pPr>
            <w:r>
              <w:rPr>
                <w:rFonts w:hint="eastAsia" w:ascii="宋体" w:hAnsi="宋体" w:eastAsia="宋体" w:cs="宋体"/>
                <w:w w:val="90"/>
                <w:sz w:val="21"/>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hint="eastAsia" w:ascii="宋体" w:hAnsi="宋体" w:eastAsia="宋体" w:cs="宋体"/>
                <w:w w:val="90"/>
                <w:sz w:val="21"/>
                <w:szCs w:val="21"/>
              </w:rPr>
            </w:pPr>
            <w:r>
              <w:rPr>
                <w:rFonts w:hint="eastAsia" w:ascii="宋体" w:hAnsi="宋体" w:eastAsia="宋体" w:cs="宋体"/>
                <w:w w:val="90"/>
                <w:sz w:val="21"/>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hint="eastAsia" w:ascii="宋体" w:hAnsi="宋体" w:eastAsia="宋体" w:cs="宋体"/>
                <w:b/>
                <w:color w:val="000000"/>
                <w:sz w:val="21"/>
                <w:szCs w:val="21"/>
              </w:rPr>
            </w:pPr>
            <w:r>
              <w:rPr>
                <w:rFonts w:hint="eastAsia" w:ascii="宋体" w:hAnsi="宋体" w:eastAsia="宋体" w:cs="宋体"/>
                <w:w w:val="90"/>
                <w:sz w:val="21"/>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1"/>
                <w:szCs w:val="21"/>
              </w:rPr>
            </w:pPr>
            <w:r>
              <w:rPr>
                <w:rFonts w:hint="eastAsia" w:ascii="宋体" w:hAnsi="宋体"/>
                <w:b/>
                <w:color w:val="000000"/>
                <w:sz w:val="21"/>
                <w:szCs w:val="21"/>
              </w:rPr>
              <w:t>管理评审</w:t>
            </w: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了解管理评审的策划</w:t>
            </w:r>
            <w:r>
              <w:rPr>
                <w:rFonts w:ascii="宋体" w:hAnsi="宋体"/>
                <w:b/>
                <w:color w:val="000000"/>
                <w:sz w:val="21"/>
                <w:szCs w:val="21"/>
              </w:rPr>
              <w:t xml:space="preserve">; </w:t>
            </w:r>
            <w:r>
              <w:rPr>
                <w:rFonts w:hint="eastAsia"/>
                <w:sz w:val="21"/>
                <w:szCs w:val="21"/>
              </w:rPr>
              <w:t>建立有《管理评审控制程序》，于</w:t>
            </w:r>
            <w:r>
              <w:rPr>
                <w:rFonts w:hint="eastAsia" w:ascii="宋体" w:hAnsi="宋体"/>
                <w:kern w:val="0"/>
                <w:szCs w:val="21"/>
              </w:rPr>
              <w:t>202</w:t>
            </w:r>
            <w:r>
              <w:rPr>
                <w:rFonts w:hint="eastAsia" w:ascii="宋体" w:hAnsi="宋体"/>
                <w:kern w:val="0"/>
                <w:szCs w:val="21"/>
                <w:lang w:val="en-US" w:eastAsia="zh-CN"/>
              </w:rPr>
              <w:t>1</w:t>
            </w:r>
            <w:r>
              <w:rPr>
                <w:rFonts w:hint="eastAsia" w:ascii="宋体" w:hAnsi="宋体"/>
                <w:kern w:val="0"/>
                <w:szCs w:val="21"/>
              </w:rPr>
              <w:t>年</w:t>
            </w:r>
            <w:r>
              <w:rPr>
                <w:rFonts w:hint="eastAsia" w:ascii="宋体" w:hAnsi="宋体"/>
                <w:kern w:val="0"/>
                <w:szCs w:val="21"/>
                <w:lang w:val="en-US" w:eastAsia="zh-CN"/>
              </w:rPr>
              <w:t>6</w:t>
            </w:r>
            <w:r>
              <w:rPr>
                <w:rFonts w:hint="eastAsia" w:ascii="宋体" w:hAnsi="宋体"/>
                <w:kern w:val="0"/>
                <w:szCs w:val="21"/>
              </w:rPr>
              <w:t>月2</w:t>
            </w:r>
            <w:r>
              <w:rPr>
                <w:rFonts w:hint="eastAsia" w:ascii="宋体" w:hAnsi="宋体"/>
                <w:kern w:val="0"/>
                <w:szCs w:val="21"/>
                <w:lang w:val="en-US" w:eastAsia="zh-CN"/>
              </w:rPr>
              <w:t>8</w:t>
            </w:r>
            <w:r>
              <w:rPr>
                <w:rFonts w:hint="eastAsia" w:ascii="宋体" w:hAnsi="宋体"/>
                <w:kern w:val="0"/>
                <w:szCs w:val="21"/>
              </w:rPr>
              <w:t>日</w:t>
            </w:r>
            <w:r>
              <w:rPr>
                <w:rFonts w:hint="eastAsia"/>
                <w:sz w:val="21"/>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adjustRightInd w:val="0"/>
              <w:spacing w:line="400" w:lineRule="exact"/>
              <w:textAlignment w:val="baseline"/>
              <w:rPr>
                <w:rFonts w:ascii="宋体"/>
                <w:b/>
                <w:color w:val="000000"/>
                <w:sz w:val="21"/>
                <w:szCs w:val="21"/>
              </w:rPr>
            </w:pPr>
            <w:r>
              <w:rPr>
                <w:rFonts w:hint="eastAsia" w:ascii="宋体" w:hAnsi="宋体"/>
                <w:b/>
                <w:color w:val="000000"/>
                <w:sz w:val="21"/>
                <w:szCs w:val="21"/>
              </w:rPr>
              <w:t>了解管理评审输入是否充分</w:t>
            </w:r>
            <w:r>
              <w:rPr>
                <w:rFonts w:ascii="宋体" w:hAnsi="宋体"/>
                <w:b/>
                <w:color w:val="000000"/>
                <w:sz w:val="21"/>
                <w:szCs w:val="21"/>
              </w:rPr>
              <w:t xml:space="preserve">; </w:t>
            </w:r>
            <w:r>
              <w:rPr>
                <w:rFonts w:hint="eastAsia" w:ascii="宋体" w:hAnsi="宋体"/>
                <w:kern w:val="0"/>
                <w:sz w:val="21"/>
                <w:szCs w:val="21"/>
              </w:rPr>
              <w:t>提供主要输入材料有：各部门总结，</w:t>
            </w:r>
            <w:r>
              <w:rPr>
                <w:rFonts w:hint="eastAsia" w:ascii="宋体"/>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了解管理评审结论</w:t>
            </w:r>
            <w:r>
              <w:rPr>
                <w:rFonts w:ascii="宋体" w:hAnsi="宋体"/>
                <w:b/>
                <w:color w:val="000000"/>
                <w:sz w:val="21"/>
                <w:szCs w:val="21"/>
              </w:rPr>
              <w:t xml:space="preserve">; </w:t>
            </w:r>
            <w:r>
              <w:rPr>
                <w:rFonts w:hint="eastAsia"/>
                <w:sz w:val="21"/>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 w:val="21"/>
                <w:szCs w:val="21"/>
              </w:rPr>
            </w:pPr>
            <w:r>
              <w:rPr>
                <w:rFonts w:hint="eastAsia" w:ascii="宋体" w:hAnsi="宋体"/>
                <w:b/>
                <w:color w:val="000000"/>
                <w:sz w:val="21"/>
                <w:szCs w:val="21"/>
              </w:rPr>
              <w:t>评价受审核方对内审和管理评审的关注情况，是否已为二阶段审核做好准备</w:t>
            </w:r>
            <w:r>
              <w:rPr>
                <w:rFonts w:ascii="宋体" w:hAnsi="宋体"/>
                <w:b/>
                <w:color w:val="000000"/>
                <w:sz w:val="21"/>
                <w:szCs w:val="21"/>
              </w:rPr>
              <w:t xml:space="preserve">: </w:t>
            </w:r>
            <w:r>
              <w:rPr>
                <w:rFonts w:hint="eastAsia" w:ascii="宋体" w:hAnsi="宋体"/>
                <w:b w:val="0"/>
                <w:bCs/>
                <w:color w:val="000000"/>
                <w:sz w:val="21"/>
                <w:szCs w:val="21"/>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需改进, 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szCs w:val="21"/>
          <w:u w:val="single"/>
          <w:lang w:eastAsia="zh-CN"/>
        </w:rPr>
      </w:pPr>
      <w:r>
        <w:rPr>
          <w:rFonts w:ascii="宋体" w:hAnsi="宋体"/>
          <w:b/>
          <w:color w:val="000000"/>
          <w:sz w:val="20"/>
          <w:szCs w:val="20"/>
        </w:rPr>
        <w:t>QMS:___</w:t>
      </w:r>
      <w:r>
        <w:rPr>
          <w:rFonts w:ascii="宋体" w:hAnsi="宋体"/>
          <w:b/>
          <w:color w:val="000000"/>
          <w:sz w:val="20"/>
          <w:szCs w:val="20"/>
          <w:u w:val="single"/>
        </w:rPr>
        <w:t>_</w:t>
      </w:r>
      <w:r>
        <w:rPr>
          <w:rFonts w:hint="eastAsia" w:ascii="宋体" w:hAnsi="宋体"/>
          <w:szCs w:val="21"/>
          <w:u w:val="single"/>
          <w:lang w:eastAsia="zh-CN"/>
        </w:rPr>
        <w:t>摩托车前组合灯（前照灯、前位置灯）的生产</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1896110</wp:posOffset>
            </wp:positionH>
            <wp:positionV relativeFrom="paragraph">
              <wp:posOffset>331470</wp:posOffset>
            </wp:positionV>
            <wp:extent cx="422910" cy="320040"/>
            <wp:effectExtent l="0" t="0" r="8890" b="1016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2336" behindDoc="0" locked="0" layoutInCell="1" allowOverlap="1">
            <wp:simplePos x="0" y="0"/>
            <wp:positionH relativeFrom="column">
              <wp:posOffset>1889760</wp:posOffset>
            </wp:positionH>
            <wp:positionV relativeFrom="paragraph">
              <wp:posOffset>34290</wp:posOffset>
            </wp:positionV>
            <wp:extent cx="422910" cy="320040"/>
            <wp:effectExtent l="0" t="0" r="8890" b="1016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2021年07月25日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w:t>
      </w:r>
      <w:r>
        <w:rPr>
          <w:rFonts w:hint="eastAsia" w:eastAsia="隶书"/>
          <w:color w:val="000000"/>
          <w:sz w:val="28"/>
          <w:szCs w:val="28"/>
          <w:lang w:eastAsia="zh-CN"/>
        </w:rPr>
        <w:t>重庆煜兆耀电子科技有限公司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highlight w:val="yellow"/>
                <w:lang w:val="en-US" w:eastAsia="zh-CN"/>
              </w:rPr>
            </w:pPr>
            <w:r>
              <w:rPr>
                <w:rFonts w:hint="eastAsia" w:ascii="宋体" w:hAnsi="宋体" w:eastAsia="宋体" w:cs="Times New Roman"/>
                <w:color w:val="000000" w:themeColor="text1"/>
                <w:szCs w:val="21"/>
                <w:lang w:val="en-US" w:eastAsia="zh-CN"/>
              </w:rPr>
              <w:t>1</w:t>
            </w: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highlight w:val="yellow"/>
                <w:lang w:val="en-US" w:eastAsia="zh-CN"/>
              </w:rPr>
            </w:pPr>
            <w:r>
              <w:rPr>
                <w:rFonts w:hint="eastAsia" w:ascii="宋体" w:hAnsi="宋体" w:eastAsia="宋体" w:cs="Times New Roman"/>
                <w:color w:val="000000" w:themeColor="text1"/>
                <w:szCs w:val="21"/>
                <w:lang w:val="en-US" w:eastAsia="zh-CN"/>
              </w:rPr>
              <w:t>主要检测设备有游标卡尺、数字万用表、拉力计、LRC数字电桥、多通道温度测试仪、示波器、照度仪等，其中照度仪不提供有效校准证书</w:t>
            </w:r>
          </w:p>
        </w:tc>
        <w:tc>
          <w:tcPr>
            <w:tcW w:w="1688" w:type="dxa"/>
            <w:vAlign w:val="center"/>
          </w:tcPr>
          <w:p>
            <w:pPr>
              <w:snapToGrid w:val="0"/>
              <w:spacing w:line="280" w:lineRule="exact"/>
              <w:rPr>
                <w:rFonts w:hint="eastAsia" w:ascii="宋体" w:hAnsi="宋体"/>
                <w:b/>
                <w:sz w:val="22"/>
                <w:szCs w:val="22"/>
                <w:lang w:val="en-US" w:eastAsia="zh-CN"/>
              </w:rPr>
            </w:pPr>
            <w:r>
              <w:rPr>
                <w:rFonts w:hint="eastAsia" w:ascii="宋体" w:hAnsi="宋体"/>
                <w:b/>
                <w:sz w:val="22"/>
                <w:szCs w:val="22"/>
              </w:rPr>
              <w:t>ISO 9001:2015</w:t>
            </w:r>
          </w:p>
          <w:p>
            <w:pPr>
              <w:snapToGrid w:val="0"/>
              <w:spacing w:line="280" w:lineRule="exact"/>
              <w:rPr>
                <w:rFonts w:hint="default" w:ascii="宋体" w:hAnsi="宋体"/>
                <w:b/>
                <w:sz w:val="22"/>
                <w:szCs w:val="22"/>
                <w:lang w:val="en-US" w:eastAsia="zh-CN"/>
              </w:rPr>
            </w:pPr>
          </w:p>
        </w:tc>
        <w:tc>
          <w:tcPr>
            <w:tcW w:w="1811" w:type="dxa"/>
            <w:vAlign w:val="center"/>
          </w:tcPr>
          <w:p>
            <w:pPr>
              <w:snapToGrid w:val="0"/>
              <w:spacing w:line="280" w:lineRule="exact"/>
              <w:rPr>
                <w:rFonts w:hint="eastAsia" w:ascii="宋体" w:hAnsi="宋体"/>
                <w:b/>
                <w:sz w:val="22"/>
                <w:szCs w:val="22"/>
              </w:rPr>
            </w:pPr>
            <w:r>
              <w:rPr>
                <w:rFonts w:hint="eastAsia" w:ascii="宋体" w:hAnsi="宋体"/>
                <w:b/>
                <w:sz w:val="22"/>
                <w:szCs w:val="22"/>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pStyle w:val="2"/>
            </w:pPr>
            <w:r>
              <w:rPr>
                <w:rFonts w:hint="eastAsia"/>
                <w:b/>
                <w:sz w:val="22"/>
                <w:szCs w:val="22"/>
              </w:rPr>
              <w:drawing>
                <wp:anchor distT="0" distB="0" distL="114300" distR="114300" simplePos="0" relativeHeight="251664384" behindDoc="0" locked="0" layoutInCell="1" allowOverlap="1">
                  <wp:simplePos x="0" y="0"/>
                  <wp:positionH relativeFrom="column">
                    <wp:posOffset>638810</wp:posOffset>
                  </wp:positionH>
                  <wp:positionV relativeFrom="paragraph">
                    <wp:posOffset>43815</wp:posOffset>
                  </wp:positionV>
                  <wp:extent cx="422910" cy="320040"/>
                  <wp:effectExtent l="0" t="0" r="8890" b="1016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color w:val="000000"/>
                <w:szCs w:val="21"/>
              </w:rPr>
              <w:t>2021年07月25日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778510</wp:posOffset>
                  </wp:positionH>
                  <wp:positionV relativeFrom="paragraph">
                    <wp:posOffset>67945</wp:posOffset>
                  </wp:positionV>
                  <wp:extent cx="422910" cy="320040"/>
                  <wp:effectExtent l="0" t="0" r="8890" b="1016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14</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C27BA5"/>
    <w:rsid w:val="2C342191"/>
    <w:rsid w:val="3DCA164B"/>
    <w:rsid w:val="550A3C23"/>
    <w:rsid w:val="75E371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16</TotalTime>
  <ScaleCrop>false</ScaleCrop>
  <LinksUpToDate>false</LinksUpToDate>
  <CharactersWithSpaces>6844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2021-08-17T08:20:07Z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7C3C99EEB6EA4B92BC875D059B6294D5</vt:lpwstr>
  </property>
</Properties>
</file>