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16"/>
        <w:gridCol w:w="925"/>
        <w:gridCol w:w="142"/>
        <w:gridCol w:w="1559"/>
        <w:gridCol w:w="567"/>
        <w:gridCol w:w="1134"/>
        <w:gridCol w:w="284"/>
        <w:gridCol w:w="425"/>
        <w:gridCol w:w="425"/>
        <w:gridCol w:w="254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重庆市綦江区宏利汽配有限公司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0761-2021-Q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张健豪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13667662442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5582340@qq.com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汽车零部件（轴、齿轮）的锻件加工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2021年07月24日 上午至2021年07月24日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388" w:type="dxa"/>
            <w:gridSpan w:val="4"/>
            <w:vAlign w:val="center"/>
          </w:tcPr>
          <w:p/>
        </w:tc>
        <w:tc>
          <w:tcPr>
            <w:tcW w:w="14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6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2021年07月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2021年07月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2021年07月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2021年07月24日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09：0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EB21E6"/>
    <w:rsid w:val="6DAD4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2021-08-02T12:48:17Z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8182AAB04E39486EAAF7ABB51C08BC33</vt:lpwstr>
  </property>
</Properties>
</file>