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ascii="隶书" w:hAnsi="宋体"/>
          <w:bCs/>
          <w:color w:val="000000"/>
          <w:sz w:val="36"/>
          <w:szCs w:val="36"/>
        </w:rPr>
      </w:pPr>
      <w:r>
        <w:rPr>
          <w:rFonts w:hint="eastAsia"/>
          <w:sz w:val="24"/>
          <w:szCs w:val="24"/>
        </w:rPr>
        <w:t>受审核部门：管理层、行政部、生产部、销售部      陪同人员：叶秀华    审核员：文平         审核时间:2021年7月24日</w:t>
      </w:r>
    </w:p>
    <w:tbl>
      <w:tblPr>
        <w:tblStyle w:val="8"/>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261"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1741"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614" w:type="dxa"/>
            <w:shd w:val="clear" w:color="auto" w:fill="E6E6E6"/>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687" w:type="dxa"/>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p>
          <w:p>
            <w:pPr>
              <w:spacing w:line="400" w:lineRule="exact"/>
              <w:rPr>
                <w:szCs w:val="21"/>
              </w:rPr>
            </w:pP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p>
          <w:p>
            <w:pPr>
              <w:spacing w:line="400" w:lineRule="exact"/>
              <w:rPr>
                <w:szCs w:val="21"/>
              </w:rPr>
            </w:pPr>
            <w:r>
              <w:rPr>
                <w:rFonts w:hint="eastAsia"/>
                <w:szCs w:val="21"/>
              </w:rPr>
              <w:t>管理体系文件名称</w:t>
            </w:r>
          </w:p>
          <w:p>
            <w:pPr>
              <w:spacing w:line="400" w:lineRule="exact"/>
              <w:rPr>
                <w:szCs w:val="21"/>
              </w:rPr>
            </w:pPr>
          </w:p>
        </w:tc>
        <w:tc>
          <w:tcPr>
            <w:tcW w:w="9261" w:type="dxa"/>
          </w:tcPr>
          <w:p>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汉市盛鸿达建材有限公司成立于2017年01月19日，注册地位于四川省德阳市广汉市新丰镇同善村五组，法定代表人为叶秀华。经营范围包括生产、销售：塑料波纹管、金属波纹管、声测管、钢筋套筒、双壁打孔管、土工布、防水板、桥梁支座、桥梁伸缩缝、混凝土外加剂、金属材料、钢筋网片、锚具、土工格栅、新型建筑材料；对新型材料生产工艺的研发；销售：五金交电、建筑材料、钢材、施工防水材料、橡胶制品。</w:t>
            </w:r>
          </w:p>
          <w:p>
            <w:pPr>
              <w:spacing w:line="400" w:lineRule="exact"/>
              <w:ind w:firstLine="420" w:firstLineChars="200"/>
              <w:rPr>
                <w:rFonts w:ascii="宋体" w:hAnsi="宋体"/>
                <w:szCs w:val="21"/>
              </w:rPr>
            </w:pPr>
            <w:r>
              <w:rPr>
                <w:rFonts w:hint="eastAsia" w:ascii="宋体" w:hAnsi="宋体"/>
                <w:szCs w:val="21"/>
              </w:rPr>
              <w:t>现场审核核实该公司目前成立了三个部门：行政部、生产部、销售部。 抽查：组织机构图、职能分配表、职责描述，基本保持一致。</w:t>
            </w:r>
          </w:p>
          <w:p>
            <w:pPr>
              <w:spacing w:line="400" w:lineRule="exact"/>
              <w:ind w:firstLine="420" w:firstLineChars="200"/>
              <w:rPr>
                <w:rFonts w:ascii="宋体" w:hAnsi="宋体"/>
                <w:szCs w:val="21"/>
              </w:rPr>
            </w:pPr>
            <w:r>
              <w:rPr>
                <w:rFonts w:hint="eastAsia" w:ascii="宋体" w:hAnsi="宋体"/>
                <w:szCs w:val="21"/>
              </w:rPr>
              <w:t>现场与负责人沟通核实：生产地址：四川省广汉市新丰镇高雄路三段</w:t>
            </w:r>
            <w:r>
              <w:rPr>
                <w:rFonts w:hint="eastAsia" w:ascii="宋体" w:hAnsi="宋体"/>
                <w:szCs w:val="21"/>
                <w:lang w:val="en-US" w:eastAsia="zh-CN"/>
              </w:rPr>
              <w:t>5号</w:t>
            </w:r>
            <w:r>
              <w:rPr>
                <w:rFonts w:hint="eastAsia" w:ascii="宋体" w:hAnsi="宋体"/>
                <w:szCs w:val="21"/>
              </w:rPr>
              <w:t>；经营地址：四川省德阳市广汉市新丰镇同善村五组，与任务书一致。</w:t>
            </w:r>
          </w:p>
          <w:p>
            <w:pPr>
              <w:spacing w:line="400" w:lineRule="exact"/>
              <w:ind w:firstLine="420" w:firstLineChars="200"/>
              <w:rPr>
                <w:rFonts w:ascii="宋体" w:hAnsi="宋体"/>
                <w:szCs w:val="21"/>
              </w:rPr>
            </w:pPr>
            <w:r>
              <w:rPr>
                <w:rFonts w:hint="eastAsia" w:ascii="宋体" w:hAnsi="宋体"/>
                <w:szCs w:val="21"/>
              </w:rPr>
              <w:t>经确认认证范围为：金属波纹管和声测管生产，与任务书一致。</w:t>
            </w:r>
          </w:p>
          <w:p>
            <w:pPr>
              <w:spacing w:line="400" w:lineRule="exact"/>
              <w:ind w:firstLine="420" w:firstLineChars="200"/>
              <w:rPr>
                <w:rFonts w:ascii="宋体" w:hAnsi="宋体"/>
                <w:szCs w:val="21"/>
              </w:rPr>
            </w:pPr>
            <w:r>
              <w:rPr>
                <w:rFonts w:hint="eastAsia" w:ascii="宋体" w:hAnsi="宋体"/>
                <w:szCs w:val="21"/>
              </w:rPr>
              <w:t>询问，主要设备为：电脑及办公设备、行车、焊机、</w:t>
            </w:r>
            <w:r>
              <w:rPr>
                <w:rFonts w:hint="eastAsia" w:ascii="宋体" w:hAnsi="宋体"/>
                <w:szCs w:val="21"/>
                <w:lang w:eastAsia="zh-CN"/>
              </w:rPr>
              <w:t>波纹管制管机</w:t>
            </w:r>
            <w:r>
              <w:rPr>
                <w:rFonts w:hint="eastAsia" w:ascii="宋体" w:hAnsi="宋体"/>
                <w:szCs w:val="21"/>
              </w:rPr>
              <w:t>等。关键工序:焊接、成型，需确认过程：焊接。</w:t>
            </w:r>
          </w:p>
          <w:p>
            <w:pPr>
              <w:spacing w:line="400" w:lineRule="exact"/>
              <w:ind w:firstLine="420" w:firstLineChars="200"/>
              <w:rPr>
                <w:rFonts w:ascii="宋体" w:hAnsi="宋体"/>
                <w:szCs w:val="21"/>
              </w:rPr>
            </w:pPr>
            <w:r>
              <w:rPr>
                <w:rFonts w:hint="eastAsia" w:ascii="宋体" w:hAnsi="宋体"/>
                <w:szCs w:val="21"/>
              </w:rPr>
              <w:t>理体系运行时间：2021年1月11日。</w:t>
            </w:r>
          </w:p>
          <w:p>
            <w:pPr>
              <w:spacing w:line="400" w:lineRule="exact"/>
              <w:ind w:firstLine="420" w:firstLineChars="200"/>
              <w:rPr>
                <w:rFonts w:ascii="宋体" w:hAnsi="宋体"/>
                <w:szCs w:val="21"/>
              </w:rPr>
            </w:pPr>
            <w:r>
              <w:rPr>
                <w:rFonts w:hint="eastAsia" w:ascii="宋体" w:hAnsi="宋体"/>
                <w:szCs w:val="21"/>
              </w:rPr>
              <w:t>组织实际与管理体系文件化信息描述基本一致。有管理层、行政部、生产部、销售部。</w:t>
            </w:r>
          </w:p>
          <w:p>
            <w:pPr>
              <w:spacing w:line="400" w:lineRule="exact"/>
              <w:ind w:firstLine="420" w:firstLineChars="200"/>
              <w:rPr>
                <w:rFonts w:ascii="宋体" w:hAnsi="宋体"/>
                <w:szCs w:val="21"/>
              </w:rPr>
            </w:pPr>
            <w:r>
              <w:rPr>
                <w:rFonts w:hint="eastAsia" w:ascii="宋体" w:hAnsi="宋体"/>
                <w:szCs w:val="21"/>
              </w:rPr>
              <w:t>查见《相关方要求识别和控制》</w:t>
            </w:r>
          </w:p>
          <w:p>
            <w:pPr>
              <w:spacing w:line="400" w:lineRule="exact"/>
              <w:ind w:firstLine="420" w:firstLineChars="200"/>
              <w:rPr>
                <w:rFonts w:ascii="宋体" w:hAnsi="宋体"/>
                <w:szCs w:val="21"/>
              </w:rPr>
            </w:pPr>
            <w:r>
              <w:rPr>
                <w:rFonts w:hint="eastAsia" w:ascii="宋体" w:hAnsi="宋体"/>
                <w:szCs w:val="21"/>
              </w:rPr>
              <w:t>相关方：有员工、银行、主管部门、供应商、客户等。</w:t>
            </w:r>
          </w:p>
          <w:p>
            <w:pPr>
              <w:spacing w:line="400" w:lineRule="exact"/>
              <w:ind w:firstLine="420" w:firstLineChars="200"/>
              <w:rPr>
                <w:rFonts w:ascii="宋体" w:hAnsi="宋体"/>
                <w:szCs w:val="21"/>
              </w:rPr>
            </w:pPr>
            <w:r>
              <w:rPr>
                <w:rFonts w:hint="eastAsia" w:ascii="宋体" w:hAnsi="宋体"/>
                <w:szCs w:val="21"/>
              </w:rPr>
              <w:t>产品流程见《工艺流程》</w:t>
            </w:r>
          </w:p>
          <w:p>
            <w:pPr>
              <w:spacing w:line="400" w:lineRule="exact"/>
              <w:ind w:firstLine="420" w:firstLineChars="200"/>
              <w:rPr>
                <w:rFonts w:ascii="宋体" w:hAnsi="宋体"/>
                <w:szCs w:val="21"/>
              </w:rPr>
            </w:pPr>
            <w:r>
              <w:rPr>
                <w:rFonts w:hint="eastAsia" w:ascii="宋体" w:hAnsi="宋体"/>
                <w:szCs w:val="21"/>
              </w:rPr>
              <w:t>查，管理体系文件名称：质量手册，程序文件。</w:t>
            </w:r>
          </w:p>
        </w:tc>
        <w:tc>
          <w:tcPr>
            <w:tcW w:w="1741" w:type="dxa"/>
          </w:tcPr>
          <w:p>
            <w:pPr>
              <w:spacing w:line="440" w:lineRule="exact"/>
              <w:rPr>
                <w:rFonts w:ascii="宋体" w:hAnsi="宋体"/>
                <w:szCs w:val="21"/>
              </w:rPr>
            </w:pPr>
          </w:p>
        </w:tc>
        <w:tc>
          <w:tcPr>
            <w:tcW w:w="61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tcPr>
          <w:p>
            <w:pPr>
              <w:widowControl/>
              <w:spacing w:line="400" w:lineRule="exact"/>
              <w:rPr>
                <w:rFonts w:ascii="宋体" w:hAnsi="宋体"/>
                <w:szCs w:val="21"/>
              </w:rPr>
            </w:pPr>
            <w:r>
              <w:rPr>
                <w:rFonts w:hint="eastAsia" w:ascii="宋体" w:hAnsi="宋体"/>
                <w:szCs w:val="21"/>
              </w:rPr>
              <w:t>相关法规</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执行的产品标准（QMS）</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产品质量监督抽查情况（QMS）</w:t>
            </w:r>
          </w:p>
        </w:tc>
        <w:tc>
          <w:tcPr>
            <w:tcW w:w="9261" w:type="dxa"/>
          </w:tcPr>
          <w:p>
            <w:pPr>
              <w:widowControl/>
              <w:spacing w:line="400" w:lineRule="exact"/>
              <w:rPr>
                <w:rFonts w:ascii="宋体" w:hAnsi="宋体"/>
                <w:szCs w:val="21"/>
              </w:rPr>
            </w:pPr>
            <w:r>
              <w:rPr>
                <w:rFonts w:hint="eastAsia" w:ascii="宋体" w:hAnsi="宋体"/>
                <w:szCs w:val="21"/>
              </w:rPr>
              <w:t>中华人民共和国合同法、中华人民共和国劳动法、中华人民共和国安全消防法、中华人民共和国产品质量法等。</w:t>
            </w:r>
          </w:p>
          <w:p>
            <w:pPr>
              <w:widowControl/>
              <w:spacing w:line="400" w:lineRule="exact"/>
              <w:rPr>
                <w:rFonts w:ascii="宋体" w:hAnsi="宋体"/>
                <w:szCs w:val="21"/>
              </w:rPr>
            </w:pPr>
          </w:p>
          <w:p>
            <w:pPr>
              <w:widowControl/>
              <w:spacing w:line="400" w:lineRule="exact"/>
              <w:rPr>
                <w:rFonts w:ascii="宋体" w:hAnsi="宋体"/>
                <w:szCs w:val="21"/>
                <w:highlight w:val="yellow"/>
              </w:rPr>
            </w:pPr>
            <w:r>
              <w:rPr>
                <w:rFonts w:hint="eastAsia" w:ascii="宋体" w:hAnsi="宋体"/>
                <w:szCs w:val="21"/>
              </w:rPr>
              <w:t>JG/T 225-2020 预应力混凝土用金属波纹管，GBT 31438-2015 混凝土灌注桩用钢薄壁声测管等。</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无。</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tcPr>
          <w:p>
            <w:pPr>
              <w:spacing w:line="360" w:lineRule="auto"/>
              <w:rPr>
                <w:rFonts w:ascii="宋体" w:hAnsi="宋体"/>
                <w:szCs w:val="22"/>
              </w:rPr>
            </w:pPr>
            <w:r>
              <w:rPr>
                <w:rFonts w:hint="eastAsia" w:ascii="宋体" w:hAnsi="宋体"/>
                <w:szCs w:val="22"/>
              </w:rPr>
              <w:t>生产工艺</w:t>
            </w:r>
          </w:p>
          <w:p>
            <w:pPr>
              <w:spacing w:line="360" w:lineRule="auto"/>
              <w:rPr>
                <w:rFonts w:ascii="宋体" w:hAnsi="宋体"/>
                <w:szCs w:val="22"/>
              </w:rPr>
            </w:pPr>
          </w:p>
          <w:p>
            <w:pPr>
              <w:spacing w:line="360" w:lineRule="auto"/>
              <w:rPr>
                <w:rFonts w:hint="eastAsia" w:ascii="宋体" w:hAnsi="宋体"/>
                <w:szCs w:val="22"/>
              </w:rPr>
            </w:pPr>
          </w:p>
          <w:p>
            <w:pPr>
              <w:pStyle w:val="2"/>
            </w:pPr>
          </w:p>
          <w:p>
            <w:pPr>
              <w:pStyle w:val="2"/>
            </w:pPr>
          </w:p>
          <w:p>
            <w:pPr>
              <w:spacing w:line="360" w:lineRule="auto"/>
              <w:rPr>
                <w:rFonts w:ascii="宋体" w:hAnsi="宋体"/>
                <w:szCs w:val="22"/>
              </w:rPr>
            </w:pPr>
          </w:p>
          <w:p>
            <w:pPr>
              <w:spacing w:line="360" w:lineRule="auto"/>
              <w:rPr>
                <w:rFonts w:ascii="宋体" w:hAnsi="宋体"/>
                <w:szCs w:val="22"/>
              </w:rPr>
            </w:pPr>
            <w:r>
              <w:rPr>
                <w:rFonts w:hint="eastAsia" w:ascii="宋体" w:hAnsi="宋体"/>
                <w:szCs w:val="22"/>
              </w:rPr>
              <w:t>不适用条款的确认</w:t>
            </w:r>
          </w:p>
          <w:p>
            <w:pPr>
              <w:spacing w:line="360" w:lineRule="auto"/>
              <w:rPr>
                <w:rFonts w:hint="eastAsia" w:ascii="宋体" w:hAnsi="宋体"/>
                <w:szCs w:val="22"/>
              </w:rPr>
            </w:pPr>
          </w:p>
          <w:p>
            <w:pPr>
              <w:pStyle w:val="2"/>
            </w:pPr>
          </w:p>
          <w:p>
            <w:pPr>
              <w:spacing w:line="360" w:lineRule="auto"/>
              <w:rPr>
                <w:rFonts w:ascii="宋体" w:hAnsi="宋体"/>
                <w:szCs w:val="22"/>
              </w:rPr>
            </w:pPr>
            <w:r>
              <w:rPr>
                <w:rFonts w:hint="eastAsia" w:ascii="宋体" w:hAnsi="宋体"/>
                <w:szCs w:val="22"/>
              </w:rPr>
              <w:t>外包的识别</w:t>
            </w:r>
          </w:p>
          <w:p>
            <w:pPr>
              <w:spacing w:line="360" w:lineRule="auto"/>
              <w:rPr>
                <w:rFonts w:ascii="宋体" w:hAnsi="宋体"/>
                <w:szCs w:val="22"/>
              </w:rPr>
            </w:pPr>
          </w:p>
          <w:p>
            <w:pPr>
              <w:spacing w:line="360" w:lineRule="auto"/>
              <w:rPr>
                <w:rFonts w:ascii="宋体" w:hAnsi="宋体"/>
                <w:szCs w:val="22"/>
              </w:rPr>
            </w:pPr>
            <w:r>
              <w:rPr>
                <w:rFonts w:hint="eastAsia" w:ascii="宋体" w:hAnsi="宋体"/>
                <w:szCs w:val="22"/>
              </w:rPr>
              <w:t>质量目标（QMS）</w:t>
            </w:r>
          </w:p>
        </w:tc>
        <w:tc>
          <w:tcPr>
            <w:tcW w:w="9261" w:type="dxa"/>
          </w:tcPr>
          <w:p>
            <w:pPr>
              <w:spacing w:line="360" w:lineRule="auto"/>
              <w:rPr>
                <w:rFonts w:ascii="宋体" w:hAnsi="宋体"/>
                <w:szCs w:val="22"/>
              </w:rPr>
            </w:pPr>
            <w:r>
              <w:rPr>
                <w:rFonts w:hint="eastAsia" w:ascii="宋体" w:hAnsi="宋体"/>
                <w:szCs w:val="22"/>
              </w:rPr>
              <w:t>金属波纹管和声测管生产工艺流程：</w:t>
            </w:r>
          </w:p>
          <w:p>
            <w:pPr>
              <w:spacing w:line="360" w:lineRule="auto"/>
              <w:rPr>
                <w:rFonts w:hint="eastAsia" w:ascii="宋体" w:hAnsi="宋体"/>
                <w:szCs w:val="22"/>
              </w:rPr>
            </w:pPr>
            <w:r>
              <w:rPr>
                <w:rFonts w:hint="eastAsia" w:ascii="宋体" w:hAnsi="宋体"/>
                <w:szCs w:val="22"/>
              </w:rPr>
              <w:t>声测管：焊管-----检验----焊接----检验---入库。</w:t>
            </w:r>
          </w:p>
          <w:p>
            <w:pPr>
              <w:spacing w:line="360" w:lineRule="auto"/>
              <w:rPr>
                <w:rFonts w:ascii="宋体" w:hAnsi="宋体"/>
                <w:szCs w:val="22"/>
              </w:rPr>
            </w:pPr>
            <w:r>
              <w:rPr>
                <w:rFonts w:hint="eastAsia" w:ascii="宋体" w:hAnsi="宋体"/>
                <w:szCs w:val="22"/>
              </w:rPr>
              <w:t>波纹管：带钢-----检验----挤压成型----</w:t>
            </w:r>
            <w:r>
              <w:rPr>
                <w:rFonts w:hint="eastAsia" w:ascii="宋体" w:hAnsi="宋体"/>
                <w:szCs w:val="22"/>
                <w:lang w:eastAsia="zh-CN"/>
              </w:rPr>
              <w:t>切割</w:t>
            </w:r>
            <w:r>
              <w:rPr>
                <w:rFonts w:hint="eastAsia" w:ascii="宋体" w:hAnsi="宋体"/>
                <w:szCs w:val="22"/>
              </w:rPr>
              <w:t>---</w:t>
            </w:r>
            <w:bookmarkStart w:id="0" w:name="_GoBack"/>
            <w:bookmarkEnd w:id="0"/>
            <w:r>
              <w:rPr>
                <w:rFonts w:hint="eastAsia" w:ascii="宋体" w:hAnsi="宋体"/>
                <w:szCs w:val="22"/>
              </w:rPr>
              <w:t>检验---入库。</w:t>
            </w:r>
          </w:p>
          <w:p>
            <w:pPr>
              <w:pStyle w:val="2"/>
            </w:pPr>
          </w:p>
          <w:p>
            <w:pPr>
              <w:spacing w:line="360" w:lineRule="auto"/>
              <w:rPr>
                <w:rFonts w:ascii="宋体" w:hAnsi="宋体"/>
                <w:szCs w:val="22"/>
              </w:rPr>
            </w:pPr>
            <w:r>
              <w:rPr>
                <w:rFonts w:hint="eastAsia" w:ascii="宋体" w:hAnsi="宋体"/>
                <w:szCs w:val="22"/>
              </w:rPr>
              <w:t>焊接、成型为关键过程，需确认过程：焊接。</w:t>
            </w:r>
          </w:p>
          <w:p>
            <w:pPr>
              <w:spacing w:line="360" w:lineRule="auto"/>
              <w:rPr>
                <w:rFonts w:ascii="宋体" w:hAnsi="宋体"/>
                <w:szCs w:val="22"/>
              </w:rPr>
            </w:pPr>
          </w:p>
          <w:p>
            <w:pPr>
              <w:spacing w:line="360" w:lineRule="auto"/>
              <w:rPr>
                <w:rFonts w:ascii="宋体" w:hAnsi="宋体"/>
                <w:szCs w:val="21"/>
              </w:rPr>
            </w:pPr>
            <w:r>
              <w:rPr>
                <w:rFonts w:hint="eastAsia" w:ascii="宋体" w:hAnsi="宋体"/>
                <w:szCs w:val="22"/>
              </w:rPr>
              <w:t>8.3条款，理由：公司金属波纹管和声测管生产工艺成熟,按国家标准的生产技术要求生产,因此标准8.3条款“产品和服务的设计和开发”要求不适用</w:t>
            </w:r>
            <w:r>
              <w:rPr>
                <w:rFonts w:hint="eastAsia" w:ascii="宋体" w:hAnsi="宋体"/>
                <w:szCs w:val="21"/>
              </w:rPr>
              <w:t>。</w:t>
            </w:r>
          </w:p>
          <w:p>
            <w:pPr>
              <w:spacing w:line="360" w:lineRule="auto"/>
              <w:rPr>
                <w:rFonts w:ascii="宋体" w:hAnsi="宋体"/>
                <w:szCs w:val="22"/>
              </w:rPr>
            </w:pPr>
            <w:r>
              <w:rPr>
                <w:rFonts w:hint="eastAsia" w:ascii="宋体" w:hAnsi="宋体"/>
                <w:szCs w:val="22"/>
              </w:rPr>
              <w:t>无</w:t>
            </w:r>
          </w:p>
          <w:p>
            <w:pPr>
              <w:pStyle w:val="7"/>
              <w:spacing w:before="0" w:beforeAutospacing="0" w:after="0" w:afterAutospacing="0" w:line="500" w:lineRule="exact"/>
              <w:ind w:firstLine="500" w:firstLineChars="200"/>
              <w:rPr>
                <w:rFonts w:asciiTheme="minorEastAsia" w:hAnsiTheme="minorEastAsia" w:eastAsiaTheme="minorEastAsia" w:cstheme="minorEastAsia"/>
                <w:bCs/>
                <w:spacing w:val="20"/>
                <w:sz w:val="21"/>
                <w:szCs w:val="21"/>
              </w:rPr>
            </w:pPr>
            <w:r>
              <w:rPr>
                <w:rFonts w:hint="eastAsia" w:asciiTheme="minorEastAsia" w:hAnsiTheme="minorEastAsia" w:eastAsiaTheme="minorEastAsia" w:cstheme="minorEastAsia"/>
                <w:bCs/>
                <w:spacing w:val="20"/>
                <w:sz w:val="21"/>
                <w:szCs w:val="21"/>
              </w:rPr>
              <w:t>1、产品交付合格率100%；</w:t>
            </w:r>
          </w:p>
          <w:p>
            <w:pPr>
              <w:pStyle w:val="7"/>
              <w:spacing w:before="0" w:beforeAutospacing="0" w:after="0" w:afterAutospacing="0" w:line="500" w:lineRule="exact"/>
              <w:ind w:firstLine="500" w:firstLineChars="200"/>
              <w:rPr>
                <w:rFonts w:asciiTheme="minorEastAsia" w:hAnsiTheme="minorEastAsia" w:eastAsiaTheme="minorEastAsia" w:cstheme="minorEastAsia"/>
                <w:bCs/>
                <w:spacing w:val="20"/>
                <w:sz w:val="21"/>
                <w:szCs w:val="21"/>
              </w:rPr>
            </w:pPr>
            <w:r>
              <w:rPr>
                <w:rFonts w:hint="eastAsia" w:asciiTheme="minorEastAsia" w:hAnsiTheme="minorEastAsia" w:eastAsiaTheme="minorEastAsia" w:cstheme="minorEastAsia"/>
                <w:bCs/>
                <w:spacing w:val="20"/>
                <w:sz w:val="21"/>
                <w:szCs w:val="21"/>
              </w:rPr>
              <w:t>2、顾客满意率≥96分；</w:t>
            </w:r>
          </w:p>
          <w:p>
            <w:pPr>
              <w:pStyle w:val="7"/>
              <w:spacing w:before="0" w:beforeAutospacing="0" w:after="0" w:afterAutospacing="0" w:line="500" w:lineRule="exact"/>
              <w:ind w:firstLine="500" w:firstLineChars="200"/>
              <w:rPr>
                <w:szCs w:val="22"/>
              </w:rPr>
            </w:pPr>
            <w:r>
              <w:rPr>
                <w:rFonts w:hint="eastAsia" w:asciiTheme="minorEastAsia" w:hAnsiTheme="minorEastAsia" w:eastAsiaTheme="minorEastAsia" w:cstheme="minorEastAsia"/>
                <w:bCs/>
                <w:spacing w:val="20"/>
                <w:sz w:val="21"/>
                <w:szCs w:val="21"/>
              </w:rPr>
              <w:t>3、合同按时完成率100%。</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tcPr>
          <w:p>
            <w:pPr>
              <w:rPr>
                <w:color w:val="000000"/>
                <w:szCs w:val="21"/>
              </w:rPr>
            </w:pPr>
            <w:r>
              <w:rPr>
                <w:rFonts w:hint="eastAsia"/>
                <w:color w:val="000000"/>
                <w:szCs w:val="21"/>
              </w:rPr>
              <w:t>设计开发产品或项目名称</w:t>
            </w:r>
          </w:p>
          <w:p>
            <w:pPr>
              <w:rPr>
                <w:color w:val="000000"/>
                <w:szCs w:val="21"/>
              </w:rPr>
            </w:pPr>
            <w:r>
              <w:rPr>
                <w:rFonts w:hint="eastAsia"/>
                <w:color w:val="000000"/>
                <w:szCs w:val="21"/>
              </w:rPr>
              <w:t>主要原材料</w:t>
            </w:r>
          </w:p>
        </w:tc>
        <w:tc>
          <w:tcPr>
            <w:tcW w:w="9261" w:type="dxa"/>
          </w:tcPr>
          <w:p>
            <w:pPr>
              <w:rPr>
                <w:color w:val="000000"/>
                <w:szCs w:val="21"/>
              </w:rPr>
            </w:pPr>
            <w:r>
              <w:rPr>
                <w:rFonts w:hint="eastAsia"/>
                <w:color w:val="000000"/>
                <w:szCs w:val="21"/>
              </w:rPr>
              <w:t>无</w:t>
            </w:r>
          </w:p>
          <w:p>
            <w:pPr>
              <w:rPr>
                <w:color w:val="000000"/>
                <w:szCs w:val="21"/>
              </w:rPr>
            </w:pPr>
            <w:r>
              <w:rPr>
                <w:rFonts w:hint="eastAsia"/>
                <w:color w:val="000000"/>
                <w:szCs w:val="21"/>
              </w:rPr>
              <w:t>焊管、带钢等</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tcPr>
          <w:p>
            <w:pPr>
              <w:rPr>
                <w:rFonts w:ascii="宋体" w:hAnsi="宋体"/>
                <w:szCs w:val="21"/>
              </w:rPr>
            </w:pPr>
            <w:r>
              <w:rPr>
                <w:rFonts w:hint="eastAsia" w:ascii="宋体" w:hAnsi="宋体"/>
                <w:szCs w:val="21"/>
              </w:rPr>
              <w:t>员工人数</w:t>
            </w:r>
          </w:p>
          <w:p>
            <w:pPr>
              <w:rPr>
                <w:rFonts w:ascii="宋体" w:hAnsi="宋体"/>
                <w:szCs w:val="21"/>
              </w:rPr>
            </w:pPr>
            <w:r>
              <w:rPr>
                <w:rFonts w:hint="eastAsia" w:ascii="宋体" w:hAnsi="宋体"/>
                <w:szCs w:val="21"/>
              </w:rPr>
              <w:t>关键岗位人员</w:t>
            </w:r>
          </w:p>
          <w:p>
            <w:pPr>
              <w:rPr>
                <w:rFonts w:ascii="宋体" w:hAnsi="宋体"/>
                <w:szCs w:val="21"/>
              </w:rPr>
            </w:pPr>
            <w:r>
              <w:rPr>
                <w:rFonts w:hint="eastAsia" w:ascii="宋体" w:hAnsi="宋体"/>
                <w:szCs w:val="21"/>
              </w:rPr>
              <w:t>特殊工种人员</w:t>
            </w:r>
          </w:p>
        </w:tc>
        <w:tc>
          <w:tcPr>
            <w:tcW w:w="9261" w:type="dxa"/>
          </w:tcPr>
          <w:p>
            <w:pPr>
              <w:rPr>
                <w:rFonts w:ascii="宋体" w:hAnsi="宋体"/>
                <w:szCs w:val="21"/>
              </w:rPr>
            </w:pPr>
            <w:r>
              <w:rPr>
                <w:rFonts w:hint="eastAsia" w:ascii="宋体" w:hAnsi="宋体"/>
                <w:szCs w:val="21"/>
              </w:rPr>
              <w:t>20人</w:t>
            </w:r>
          </w:p>
          <w:p>
            <w:pPr>
              <w:rPr>
                <w:rFonts w:ascii="宋体" w:hAnsi="宋体"/>
                <w:szCs w:val="21"/>
              </w:rPr>
            </w:pPr>
            <w:r>
              <w:rPr>
                <w:rFonts w:hint="eastAsia" w:ascii="宋体" w:hAnsi="宋体"/>
                <w:szCs w:val="21"/>
              </w:rPr>
              <w:t>焊接人员</w:t>
            </w:r>
          </w:p>
          <w:p>
            <w:pPr>
              <w:rPr>
                <w:rFonts w:ascii="宋体" w:hAnsi="宋体"/>
                <w:szCs w:val="21"/>
              </w:rPr>
            </w:pPr>
            <w:r>
              <w:rPr>
                <w:rFonts w:hint="eastAsia" w:ascii="宋体" w:hAnsi="宋体"/>
                <w:szCs w:val="21"/>
              </w:rPr>
              <w:t>焊接</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tcPr>
          <w:p>
            <w:pPr>
              <w:spacing w:line="400" w:lineRule="exact"/>
              <w:rPr>
                <w:rFonts w:ascii="宋体" w:hAnsi="宋体" w:cs="宋体"/>
                <w:szCs w:val="21"/>
              </w:rPr>
            </w:pPr>
            <w:r>
              <w:rPr>
                <w:rFonts w:hint="eastAsia" w:ascii="宋体" w:hAnsi="宋体" w:cs="宋体"/>
                <w:szCs w:val="21"/>
              </w:rPr>
              <w:t>主要生产设备</w:t>
            </w:r>
          </w:p>
          <w:p>
            <w:pPr>
              <w:spacing w:line="400" w:lineRule="exact"/>
              <w:rPr>
                <w:rFonts w:ascii="宋体" w:hAnsi="宋体" w:cs="宋体"/>
                <w:szCs w:val="21"/>
              </w:rPr>
            </w:pPr>
            <w:r>
              <w:rPr>
                <w:rFonts w:hint="eastAsia" w:ascii="宋体" w:hAnsi="宋体" w:cs="宋体"/>
                <w:szCs w:val="21"/>
              </w:rPr>
              <w:t>特种设备</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主要检测设备及设备的检定/校准（QMS）</w:t>
            </w:r>
          </w:p>
        </w:tc>
        <w:tc>
          <w:tcPr>
            <w:tcW w:w="9261" w:type="dxa"/>
          </w:tcPr>
          <w:p>
            <w:pPr>
              <w:spacing w:line="400" w:lineRule="exact"/>
              <w:rPr>
                <w:rFonts w:ascii="宋体" w:hAnsi="宋体"/>
                <w:szCs w:val="21"/>
              </w:rPr>
            </w:pPr>
            <w:r>
              <w:rPr>
                <w:rFonts w:hint="eastAsia" w:ascii="宋体" w:hAnsi="宋体"/>
                <w:szCs w:val="21"/>
              </w:rPr>
              <w:t>电脑及办公设备、行车、焊机、波纹管</w:t>
            </w:r>
            <w:r>
              <w:rPr>
                <w:rFonts w:hint="eastAsia" w:ascii="宋体" w:hAnsi="宋体"/>
                <w:szCs w:val="21"/>
                <w:lang w:eastAsia="zh-CN"/>
              </w:rPr>
              <w:t>制管机</w:t>
            </w:r>
            <w:r>
              <w:rPr>
                <w:rFonts w:hint="eastAsia" w:ascii="宋体" w:hAnsi="宋体"/>
                <w:szCs w:val="21"/>
              </w:rPr>
              <w:t>等。可以满足金属波纹管和声测管生产需要。</w:t>
            </w:r>
          </w:p>
          <w:p>
            <w:pPr>
              <w:spacing w:line="400" w:lineRule="exact"/>
              <w:rPr>
                <w:rFonts w:hint="eastAsia" w:ascii="宋体" w:hAnsi="宋体"/>
                <w:szCs w:val="21"/>
              </w:rPr>
            </w:pPr>
            <w:r>
              <w:rPr>
                <w:rFonts w:hint="eastAsia" w:ascii="宋体" w:hAnsi="宋体"/>
                <w:szCs w:val="21"/>
              </w:rPr>
              <w:t>行车</w:t>
            </w:r>
          </w:p>
          <w:p>
            <w:pPr>
              <w:pStyle w:val="2"/>
            </w:pPr>
          </w:p>
          <w:p>
            <w:pPr>
              <w:spacing w:line="400" w:lineRule="exact"/>
              <w:rPr>
                <w:rFonts w:ascii="宋体" w:hAnsi="宋体" w:cs="宋体"/>
                <w:color w:val="FF0000"/>
                <w:szCs w:val="21"/>
              </w:rPr>
            </w:pPr>
            <w:r>
              <w:rPr>
                <w:rFonts w:hint="eastAsia" w:ascii="宋体" w:hAnsi="宋体"/>
                <w:szCs w:val="21"/>
              </w:rPr>
              <w:t>公司的监视和测量设备主要是游标卡尺、千分尺、钢卷尺、压力表、砝码等，能保证产品的生产检测要求。查在用检具的校准证书，不能提供在用游标卡尺、千分尺、钢卷尺、压力表、砝码等的有效检定或校准证书。</w:t>
            </w:r>
          </w:p>
        </w:tc>
        <w:tc>
          <w:tcPr>
            <w:tcW w:w="1741"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r>
              <w:rPr>
                <w:rFonts w:hint="eastAsia" w:ascii="宋体" w:hAnsi="宋体"/>
                <w:szCs w:val="21"/>
              </w:rPr>
              <w:t>7.1.5</w:t>
            </w:r>
          </w:p>
        </w:tc>
        <w:tc>
          <w:tcPr>
            <w:tcW w:w="614"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r>
              <w:rPr>
                <w:rFonts w:hint="eastAsia" w:ascii="宋体" w:hAnsi="宋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tcPr>
          <w:p>
            <w:pPr>
              <w:spacing w:line="400" w:lineRule="exact"/>
              <w:rPr>
                <w:szCs w:val="21"/>
              </w:rPr>
            </w:pPr>
            <w:r>
              <w:rPr>
                <w:rFonts w:hint="eastAsia"/>
                <w:szCs w:val="21"/>
              </w:rPr>
              <w:t>顾客及相关方投诉</w:t>
            </w:r>
          </w:p>
        </w:tc>
        <w:tc>
          <w:tcPr>
            <w:tcW w:w="9261" w:type="dxa"/>
          </w:tcPr>
          <w:p>
            <w:pPr>
              <w:spacing w:line="400" w:lineRule="exact"/>
              <w:rPr>
                <w:szCs w:val="21"/>
              </w:rPr>
            </w:pPr>
            <w:r>
              <w:rPr>
                <w:rFonts w:hint="eastAsia"/>
                <w:szCs w:val="21"/>
              </w:rPr>
              <w:t>暂无</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687" w:type="dxa"/>
          </w:tcPr>
          <w:p>
            <w:pPr>
              <w:spacing w:line="400" w:lineRule="exact"/>
              <w:rPr>
                <w:szCs w:val="21"/>
              </w:rPr>
            </w:pPr>
            <w:r>
              <w:rPr>
                <w:rFonts w:hint="eastAsia"/>
                <w:szCs w:val="21"/>
              </w:rPr>
              <w:t>方针及目标、指标及方案</w:t>
            </w:r>
          </w:p>
        </w:tc>
        <w:tc>
          <w:tcPr>
            <w:tcW w:w="9261" w:type="dxa"/>
          </w:tcPr>
          <w:p>
            <w:pPr>
              <w:spacing w:line="400" w:lineRule="exact"/>
              <w:rPr>
                <w:szCs w:val="21"/>
              </w:rPr>
            </w:pPr>
            <w:r>
              <w:rPr>
                <w:rFonts w:hint="eastAsia"/>
                <w:szCs w:val="21"/>
              </w:rPr>
              <w:t>方针：“精益求精 创“盛鸿达”新优势</w:t>
            </w:r>
            <w:r>
              <w:rPr>
                <w:rFonts w:hint="eastAsia" w:ascii="宋体" w:hAnsi="宋体"/>
                <w:bCs/>
                <w:color w:val="000000"/>
                <w:szCs w:val="21"/>
              </w:rPr>
              <w:t>”。</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tcPr>
          <w:p>
            <w:pPr>
              <w:spacing w:line="400" w:lineRule="exact"/>
              <w:rPr>
                <w:szCs w:val="21"/>
              </w:rPr>
            </w:pPr>
            <w:r>
              <w:rPr>
                <w:rFonts w:hint="eastAsia"/>
                <w:szCs w:val="21"/>
              </w:rPr>
              <w:t>内部审核：</w:t>
            </w: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审核组</w:t>
            </w:r>
          </w:p>
          <w:p>
            <w:pPr>
              <w:spacing w:line="400" w:lineRule="exact"/>
              <w:rPr>
                <w:szCs w:val="21"/>
              </w:rPr>
            </w:pPr>
          </w:p>
          <w:p>
            <w:pPr>
              <w:spacing w:line="400" w:lineRule="exact"/>
              <w:rPr>
                <w:szCs w:val="21"/>
              </w:rPr>
            </w:pPr>
            <w:r>
              <w:rPr>
                <w:rFonts w:hint="eastAsia"/>
                <w:szCs w:val="21"/>
              </w:rPr>
              <w:t>不符合及整改</w:t>
            </w:r>
          </w:p>
          <w:p>
            <w:pPr>
              <w:spacing w:line="400" w:lineRule="exact"/>
              <w:rPr>
                <w:szCs w:val="21"/>
              </w:rPr>
            </w:pPr>
          </w:p>
        </w:tc>
        <w:tc>
          <w:tcPr>
            <w:tcW w:w="9261" w:type="dxa"/>
          </w:tcPr>
          <w:p>
            <w:pPr>
              <w:spacing w:line="400" w:lineRule="exact"/>
              <w:ind w:firstLine="210" w:firstLineChars="100"/>
              <w:rPr>
                <w:szCs w:val="21"/>
              </w:rPr>
            </w:pPr>
            <w:r>
              <w:rPr>
                <w:rFonts w:hint="eastAsia"/>
                <w:szCs w:val="21"/>
              </w:rPr>
              <w:t>建立有《内部审核控制程序》</w:t>
            </w:r>
          </w:p>
          <w:p>
            <w:pPr>
              <w:spacing w:line="400" w:lineRule="exact"/>
              <w:ind w:firstLine="210" w:firstLineChars="100"/>
              <w:rPr>
                <w:szCs w:val="21"/>
              </w:rPr>
            </w:pPr>
            <w:r>
              <w:rPr>
                <w:rFonts w:hint="eastAsia"/>
                <w:szCs w:val="21"/>
              </w:rPr>
              <w:t xml:space="preserve">见有《内部审核计划表》 </w:t>
            </w:r>
          </w:p>
          <w:p>
            <w:pPr>
              <w:spacing w:line="400" w:lineRule="exact"/>
              <w:ind w:firstLine="210" w:firstLineChars="100"/>
              <w:rPr>
                <w:szCs w:val="21"/>
              </w:rPr>
            </w:pPr>
            <w:r>
              <w:rPr>
                <w:rFonts w:hint="eastAsia"/>
                <w:szCs w:val="21"/>
              </w:rPr>
              <w:t xml:space="preserve">内审时间：2021年4月19日-20日 （三体系结合审核）      </w:t>
            </w:r>
          </w:p>
          <w:p>
            <w:pPr>
              <w:spacing w:line="400" w:lineRule="exact"/>
              <w:ind w:firstLine="210" w:firstLineChars="100"/>
              <w:rPr>
                <w:szCs w:val="21"/>
              </w:rPr>
            </w:pPr>
            <w:r>
              <w:rPr>
                <w:rFonts w:hint="eastAsia"/>
                <w:szCs w:val="21"/>
              </w:rPr>
              <w:t xml:space="preserve">内审组：但成龙（组长）、邓怡美（组员）  </w:t>
            </w:r>
          </w:p>
          <w:p>
            <w:pPr>
              <w:spacing w:line="400" w:lineRule="exact"/>
              <w:ind w:firstLine="210" w:firstLineChars="100"/>
              <w:rPr>
                <w:szCs w:val="21"/>
              </w:rPr>
            </w:pPr>
            <w:r>
              <w:rPr>
                <w:rFonts w:hint="eastAsia"/>
                <w:szCs w:val="21"/>
              </w:rPr>
              <w:t>见有：《内审不符合项报告》1份，涉及生产部ES8.2条款未能提供应急预案记录.针对该不符合项，已及时采取纠正措施后，经内审员验证关闭。查见《内部审核报告》，有审核结论：公司的体系运行符合自身的质量管理体系及标准要求且得到有效的实施和保持。</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p>
            <w:pPr>
              <w:spacing w:line="400" w:lineRule="exact"/>
              <w:rPr>
                <w:szCs w:val="21"/>
              </w:rPr>
            </w:pPr>
          </w:p>
        </w:tc>
        <w:tc>
          <w:tcPr>
            <w:tcW w:w="9261" w:type="dxa"/>
          </w:tcPr>
          <w:p>
            <w:pPr>
              <w:adjustRightInd w:val="0"/>
              <w:spacing w:line="400" w:lineRule="exact"/>
              <w:textAlignment w:val="baseline"/>
              <w:rPr>
                <w:rFonts w:ascii="宋体" w:hAnsi="宋体"/>
                <w:kern w:val="0"/>
                <w:szCs w:val="21"/>
              </w:rPr>
            </w:pPr>
            <w:r>
              <w:rPr>
                <w:rFonts w:hint="eastAsia" w:ascii="宋体" w:hAnsi="宋体"/>
                <w:kern w:val="0"/>
                <w:szCs w:val="21"/>
              </w:rPr>
              <w:t>查见《管理评审计划》、《管理评审报告》等</w:t>
            </w:r>
          </w:p>
          <w:p>
            <w:pPr>
              <w:adjustRightInd w:val="0"/>
              <w:spacing w:line="400" w:lineRule="exact"/>
              <w:textAlignment w:val="baseline"/>
              <w:rPr>
                <w:szCs w:val="21"/>
              </w:rPr>
            </w:pPr>
            <w:r>
              <w:rPr>
                <w:rFonts w:hint="eastAsia" w:ascii="宋体" w:hAnsi="宋体"/>
                <w:kern w:val="0"/>
                <w:szCs w:val="21"/>
              </w:rPr>
              <w:t>管理评</w:t>
            </w:r>
            <w:r>
              <w:rPr>
                <w:rFonts w:hint="eastAsia"/>
                <w:szCs w:val="21"/>
              </w:rPr>
              <w:t>审于2021年5月9日由总经理</w:t>
            </w:r>
            <w:r>
              <w:rPr>
                <w:rFonts w:hint="eastAsia"/>
              </w:rPr>
              <w:t>唐瑞雪</w:t>
            </w:r>
            <w:r>
              <w:rPr>
                <w:rFonts w:hint="eastAsia"/>
                <w:szCs w:val="21"/>
              </w:rPr>
              <w:t>主持完成。</w:t>
            </w: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提出改进项：</w:t>
            </w:r>
          </w:p>
          <w:p>
            <w:pPr>
              <w:adjustRightInd w:val="0"/>
              <w:spacing w:line="400" w:lineRule="exact"/>
              <w:textAlignment w:val="baseline"/>
              <w:rPr>
                <w:rFonts w:ascii="宋体" w:hAnsi="宋体"/>
                <w:kern w:val="0"/>
                <w:szCs w:val="21"/>
              </w:rPr>
            </w:pPr>
            <w:r>
              <w:rPr>
                <w:rFonts w:hint="eastAsia" w:ascii="宋体" w:hAnsi="宋体"/>
                <w:kern w:val="0"/>
                <w:szCs w:val="21"/>
              </w:rPr>
              <w:t>继续加强质量、环境、职业健康安全的继续学习和理解.查见有改进计划及培训。</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第二阶段重要审核点等相关内容</w:t>
            </w:r>
          </w:p>
        </w:tc>
        <w:tc>
          <w:tcPr>
            <w:tcW w:w="9261" w:type="dxa"/>
          </w:tcPr>
          <w:p>
            <w:pPr>
              <w:adjustRightInd w:val="0"/>
              <w:spacing w:line="400" w:lineRule="exact"/>
              <w:textAlignment w:val="baseline"/>
              <w:rPr>
                <w:rFonts w:ascii="宋体" w:hAnsi="宋体"/>
                <w:kern w:val="0"/>
                <w:szCs w:val="21"/>
              </w:rPr>
            </w:pPr>
            <w:r>
              <w:rPr>
                <w:rFonts w:hint="eastAsia" w:ascii="宋体" w:hAnsi="宋体"/>
                <w:kern w:val="0"/>
                <w:szCs w:val="21"/>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二阶段质量管理体系宜重点关注（关键生产、检验、采购过程及生产提供场所）：</w:t>
            </w:r>
          </w:p>
          <w:p>
            <w:pPr>
              <w:adjustRightInd w:val="0"/>
              <w:spacing w:line="400" w:lineRule="exact"/>
              <w:textAlignment w:val="baseline"/>
              <w:rPr>
                <w:rFonts w:ascii="宋体" w:hAnsi="宋体"/>
                <w:kern w:val="0"/>
                <w:szCs w:val="21"/>
              </w:rPr>
            </w:pPr>
            <w:r>
              <w:rPr>
                <w:rFonts w:hint="eastAsia" w:ascii="宋体" w:hAnsi="宋体"/>
                <w:kern w:val="0"/>
                <w:szCs w:val="21"/>
              </w:rPr>
              <w:t>重点审核部门：生产部、销售部</w:t>
            </w:r>
          </w:p>
          <w:p>
            <w:pPr>
              <w:adjustRightInd w:val="0"/>
              <w:spacing w:line="400" w:lineRule="exact"/>
              <w:textAlignment w:val="baseline"/>
              <w:rPr>
                <w:rFonts w:ascii="宋体" w:hAnsi="宋体"/>
                <w:kern w:val="0"/>
                <w:szCs w:val="21"/>
              </w:rPr>
            </w:pPr>
            <w:r>
              <w:rPr>
                <w:rFonts w:hint="eastAsia" w:ascii="宋体" w:hAnsi="宋体"/>
                <w:kern w:val="0"/>
                <w:szCs w:val="21"/>
              </w:rPr>
              <w:t>重点审核过程：外部供应产品和服务的控制、产品放行、不合格产品控制等</w:t>
            </w:r>
          </w:p>
          <w:p>
            <w:pPr>
              <w:adjustRightInd w:val="0"/>
              <w:spacing w:line="400" w:lineRule="exact"/>
              <w:textAlignment w:val="baseline"/>
              <w:rPr>
                <w:rFonts w:ascii="宋体" w:hAnsi="宋体"/>
                <w:kern w:val="0"/>
                <w:szCs w:val="21"/>
              </w:rPr>
            </w:pPr>
            <w:r>
              <w:rPr>
                <w:rFonts w:hint="eastAsia" w:ascii="宋体" w:hAnsi="宋体"/>
                <w:kern w:val="0"/>
                <w:szCs w:val="21"/>
              </w:rPr>
              <w:t>重点审核场所：办公区域、生产场所。</w:t>
            </w:r>
          </w:p>
        </w:tc>
        <w:tc>
          <w:tcPr>
            <w:tcW w:w="1741" w:type="dxa"/>
          </w:tcPr>
          <w:p>
            <w:pPr>
              <w:spacing w:line="440" w:lineRule="exact"/>
              <w:jc w:val="center"/>
              <w:rPr>
                <w:rFonts w:ascii="宋体" w:hAnsi="宋体"/>
                <w:szCs w:val="21"/>
              </w:rPr>
            </w:pPr>
          </w:p>
        </w:tc>
        <w:tc>
          <w:tcPr>
            <w:tcW w:w="614" w:type="dxa"/>
          </w:tcPr>
          <w:p>
            <w:pPr>
              <w:spacing w:line="440" w:lineRule="exact"/>
              <w:jc w:val="center"/>
              <w:rPr>
                <w:rFonts w:ascii="宋体" w:hAnsi="宋体"/>
                <w:szCs w:val="21"/>
              </w:rPr>
            </w:pPr>
          </w:p>
        </w:tc>
      </w:tr>
    </w:tbl>
    <w:p>
      <w:r>
        <w:ptab w:relativeTo="margin" w:alignment="center" w:leader="none"/>
      </w:r>
    </w:p>
    <w:p/>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E7E02"/>
    <w:rsid w:val="00397C32"/>
    <w:rsid w:val="008427F8"/>
    <w:rsid w:val="009E7E02"/>
    <w:rsid w:val="00E71E61"/>
    <w:rsid w:val="00E96047"/>
    <w:rsid w:val="01E33AA7"/>
    <w:rsid w:val="03057B85"/>
    <w:rsid w:val="05987322"/>
    <w:rsid w:val="059C345E"/>
    <w:rsid w:val="06FB2522"/>
    <w:rsid w:val="0895317B"/>
    <w:rsid w:val="09441819"/>
    <w:rsid w:val="09AF7664"/>
    <w:rsid w:val="0A2C7B87"/>
    <w:rsid w:val="0C6262D8"/>
    <w:rsid w:val="0C883374"/>
    <w:rsid w:val="0D61692F"/>
    <w:rsid w:val="0EAB04DA"/>
    <w:rsid w:val="0F697F59"/>
    <w:rsid w:val="101210C0"/>
    <w:rsid w:val="108743D7"/>
    <w:rsid w:val="12906A7F"/>
    <w:rsid w:val="148402CD"/>
    <w:rsid w:val="150C321A"/>
    <w:rsid w:val="16341157"/>
    <w:rsid w:val="19132850"/>
    <w:rsid w:val="19A144DF"/>
    <w:rsid w:val="1A22011D"/>
    <w:rsid w:val="1D8408F0"/>
    <w:rsid w:val="1E7508C6"/>
    <w:rsid w:val="229B366C"/>
    <w:rsid w:val="22B8583A"/>
    <w:rsid w:val="24601416"/>
    <w:rsid w:val="252F52D2"/>
    <w:rsid w:val="27045469"/>
    <w:rsid w:val="278D55DA"/>
    <w:rsid w:val="27D851D9"/>
    <w:rsid w:val="280F6983"/>
    <w:rsid w:val="2B8F2252"/>
    <w:rsid w:val="2BE60E48"/>
    <w:rsid w:val="2BEC1F96"/>
    <w:rsid w:val="2C144EC3"/>
    <w:rsid w:val="2CDF1765"/>
    <w:rsid w:val="2CE77F2C"/>
    <w:rsid w:val="2E07459D"/>
    <w:rsid w:val="2E6464A7"/>
    <w:rsid w:val="30703BDE"/>
    <w:rsid w:val="30F55082"/>
    <w:rsid w:val="32C57775"/>
    <w:rsid w:val="341E7F91"/>
    <w:rsid w:val="343C6A1D"/>
    <w:rsid w:val="3484448E"/>
    <w:rsid w:val="35FE60DC"/>
    <w:rsid w:val="37197AEB"/>
    <w:rsid w:val="37D636FD"/>
    <w:rsid w:val="38080BCC"/>
    <w:rsid w:val="39474360"/>
    <w:rsid w:val="39924290"/>
    <w:rsid w:val="3D155735"/>
    <w:rsid w:val="40390C58"/>
    <w:rsid w:val="40666287"/>
    <w:rsid w:val="40B751F5"/>
    <w:rsid w:val="41B10039"/>
    <w:rsid w:val="42EA5D1A"/>
    <w:rsid w:val="42F80EB2"/>
    <w:rsid w:val="467B0A43"/>
    <w:rsid w:val="46F1622F"/>
    <w:rsid w:val="49AE1E5F"/>
    <w:rsid w:val="4A641845"/>
    <w:rsid w:val="4AFC4881"/>
    <w:rsid w:val="4C9E3570"/>
    <w:rsid w:val="4CA844C4"/>
    <w:rsid w:val="4D69443B"/>
    <w:rsid w:val="4D79500A"/>
    <w:rsid w:val="4ED014BE"/>
    <w:rsid w:val="4ED83A70"/>
    <w:rsid w:val="4F030F38"/>
    <w:rsid w:val="4F5A30C8"/>
    <w:rsid w:val="51B340CF"/>
    <w:rsid w:val="53065364"/>
    <w:rsid w:val="555044AF"/>
    <w:rsid w:val="569A5E7C"/>
    <w:rsid w:val="582C44E0"/>
    <w:rsid w:val="5A1F3B37"/>
    <w:rsid w:val="5B736721"/>
    <w:rsid w:val="5C15629F"/>
    <w:rsid w:val="5C2E1752"/>
    <w:rsid w:val="5ED53EE9"/>
    <w:rsid w:val="5ED82D50"/>
    <w:rsid w:val="5F0F17EF"/>
    <w:rsid w:val="614D6FCE"/>
    <w:rsid w:val="61BC7B27"/>
    <w:rsid w:val="633B4610"/>
    <w:rsid w:val="63B66047"/>
    <w:rsid w:val="649D622E"/>
    <w:rsid w:val="64DF2AF4"/>
    <w:rsid w:val="66311EE7"/>
    <w:rsid w:val="6A4A0CD3"/>
    <w:rsid w:val="6B0924CC"/>
    <w:rsid w:val="6B9D0892"/>
    <w:rsid w:val="6BF07F67"/>
    <w:rsid w:val="6C2856C2"/>
    <w:rsid w:val="6C287CDA"/>
    <w:rsid w:val="6C4719A0"/>
    <w:rsid w:val="6D4F343A"/>
    <w:rsid w:val="6E1D2685"/>
    <w:rsid w:val="6E2A6E2F"/>
    <w:rsid w:val="70F17F9E"/>
    <w:rsid w:val="7130710C"/>
    <w:rsid w:val="73761865"/>
    <w:rsid w:val="746A1C1A"/>
    <w:rsid w:val="770A3441"/>
    <w:rsid w:val="778A1424"/>
    <w:rsid w:val="792071B2"/>
    <w:rsid w:val="7BFC5DF0"/>
    <w:rsid w:val="7C0351F4"/>
    <w:rsid w:val="7CC05DCA"/>
    <w:rsid w:val="7D110FE6"/>
    <w:rsid w:val="7FB70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Plain Text"/>
    <w:basedOn w:val="1"/>
    <w:qFormat/>
    <w:uiPriority w:val="0"/>
    <w:rPr>
      <w:rFonts w:ascii="宋体" w:hAnsi="Courier New"/>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319</Words>
  <Characters>1821</Characters>
  <Lines>15</Lines>
  <Paragraphs>4</Paragraphs>
  <TotalTime>0</TotalTime>
  <ScaleCrop>false</ScaleCrop>
  <LinksUpToDate>false</LinksUpToDate>
  <CharactersWithSpaces>2136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2021-07-29T03:56:17Z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7873FC8315AD40DBB13FB79FAEA20CB2</vt:lpwstr>
  </property>
</Properties>
</file>