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094"/>
        <w:gridCol w:w="10951"/>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51"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受审核部</w:t>
            </w:r>
            <w:r>
              <w:rPr>
                <w:rFonts w:hint="eastAsia" w:ascii="宋体" w:hAnsi="宋体" w:eastAsia="宋体" w:cs="宋体"/>
                <w:b w:val="0"/>
                <w:bCs w:val="0"/>
                <w:sz w:val="24"/>
                <w:szCs w:val="24"/>
              </w:rPr>
              <w:t>门：</w:t>
            </w:r>
            <w:r>
              <w:rPr>
                <w:rFonts w:hint="eastAsia" w:ascii="宋体" w:hAnsi="宋体" w:eastAsia="宋体" w:cs="宋体"/>
                <w:sz w:val="24"/>
                <w:szCs w:val="24"/>
              </w:rPr>
              <w:t>管理层      主管领导：孙  兵     陪同人员：</w:t>
            </w:r>
            <w:r>
              <w:rPr>
                <w:rFonts w:hint="eastAsia" w:ascii="宋体" w:hAnsi="宋体" w:cs="宋体"/>
                <w:sz w:val="24"/>
                <w:szCs w:val="24"/>
                <w:lang w:val="en-US" w:eastAsia="zh-CN"/>
              </w:rPr>
              <w:t>高维军</w:t>
            </w:r>
          </w:p>
        </w:tc>
        <w:tc>
          <w:tcPr>
            <w:tcW w:w="638"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26" w:type="dxa"/>
            <w:vMerge w:val="continue"/>
            <w:vAlign w:val="center"/>
          </w:tcPr>
          <w:p/>
        </w:tc>
        <w:tc>
          <w:tcPr>
            <w:tcW w:w="1094" w:type="dxa"/>
            <w:vMerge w:val="continue"/>
            <w:vAlign w:val="center"/>
          </w:tcPr>
          <w:p/>
        </w:tc>
        <w:tc>
          <w:tcPr>
            <w:tcW w:w="10951" w:type="dxa"/>
            <w:vAlign w:val="center"/>
          </w:tcPr>
          <w:p>
            <w:pPr>
              <w:spacing w:before="120"/>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cs="宋体"/>
                <w:sz w:val="24"/>
                <w:szCs w:val="24"/>
                <w:lang w:val="en-US" w:eastAsia="zh-CN"/>
              </w:rPr>
              <w:t>周涛、王利民</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审核时</w:t>
            </w:r>
            <w:r>
              <w:rPr>
                <w:rFonts w:hint="eastAsia" w:ascii="宋体" w:hAnsi="宋体" w:eastAsia="宋体" w:cs="宋体"/>
                <w:b w:val="0"/>
                <w:bCs w:val="0"/>
                <w:sz w:val="24"/>
                <w:szCs w:val="24"/>
              </w:rPr>
              <w:t>间：</w:t>
            </w:r>
            <w:r>
              <w:rPr>
                <w:rFonts w:hint="eastAsia" w:ascii="宋体" w:hAnsi="宋体" w:cs="宋体"/>
                <w:b w:val="0"/>
                <w:bCs w:val="0"/>
                <w:sz w:val="24"/>
                <w:szCs w:val="24"/>
                <w:lang w:val="en-US" w:eastAsia="zh-CN"/>
              </w:rPr>
              <w:t>2021.7.28</w:t>
            </w:r>
            <w:r>
              <w:rPr>
                <w:rFonts w:hint="eastAsia" w:ascii="宋体" w:hAnsi="宋体"/>
                <w:b w:val="0"/>
                <w:bCs w:val="0"/>
                <w:sz w:val="24"/>
                <w:szCs w:val="24"/>
                <w:lang w:val="en-US" w:eastAsia="zh-CN"/>
              </w:rPr>
              <w:t xml:space="preserve"> </w:t>
            </w:r>
          </w:p>
        </w:tc>
        <w:tc>
          <w:tcPr>
            <w:tcW w:w="63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2026" w:type="dxa"/>
            <w:vMerge w:val="continue"/>
            <w:vAlign w:val="center"/>
          </w:tcPr>
          <w:p/>
        </w:tc>
        <w:tc>
          <w:tcPr>
            <w:tcW w:w="1094" w:type="dxa"/>
            <w:vMerge w:val="continue"/>
            <w:vAlign w:val="center"/>
          </w:tcPr>
          <w:p/>
        </w:tc>
        <w:tc>
          <w:tcPr>
            <w:tcW w:w="10951" w:type="dxa"/>
            <w:vAlign w:val="center"/>
          </w:tcPr>
          <w:p>
            <w:pPr>
              <w:rPr>
                <w:rFonts w:hint="eastAsia"/>
                <w:szCs w:val="22"/>
              </w:rPr>
            </w:pPr>
            <w:r>
              <w:rPr>
                <w:rFonts w:hint="eastAsia"/>
                <w:szCs w:val="22"/>
              </w:rPr>
              <w:t>审核条款：Q</w:t>
            </w:r>
            <w:r>
              <w:rPr>
                <w:rFonts w:hint="eastAsia"/>
                <w:szCs w:val="22"/>
                <w:lang w:val="en-US" w:eastAsia="zh-CN"/>
              </w:rPr>
              <w:t>EO</w:t>
            </w:r>
            <w:r>
              <w:rPr>
                <w:rFonts w:hint="eastAsia"/>
                <w:szCs w:val="22"/>
              </w:rPr>
              <w:t>4.1/4.2/4.3/4.4/5.2/5.3/6.1/6.2/7.1.1/9.1.1/9.3/10.1/10.3</w:t>
            </w:r>
            <w:r>
              <w:rPr>
                <w:rFonts w:hint="eastAsia"/>
                <w:szCs w:val="22"/>
                <w:lang w:val="en-US" w:eastAsia="zh-CN"/>
              </w:rPr>
              <w:t xml:space="preserve">     Q6.3</w:t>
            </w:r>
          </w:p>
          <w:p>
            <w:pPr>
              <w:ind w:firstLine="420" w:firstLineChars="200"/>
              <w:rPr>
                <w:rFonts w:hint="eastAsia"/>
                <w:szCs w:val="22"/>
              </w:rPr>
            </w:pPr>
            <w:r>
              <w:rPr>
                <w:rFonts w:hint="eastAsia"/>
                <w:szCs w:val="22"/>
              </w:rPr>
              <w:t>重大质量事故</w:t>
            </w:r>
            <w:r>
              <w:rPr>
                <w:rFonts w:hint="eastAsia"/>
                <w:szCs w:val="22"/>
                <w:lang w:eastAsia="zh-CN"/>
              </w:rPr>
              <w:t>、</w:t>
            </w:r>
            <w:r>
              <w:rPr>
                <w:rFonts w:hint="eastAsia"/>
                <w:szCs w:val="22"/>
                <w:lang w:val="en-US" w:eastAsia="zh-CN"/>
              </w:rPr>
              <w:t>环境安全事故</w:t>
            </w:r>
            <w:r>
              <w:rPr>
                <w:rFonts w:hint="eastAsia"/>
                <w:szCs w:val="22"/>
              </w:rPr>
              <w:t>相关方重大投诉</w:t>
            </w:r>
            <w:r>
              <w:rPr>
                <w:rFonts w:hint="eastAsia"/>
                <w:szCs w:val="22"/>
                <w:lang w:eastAsia="zh-CN"/>
              </w:rPr>
              <w:t>、资质验证、标准法规执行情况、上次审核不符合项验证、证书、标志使用情况、监督抽查情况、体系变动等</w:t>
            </w:r>
            <w:r>
              <w:rPr>
                <w:rFonts w:hint="eastAsia"/>
                <w:szCs w:val="22"/>
              </w:rPr>
              <w:t xml:space="preserve"> </w:t>
            </w:r>
          </w:p>
        </w:tc>
        <w:tc>
          <w:tcPr>
            <w:tcW w:w="63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理解组织及其环境</w:t>
            </w:r>
          </w:p>
          <w:p>
            <w:pPr>
              <w:rPr>
                <w:rFonts w:hint="eastAsia" w:ascii="宋体" w:hAnsi="宋体" w:eastAsia="宋体" w:cs="宋体"/>
                <w:sz w:val="24"/>
                <w:szCs w:val="24"/>
              </w:rPr>
            </w:pPr>
            <w:r>
              <w:rPr>
                <w:rFonts w:hint="eastAsia" w:ascii="宋体" w:hAnsi="宋体" w:eastAsia="宋体" w:cs="宋体"/>
                <w:sz w:val="24"/>
                <w:szCs w:val="24"/>
              </w:rPr>
              <w:t>总要求</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4.1</w:t>
            </w:r>
          </w:p>
          <w:p>
            <w:pPr>
              <w:rPr>
                <w:rFonts w:hint="eastAsia" w:ascii="宋体" w:hAnsi="宋体" w:eastAsia="宋体" w:cs="宋体"/>
                <w:sz w:val="24"/>
                <w:szCs w:val="24"/>
              </w:rPr>
            </w:pPr>
          </w:p>
        </w:tc>
        <w:tc>
          <w:tcPr>
            <w:tcW w:w="10951" w:type="dxa"/>
          </w:tcPr>
          <w:p>
            <w:pPr>
              <w:ind w:firstLine="420" w:firstLineChars="200"/>
              <w:rPr>
                <w:rFonts w:hint="eastAsia"/>
                <w:szCs w:val="22"/>
              </w:rPr>
            </w:pPr>
            <w:r>
              <w:rPr>
                <w:rFonts w:hint="eastAsia"/>
                <w:szCs w:val="22"/>
              </w:rPr>
              <w:t>■甘肃旺达绿禾肥业有限责任公司成立于2009年，坐落于甘肃省张掖市高台县南化工业园区，占地面积30亩，总资产5000万元。公司现有员工37人，年产各种肥料25万吨。公司拥有国内先进的肥料生产线及生产工艺，完善的物流配送体系，健全的信息网络系统。</w:t>
            </w:r>
          </w:p>
          <w:p>
            <w:pPr>
              <w:ind w:firstLine="420" w:firstLineChars="200"/>
              <w:rPr>
                <w:rFonts w:hint="eastAsia"/>
                <w:szCs w:val="22"/>
              </w:rPr>
            </w:pPr>
            <w:r>
              <w:rPr>
                <w:rFonts w:hint="eastAsia"/>
                <w:szCs w:val="22"/>
              </w:rPr>
              <w:t>公司拥有年产10万吨和5万吨复混肥生产线各一条，3万吨大颗粒氮肥、钾肥挤压造粒线一条，5万吨掺混肥生产线一条，2万吨大量元素全水溶肥料、氨基酸全水溶肥料生产线一条，3万吨有机肥、生物肥有机肥生产线。产品涵盖复合肥、有机肥、生物有机肥、大量元素全水溶肥料、脲甲醛缓/控释肥、掺混肥、氮肥、钾肥、氨基酸全水溶肥料等系列产品。</w:t>
            </w:r>
          </w:p>
          <w:p>
            <w:pPr>
              <w:ind w:firstLine="420" w:firstLineChars="200"/>
              <w:rPr>
                <w:rFonts w:hint="eastAsia"/>
                <w:szCs w:val="22"/>
              </w:rPr>
            </w:pPr>
            <w:r>
              <w:rPr>
                <w:rFonts w:hint="eastAsia"/>
                <w:szCs w:val="22"/>
              </w:rPr>
              <w:t>公司与甘肃省农科院土壤肥料研究所建立长期技术开发合作，根据不同作物的各个生长时期需求，配备不同元素肥料，满足蔬菜、花卉、药材等各种农作物的生长需求。公司完全按照现代企业制度运行，以精湛的工艺、精选的原料、精制的配方、严格的管理、真诚的服务为宗旨，把技术创新、制度创新、管理创新与全面提高质量管理水平有机结合，坚定不移的走质量效益型企业发展之路，连续多年实现产销率、回款率100%。</w:t>
            </w:r>
          </w:p>
          <w:p>
            <w:pPr>
              <w:ind w:firstLine="420" w:firstLineChars="200"/>
              <w:rPr>
                <w:rFonts w:hint="eastAsia"/>
                <w:szCs w:val="22"/>
              </w:rPr>
            </w:pPr>
            <w:r>
              <w:rPr>
                <w:rFonts w:hint="eastAsia"/>
                <w:szCs w:val="22"/>
              </w:rPr>
              <w:t>公司长期以来视产品质量为企业的生命，所生产的复混肥料拥有质量稳定、外观光滑、易溶解、强度高、肥效长、无污染，绿色弱酸性生态肥料等优点。生产的各种肥料连年来经全国各省、地方技术监督局市场监督抽查检验合格，各项质量指标达到国家质量标准要求。</w:t>
            </w:r>
          </w:p>
          <w:p>
            <w:pPr>
              <w:ind w:firstLine="420" w:firstLineChars="200"/>
              <w:rPr>
                <w:rFonts w:hint="eastAsia"/>
                <w:szCs w:val="22"/>
              </w:rPr>
            </w:pPr>
            <w:r>
              <w:rPr>
                <w:rFonts w:hint="eastAsia"/>
                <w:szCs w:val="22"/>
              </w:rPr>
              <w:t>公司建厂以来一直高度重视质量、环境和职业健康安全管理，本着“人才为本，科技领先，用户至上”的理念贯穿了公司的发展之路，成为公司的永恒主题。公司拥有一支高素质、高技术的员工队伍，大专以上学历的员工达50%以上。目前，公司获得了19项包装专利，产品形成“旺达绿禾”、“集旺”两个品牌、八大系类复混肥料：复合肥料、脲甲醛缓/控释肥、有机-无机复混肥、有机肥、大量元素水溶肥、氨基酸水溶肥及全水溶氮肥、钾肥三十多个品种，产品畅销兰州、武威、张掖、酒泉、宁夏、新疆、内蒙等地。</w:t>
            </w:r>
          </w:p>
          <w:p>
            <w:pPr>
              <w:ind w:firstLine="420" w:firstLineChars="200"/>
              <w:rPr>
                <w:rFonts w:hint="eastAsia"/>
                <w:szCs w:val="22"/>
              </w:rPr>
            </w:pPr>
            <w:r>
              <w:rPr>
                <w:rFonts w:hint="eastAsia"/>
                <w:szCs w:val="22"/>
              </w:rPr>
              <w:t>公司在2013年、2014、2015年连续被高台县人民政府评为“诚信企业”，2014年被高台县工商质监局评为“文明诚信经营示范户”；2016年被评为“甘肃省著名商标”企业，2017年认定为“AAA级质量、服务诚信单位”和“AAA级重合同守信用企业”。公司以巩固现有市场为基础，继续大力抓好新产品研发和市场拓展工作。通过开发新产品、开拓新业务领域，占领更大的市场份额，为促进农业发展和农民增收贡献力量。</w:t>
            </w:r>
          </w:p>
          <w:p>
            <w:pPr>
              <w:ind w:firstLine="420" w:firstLineChars="200"/>
              <w:rPr>
                <w:rFonts w:hint="eastAsia"/>
                <w:szCs w:val="22"/>
              </w:rPr>
            </w:pPr>
            <w:r>
              <w:rPr>
                <w:rFonts w:hint="eastAsia"/>
                <w:szCs w:val="22"/>
              </w:rPr>
              <w:t>公司始终坚持科学发展观，以安全质量求生存，开拓创新求发展，优质服务拓市场，规模生产求效益，全力促进循环农业、生态农业、高效农业的可持续发展。不断创新高新技术是公司的动力，“服务三农”是公司的己任，在安全、环保、科技、绿色的发展大潮中，公司将乘风破浪、扬帆远航，自强奋发、开拓创新、倾心打造一所现代、效益、活力、和谐的新型企业。。</w:t>
            </w:r>
          </w:p>
          <w:p>
            <w:pPr>
              <w:ind w:firstLine="420" w:firstLineChars="200"/>
              <w:rPr>
                <w:rFonts w:hint="eastAsia"/>
                <w:szCs w:val="22"/>
              </w:rPr>
            </w:pPr>
            <w:r>
              <w:rPr>
                <w:rFonts w:hint="eastAsia"/>
                <w:szCs w:val="22"/>
              </w:rPr>
              <w:t>提供了《组织内外部环境因素识别表》：</w:t>
            </w:r>
          </w:p>
          <w:p>
            <w:pPr>
              <w:ind w:firstLine="420" w:firstLineChars="200"/>
              <w:rPr>
                <w:rFonts w:hint="eastAsia"/>
                <w:szCs w:val="22"/>
              </w:rPr>
            </w:pPr>
            <w:r>
              <w:rPr>
                <w:rFonts w:hint="eastAsia"/>
                <w:szCs w:val="22"/>
              </w:rPr>
              <w:t>内部环境：资源因素－公司提供符合物业管理及资质范围内餐饮管理服务的场所，配备适宜的硬件和软件设施设备。信息来源：设施设备清单－具体现状描述：本公司设施设备可以确保物业管理及资质范围内餐饮管理服务，基本的质量控制要求－SWOT分析：WT……</w:t>
            </w:r>
          </w:p>
          <w:p>
            <w:pPr>
              <w:ind w:firstLine="420" w:firstLineChars="200"/>
              <w:rPr>
                <w:rFonts w:hint="eastAsia"/>
                <w:szCs w:val="22"/>
              </w:rPr>
            </w:pPr>
            <w:r>
              <w:rPr>
                <w:rFonts w:hint="eastAsia"/>
                <w:szCs w:val="22"/>
              </w:rPr>
              <w:t>外部环境：竞争力－公司类别：物业管理及资质范围内餐饮管理服务，当前市场占有率不高，其他类似企业比较多－信息来源：市场调查和分析－具体现状描述：本公司产品质量稳定，但在市场中同行也多，竞争压力大－SWOT分析：ST……</w:t>
            </w:r>
          </w:p>
          <w:p>
            <w:pPr>
              <w:ind w:firstLine="420" w:firstLineChars="200"/>
              <w:rPr>
                <w:rFonts w:hint="eastAsia"/>
                <w:szCs w:val="22"/>
              </w:rPr>
            </w:pPr>
            <w:r>
              <w:rPr>
                <w:rFonts w:hint="eastAsia"/>
                <w:szCs w:val="22"/>
              </w:rPr>
              <w:t>公司管理层已确定了外部和内部因素，已经对经营环境、内外部环境进行分析并提出对策，并进行了监视和评审。</w:t>
            </w:r>
          </w:p>
          <w:p>
            <w:pPr>
              <w:ind w:firstLine="420" w:firstLineChars="200"/>
              <w:rPr>
                <w:rFonts w:hint="eastAsia"/>
                <w:szCs w:val="22"/>
                <w:lang w:val="en-US" w:eastAsia="zh-CN"/>
              </w:rPr>
            </w:pPr>
            <w:r>
              <w:rPr>
                <w:rFonts w:hint="eastAsia"/>
                <w:szCs w:val="22"/>
                <w:lang w:val="en-US" w:eastAsia="zh-CN"/>
              </w:rPr>
              <w:t>与上年度无变化</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理解相关方的需求和期望</w:t>
            </w:r>
          </w:p>
          <w:p>
            <w:pPr>
              <w:rPr>
                <w:rFonts w:hint="eastAsia" w:ascii="宋体" w:hAnsi="宋体" w:eastAsia="宋体" w:cs="宋体"/>
                <w:sz w:val="24"/>
                <w:szCs w:val="24"/>
              </w:rPr>
            </w:pPr>
            <w:r>
              <w:rPr>
                <w:rFonts w:hint="eastAsia" w:ascii="宋体" w:hAnsi="宋体" w:eastAsia="宋体" w:cs="宋体"/>
                <w:sz w:val="24"/>
                <w:szCs w:val="24"/>
              </w:rPr>
              <w:t>总要求</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4.2</w:t>
            </w:r>
          </w:p>
          <w:p>
            <w:pPr>
              <w:rPr>
                <w:rFonts w:hint="eastAsia" w:ascii="宋体" w:hAnsi="宋体" w:eastAsia="宋体" w:cs="宋体"/>
                <w:sz w:val="24"/>
                <w:szCs w:val="24"/>
              </w:rPr>
            </w:pPr>
          </w:p>
        </w:tc>
        <w:tc>
          <w:tcPr>
            <w:tcW w:w="10951" w:type="dxa"/>
          </w:tcPr>
          <w:p>
            <w:pPr>
              <w:ind w:firstLine="420" w:firstLineChars="200"/>
              <w:rPr>
                <w:rFonts w:hint="eastAsia"/>
                <w:szCs w:val="22"/>
              </w:rPr>
            </w:pPr>
            <w:r>
              <w:rPr>
                <w:rFonts w:hint="eastAsia"/>
                <w:szCs w:val="22"/>
              </w:rPr>
              <w:t>公司相关方关注公司持续提供的产品和服务质量是否符合顾客要求，以及生产经营的合规情况。公司明确了影响企业绩效或受到企业经营影响的相关方包括公司的所有者、顾客、外部供方(如：原材料、包装材料、零部件供方)、合作伙伴(如：新产品合作开发方)、员工、政府监督部门、周围社区居民以及经许可进入公司工作场所的外来人员或社会等，通过调查、访谈了解上述相关方的要求。</w:t>
            </w:r>
          </w:p>
          <w:p>
            <w:pPr>
              <w:ind w:firstLine="420" w:firstLineChars="200"/>
              <w:rPr>
                <w:rFonts w:hint="eastAsia"/>
                <w:szCs w:val="22"/>
              </w:rPr>
            </w:pPr>
            <w:r>
              <w:rPr>
                <w:rFonts w:hint="eastAsia"/>
                <w:szCs w:val="22"/>
              </w:rPr>
              <w:t>同时每年通过访谈、网站向社会告知企业联系方式和经营情况，持续与相关方沟通，了解相关方要求，对他们的要求进行评审，适用时确定为合规义务。</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确定管理体系的范围</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4.3</w:t>
            </w:r>
          </w:p>
          <w:p>
            <w:pPr>
              <w:rPr>
                <w:rFonts w:hint="eastAsia" w:ascii="宋体" w:hAnsi="宋体" w:eastAsia="宋体" w:cs="宋体"/>
                <w:sz w:val="24"/>
                <w:szCs w:val="24"/>
              </w:rPr>
            </w:pPr>
          </w:p>
        </w:tc>
        <w:tc>
          <w:tcPr>
            <w:tcW w:w="10951" w:type="dxa"/>
          </w:tcPr>
          <w:p>
            <w:pPr>
              <w:ind w:firstLine="420" w:firstLineChars="200"/>
              <w:rPr>
                <w:rFonts w:hint="eastAsia"/>
                <w:szCs w:val="22"/>
              </w:rPr>
            </w:pPr>
            <w:r>
              <w:rPr>
                <w:rFonts w:hint="eastAsia"/>
                <w:szCs w:val="22"/>
              </w:rPr>
              <w:t>质量/环境/职业健康安全管理体系范围的界定：</w:t>
            </w:r>
          </w:p>
          <w:p>
            <w:pPr>
              <w:ind w:firstLine="420" w:firstLineChars="200"/>
              <w:rPr>
                <w:rFonts w:hint="eastAsia"/>
                <w:szCs w:val="22"/>
              </w:rPr>
            </w:pPr>
            <w:r>
              <w:rPr>
                <w:rFonts w:hint="eastAsia"/>
                <w:szCs w:val="22"/>
              </w:rPr>
              <w:t>a)质量管理体系范围——</w:t>
            </w:r>
          </w:p>
          <w:p>
            <w:pPr>
              <w:ind w:firstLine="420" w:firstLineChars="200"/>
              <w:rPr>
                <w:rFonts w:hint="eastAsia"/>
                <w:szCs w:val="22"/>
              </w:rPr>
            </w:pPr>
            <w:r>
              <w:rPr>
                <w:rFonts w:hint="eastAsia"/>
                <w:szCs w:val="22"/>
              </w:rPr>
              <w:t>肥料、生物肥料、有机肥料、生物有机肥料的制造与销售。</w:t>
            </w:r>
          </w:p>
          <w:p>
            <w:pPr>
              <w:ind w:firstLine="420" w:firstLineChars="200"/>
              <w:rPr>
                <w:rFonts w:hint="eastAsia"/>
                <w:szCs w:val="22"/>
              </w:rPr>
            </w:pPr>
            <w:r>
              <w:rPr>
                <w:rFonts w:hint="eastAsia"/>
                <w:szCs w:val="22"/>
              </w:rPr>
              <w:t>b)环境及职业健康安全管理体系范围——</w:t>
            </w:r>
          </w:p>
          <w:p>
            <w:pPr>
              <w:ind w:firstLine="420" w:firstLineChars="200"/>
              <w:rPr>
                <w:rFonts w:hint="eastAsia"/>
                <w:szCs w:val="22"/>
              </w:rPr>
            </w:pPr>
            <w:r>
              <w:rPr>
                <w:rFonts w:hint="eastAsia"/>
                <w:szCs w:val="22"/>
              </w:rPr>
              <w:t>位于高台县南华工业园区公司生产的肥料、生物肥料、有机肥料、生物有机肥料的制造与销售的实施及相关管理活动。</w:t>
            </w:r>
          </w:p>
          <w:p>
            <w:pPr>
              <w:ind w:firstLine="420" w:firstLineChars="200"/>
              <w:rPr>
                <w:rFonts w:hint="default"/>
                <w:szCs w:val="22"/>
                <w:lang w:val="en-US" w:eastAsia="zh-CN"/>
              </w:rPr>
            </w:pPr>
            <w:r>
              <w:rPr>
                <w:rFonts w:hint="eastAsia"/>
                <w:szCs w:val="22"/>
                <w:lang w:val="en-US" w:eastAsia="zh-CN"/>
              </w:rPr>
              <w:t>公司的范围没有变化。</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管理体系及其过程</w:t>
            </w:r>
          </w:p>
          <w:p>
            <w:pPr>
              <w:rPr>
                <w:rFonts w:hint="eastAsia" w:ascii="宋体" w:hAnsi="宋体" w:eastAsia="宋体" w:cs="宋体"/>
                <w:sz w:val="24"/>
                <w:szCs w:val="24"/>
                <w:lang w:eastAsia="zh-CN"/>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4.4</w:t>
            </w:r>
          </w:p>
        </w:tc>
        <w:tc>
          <w:tcPr>
            <w:tcW w:w="10951" w:type="dxa"/>
          </w:tcPr>
          <w:p>
            <w:pPr>
              <w:ind w:firstLine="420" w:firstLineChars="200"/>
              <w:rPr>
                <w:rFonts w:hint="eastAsia" w:eastAsia="宋体"/>
                <w:szCs w:val="22"/>
                <w:lang w:eastAsia="zh-CN"/>
              </w:rPr>
            </w:pPr>
            <w:r>
              <w:rPr>
                <w:rFonts w:hint="eastAsia"/>
                <w:szCs w:val="22"/>
              </w:rPr>
              <w:t>■管理体系过程有：人力资源、基础设施、文件、机构、职责、物业服务的要求、外部提供的产品和服务、产品放行、不合格输出控制、绩效评价、改进等</w:t>
            </w:r>
            <w:r>
              <w:rPr>
                <w:rFonts w:hint="eastAsia"/>
                <w:szCs w:val="22"/>
                <w:lang w:eastAsia="zh-CN"/>
              </w:rPr>
              <w:t>。</w:t>
            </w:r>
          </w:p>
          <w:p>
            <w:pPr>
              <w:ind w:firstLine="420" w:firstLineChars="200"/>
              <w:rPr>
                <w:rFonts w:hint="eastAsia"/>
                <w:szCs w:val="22"/>
              </w:rPr>
            </w:pPr>
            <w:r>
              <w:rPr>
                <w:rFonts w:hint="eastAsia"/>
                <w:szCs w:val="22"/>
              </w:rPr>
              <w:t xml:space="preserve">其中关键过程有   </w:t>
            </w:r>
            <w:r>
              <w:rPr>
                <w:rFonts w:hint="eastAsia"/>
                <w:szCs w:val="22"/>
                <w:lang w:val="en-US" w:eastAsia="zh-CN"/>
              </w:rPr>
              <w:t>配比搅拌</w:t>
            </w:r>
            <w:r>
              <w:rPr>
                <w:rFonts w:hint="eastAsia"/>
                <w:szCs w:val="22"/>
              </w:rPr>
              <w:t>过程</w:t>
            </w:r>
          </w:p>
          <w:p>
            <w:pPr>
              <w:ind w:firstLine="420" w:firstLineChars="200"/>
              <w:rPr>
                <w:rFonts w:hint="eastAsia"/>
                <w:szCs w:val="22"/>
                <w:lang w:val="en-US" w:eastAsia="zh-CN"/>
              </w:rPr>
            </w:pPr>
            <w:r>
              <w:rPr>
                <w:rFonts w:hint="eastAsia"/>
                <w:szCs w:val="22"/>
              </w:rPr>
              <w:t xml:space="preserve">需要确认过程    </w:t>
            </w:r>
            <w:r>
              <w:rPr>
                <w:rFonts w:hint="eastAsia"/>
                <w:szCs w:val="22"/>
                <w:lang w:val="en-US" w:eastAsia="zh-CN"/>
              </w:rPr>
              <w:t>无</w:t>
            </w:r>
          </w:p>
          <w:p>
            <w:pPr>
              <w:ind w:firstLine="420" w:firstLineChars="200"/>
              <w:rPr>
                <w:rFonts w:hint="eastAsia"/>
                <w:color w:val="FF0000"/>
                <w:szCs w:val="22"/>
              </w:rPr>
            </w:pPr>
            <w:r>
              <w:rPr>
                <w:rFonts w:hint="eastAsia"/>
                <w:szCs w:val="22"/>
              </w:rP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szCs w:val="22"/>
              </w:rPr>
              <w:t>不适用条款是 8.3 ，不适用理由：</w:t>
            </w:r>
            <w:r>
              <w:rPr>
                <w:rFonts w:hint="eastAsia"/>
                <w:szCs w:val="22"/>
                <w:lang w:val="en-US" w:eastAsia="zh-CN"/>
              </w:rPr>
              <w:t>按国标进行生产</w:t>
            </w:r>
            <w:r>
              <w:rPr>
                <w:rFonts w:hint="eastAsia"/>
                <w:szCs w:val="22"/>
              </w:rPr>
              <w:t>，模式成熟，不存在产品的设计和开发，故删减了ISO9001：2015《质量管理体系—要求》标准8.3条款。删减后不影响满足顾客和适用的法律法规的要求，也不影响公司承担满足顾客和适用的法律法规的要求的责任。</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cs="宋体"/>
                <w:sz w:val="24"/>
                <w:szCs w:val="24"/>
                <w:lang w:val="en-US" w:eastAsia="zh-CN"/>
              </w:rPr>
              <w:t>管理</w:t>
            </w:r>
            <w:r>
              <w:rPr>
                <w:rFonts w:hint="eastAsia" w:ascii="宋体" w:hAnsi="宋体" w:eastAsia="宋体" w:cs="宋体"/>
                <w:sz w:val="24"/>
                <w:szCs w:val="24"/>
              </w:rPr>
              <w:t>方针</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5.2</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w:t>
            </w:r>
            <w:r>
              <w:rPr>
                <w:rFonts w:hint="eastAsia"/>
                <w:szCs w:val="22"/>
                <w:lang w:val="en-US" w:eastAsia="zh-CN"/>
              </w:rPr>
              <w:t>公司的</w:t>
            </w:r>
            <w:r>
              <w:rPr>
                <w:rFonts w:hint="eastAsia"/>
                <w:szCs w:val="22"/>
              </w:rPr>
              <w:t>质量、环境、职业健康安全方针为：</w:t>
            </w:r>
          </w:p>
          <w:p>
            <w:pPr>
              <w:ind w:firstLine="420" w:firstLineChars="200"/>
              <w:rPr>
                <w:rFonts w:hint="eastAsia"/>
                <w:szCs w:val="22"/>
              </w:rPr>
            </w:pPr>
            <w:r>
              <w:rPr>
                <w:rFonts w:hint="eastAsia"/>
                <w:szCs w:val="22"/>
              </w:rPr>
              <w:t>质量方针：科学管理，质量第一；顾客至上，持续改进。</w:t>
            </w:r>
          </w:p>
          <w:p>
            <w:pPr>
              <w:ind w:firstLine="420" w:firstLineChars="200"/>
              <w:rPr>
                <w:rFonts w:hint="eastAsia"/>
                <w:szCs w:val="22"/>
              </w:rPr>
            </w:pPr>
            <w:r>
              <w:rPr>
                <w:rFonts w:hint="eastAsia"/>
                <w:szCs w:val="22"/>
              </w:rPr>
              <w:t>环境方针：在经营活动中遵守与环保相关的法律法规；通过技术创新、管理创新，持续改进，最大限度控制废弃物的生成和排放，降低资源和能源消耗，提高员工的环境意识和环境责任感。</w:t>
            </w:r>
          </w:p>
          <w:p>
            <w:pPr>
              <w:ind w:firstLine="420" w:firstLineChars="200"/>
              <w:rPr>
                <w:rFonts w:hint="eastAsia"/>
                <w:szCs w:val="22"/>
              </w:rPr>
            </w:pPr>
            <w:r>
              <w:rPr>
                <w:rFonts w:hint="eastAsia"/>
                <w:szCs w:val="22"/>
              </w:rPr>
              <w:t>职业健康安全管理方针：我们始终如一地把员工的职业健康和安全放在第一位；遵守现行职业健康安全法规和公司接受的其它要求；贯彻“安全生产、预防为主、综合治理”的指导思想，持续改进，减少工伤事故的伤害及职业病的发生，杜绝死亡事故，努力创造良好、健康的工作环境，提高员工的职业健康安全意识。</w:t>
            </w:r>
          </w:p>
          <w:p>
            <w:pPr>
              <w:ind w:firstLine="420" w:firstLineChars="200"/>
              <w:rPr>
                <w:rFonts w:hint="eastAsia"/>
                <w:szCs w:val="22"/>
              </w:rPr>
            </w:pPr>
            <w:r>
              <w:rPr>
                <w:rFonts w:hint="eastAsia"/>
                <w:szCs w:val="22"/>
                <w:lang w:val="en-US" w:eastAsia="zh-CN"/>
              </w:rPr>
              <w:t>公司的方针</w:t>
            </w:r>
            <w:r>
              <w:rPr>
                <w:rFonts w:hint="eastAsia"/>
                <w:szCs w:val="22"/>
                <w:lang w:eastAsia="zh-CN"/>
              </w:rPr>
              <w:t>无变化。</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组织的岗位、职责和权限</w:t>
            </w:r>
          </w:p>
          <w:p>
            <w:pPr>
              <w:rPr>
                <w:rFonts w:hint="eastAsia" w:ascii="宋体" w:hAnsi="宋体" w:eastAsia="宋体" w:cs="宋体"/>
                <w:sz w:val="24"/>
                <w:szCs w:val="24"/>
              </w:rPr>
            </w:pPr>
            <w:r>
              <w:rPr>
                <w:rFonts w:hint="eastAsia" w:ascii="宋体" w:hAnsi="宋体" w:eastAsia="宋体" w:cs="宋体"/>
                <w:sz w:val="24"/>
                <w:szCs w:val="24"/>
              </w:rPr>
              <w:t>资源、作用、职责、责任和权限</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5.3</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■公司确定了组织结构，</w:t>
            </w:r>
            <w:r>
              <w:rPr>
                <w:rFonts w:hint="eastAsia"/>
                <w:szCs w:val="22"/>
                <w:lang w:eastAsia="zh-CN"/>
              </w:rPr>
              <w:t>各岗位人员职责、权限</w:t>
            </w:r>
            <w:r>
              <w:rPr>
                <w:rFonts w:hint="eastAsia"/>
                <w:szCs w:val="22"/>
              </w:rPr>
              <w:t>。</w:t>
            </w:r>
          </w:p>
          <w:p>
            <w:pPr>
              <w:ind w:firstLine="420" w:firstLineChars="200"/>
              <w:rPr>
                <w:rFonts w:hint="eastAsia"/>
                <w:szCs w:val="22"/>
              </w:rPr>
            </w:pPr>
            <w:r>
              <w:rPr>
                <w:rFonts w:hint="eastAsia"/>
                <w:szCs w:val="22"/>
              </w:rPr>
              <w:t>对从事与质量、环境和职业健康安全有关的管理、执行和验证人员规定其职责、权限及其相互关系，以实现公司管理方针和管理目标。</w:t>
            </w:r>
          </w:p>
          <w:p>
            <w:pPr>
              <w:ind w:firstLine="420" w:firstLineChars="200"/>
              <w:rPr>
                <w:rFonts w:hint="eastAsia"/>
                <w:szCs w:val="22"/>
                <w:lang w:eastAsia="zh-CN"/>
              </w:rPr>
            </w:pPr>
            <w:r>
              <w:rPr>
                <w:rFonts w:hint="eastAsia"/>
                <w:szCs w:val="22"/>
              </w:rPr>
              <w:t>建立、实施和保持公司管理体系所需的过程，公司决定任命</w:t>
            </w:r>
            <w:r>
              <w:rPr>
                <w:rFonts w:hint="eastAsia"/>
                <w:szCs w:val="22"/>
                <w:lang w:eastAsia="zh-CN"/>
              </w:rPr>
              <w:t>付利海</w:t>
            </w:r>
            <w:r>
              <w:rPr>
                <w:rFonts w:hint="eastAsia"/>
                <w:szCs w:val="22"/>
              </w:rPr>
              <w:t>为质量、环境和职业健康安全管理体系的管代。</w:t>
            </w:r>
            <w:r>
              <w:rPr>
                <w:rFonts w:hint="eastAsia"/>
                <w:szCs w:val="22"/>
                <w:lang w:eastAsia="zh-CN"/>
              </w:rPr>
              <w:t>并规定了其</w:t>
            </w:r>
            <w:r>
              <w:rPr>
                <w:rFonts w:hint="eastAsia"/>
                <w:szCs w:val="22"/>
              </w:rPr>
              <w:t>职责和权限</w:t>
            </w:r>
            <w:r>
              <w:rPr>
                <w:rFonts w:hint="eastAsia"/>
                <w:szCs w:val="22"/>
                <w:lang w:eastAsia="zh-CN"/>
              </w:rPr>
              <w:t>与上年度无变化。</w:t>
            </w:r>
          </w:p>
          <w:p>
            <w:pPr>
              <w:ind w:firstLine="420" w:firstLineChars="200"/>
              <w:rPr>
                <w:rFonts w:hint="eastAsia"/>
                <w:szCs w:val="22"/>
              </w:rPr>
            </w:pPr>
            <w:r>
              <w:rPr>
                <w:rFonts w:hint="eastAsia"/>
                <w:szCs w:val="22"/>
              </w:rPr>
              <w:t>经全体员工推举，公司管理层讨论后，一致同意选举寇庭善为职业健康安全管理体系的员工代表。</w:t>
            </w:r>
          </w:p>
          <w:p>
            <w:pPr>
              <w:ind w:firstLine="420" w:firstLineChars="200"/>
              <w:rPr>
                <w:rFonts w:hint="eastAsia"/>
                <w:szCs w:val="22"/>
                <w:lang w:eastAsia="zh-CN"/>
              </w:rPr>
            </w:pPr>
            <w:r>
              <w:rPr>
                <w:rFonts w:hint="eastAsia"/>
                <w:szCs w:val="22"/>
              </w:rPr>
              <w:t>本公司通过文件发放、通知、培训、例会等方式告知工作人员如何参与职业健康安全事务及相关安排、告知职业健康安全事务代表的人选。</w:t>
            </w:r>
            <w:r>
              <w:rPr>
                <w:rFonts w:hint="eastAsia"/>
                <w:szCs w:val="22"/>
                <w:lang w:eastAsia="zh-CN"/>
              </w:rPr>
              <w:t>与上年度一致。</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应对风险和机遇的措施</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6.1</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szCs w:val="22"/>
              </w:rPr>
            </w:pPr>
            <w:r>
              <w:rPr>
                <w:rFonts w:hint="eastAsia"/>
                <w:szCs w:val="22"/>
              </w:rPr>
              <w:t>提供了“风险和机遇评估表”，将需要应对的风险和机遇进行风险分析确定风险级别（一般风险、高风险），在质量管理体系所确定的过程（客户开发、供应商的要求等）中，整合制定针对性管理措施（如程序控制等）。</w:t>
            </w:r>
          </w:p>
          <w:p>
            <w:pPr>
              <w:ind w:firstLine="420" w:firstLineChars="200"/>
              <w:rPr>
                <w:rFonts w:hint="eastAsia"/>
                <w:szCs w:val="22"/>
              </w:rPr>
            </w:pPr>
            <w:r>
              <w:rPr>
                <w:rFonts w:hint="eastAsia"/>
                <w:szCs w:val="22"/>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ind w:firstLine="420" w:firstLineChars="200"/>
              <w:rPr>
                <w:rFonts w:hint="eastAsia"/>
                <w:szCs w:val="22"/>
              </w:rPr>
            </w:pPr>
            <w:r>
              <w:rPr>
                <w:rFonts w:hint="eastAsia"/>
                <w:szCs w:val="22"/>
              </w:rPr>
              <w:t>机遇主要是现在社会需求不断增多。</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26" w:type="dxa"/>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管理</w:t>
            </w:r>
            <w:r>
              <w:rPr>
                <w:rFonts w:hint="eastAsia" w:ascii="宋体" w:hAnsi="宋体" w:eastAsia="宋体" w:cs="宋体"/>
                <w:sz w:val="24"/>
                <w:szCs w:val="24"/>
              </w:rPr>
              <w:t>目标及其实现</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 xml:space="preserve"> 6.2</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 xml:space="preserve">■目标：    </w:t>
            </w:r>
          </w:p>
          <w:p>
            <w:pPr>
              <w:ind w:firstLine="420" w:firstLineChars="200"/>
              <w:rPr>
                <w:rFonts w:hint="default" w:eastAsia="宋体"/>
                <w:szCs w:val="22"/>
                <w:lang w:val="en-US" w:eastAsia="zh-CN"/>
              </w:rPr>
            </w:pPr>
            <w:r>
              <w:rPr>
                <w:rFonts w:hint="eastAsia"/>
                <w:szCs w:val="22"/>
              </w:rPr>
              <w:t>质量目标</w:t>
            </w:r>
            <w:r>
              <w:rPr>
                <w:rFonts w:hint="eastAsia"/>
                <w:szCs w:val="22"/>
                <w:lang w:val="en-US" w:eastAsia="zh-CN"/>
              </w:rPr>
              <w:t xml:space="preserve">                                          考核情况</w:t>
            </w:r>
          </w:p>
          <w:p>
            <w:pPr>
              <w:ind w:firstLine="420" w:firstLineChars="200"/>
              <w:rPr>
                <w:rFonts w:hint="default" w:eastAsia="宋体"/>
                <w:szCs w:val="22"/>
                <w:lang w:val="en-US" w:eastAsia="zh-CN"/>
              </w:rPr>
            </w:pPr>
            <w:r>
              <w:rPr>
                <w:rFonts w:hint="eastAsia"/>
                <w:szCs w:val="22"/>
              </w:rPr>
              <w:t>1、产品出厂合格率100%；</w:t>
            </w:r>
            <w:r>
              <w:rPr>
                <w:rFonts w:hint="eastAsia"/>
                <w:szCs w:val="22"/>
                <w:lang w:val="en-US" w:eastAsia="zh-CN"/>
              </w:rPr>
              <w:t xml:space="preserve">                           100%</w:t>
            </w:r>
          </w:p>
          <w:p>
            <w:pPr>
              <w:ind w:firstLine="420" w:firstLineChars="200"/>
              <w:rPr>
                <w:rFonts w:hint="default" w:eastAsia="宋体"/>
                <w:szCs w:val="22"/>
                <w:lang w:val="en-US" w:eastAsia="zh-CN"/>
              </w:rPr>
            </w:pPr>
            <w:r>
              <w:rPr>
                <w:rFonts w:hint="eastAsia"/>
                <w:szCs w:val="22"/>
              </w:rPr>
              <w:t>2、顾客满意率≧90%；</w:t>
            </w:r>
            <w:r>
              <w:rPr>
                <w:rFonts w:hint="eastAsia"/>
                <w:szCs w:val="22"/>
                <w:lang w:val="en-US" w:eastAsia="zh-CN"/>
              </w:rPr>
              <w:t xml:space="preserve">                               96%</w:t>
            </w:r>
          </w:p>
          <w:p>
            <w:pPr>
              <w:ind w:firstLine="420" w:firstLineChars="200"/>
              <w:rPr>
                <w:rFonts w:hint="default"/>
                <w:szCs w:val="22"/>
                <w:lang w:val="en-US" w:eastAsia="zh-CN"/>
              </w:rPr>
            </w:pPr>
            <w:r>
              <w:rPr>
                <w:rFonts w:hint="eastAsia"/>
                <w:szCs w:val="22"/>
                <w:lang w:val="en-US" w:eastAsia="zh-CN"/>
              </w:rPr>
              <w:t>3、采购产品验收合格率≥98%                         100%</w:t>
            </w:r>
          </w:p>
          <w:p>
            <w:pPr>
              <w:ind w:firstLine="420" w:firstLineChars="200"/>
              <w:rPr>
                <w:rFonts w:hint="eastAsia"/>
                <w:szCs w:val="22"/>
              </w:rPr>
            </w:pPr>
            <w:r>
              <w:rPr>
                <w:rFonts w:hint="eastAsia"/>
                <w:szCs w:val="22"/>
              </w:rPr>
              <w:t>环境管理目标</w:t>
            </w:r>
          </w:p>
          <w:p>
            <w:pPr>
              <w:ind w:firstLine="420" w:firstLineChars="200"/>
              <w:rPr>
                <w:rFonts w:hint="default" w:eastAsia="宋体"/>
                <w:szCs w:val="22"/>
                <w:lang w:val="en-US" w:eastAsia="zh-CN"/>
              </w:rPr>
            </w:pPr>
            <w:r>
              <w:rPr>
                <w:rFonts w:hint="eastAsia"/>
                <w:szCs w:val="22"/>
                <w:lang w:val="en-US" w:eastAsia="zh-CN"/>
              </w:rPr>
              <w:t>1</w:t>
            </w:r>
            <w:r>
              <w:rPr>
                <w:rFonts w:hint="eastAsia"/>
                <w:szCs w:val="22"/>
              </w:rPr>
              <w:t>、固体废弃物合法处置率100%；</w:t>
            </w:r>
            <w:r>
              <w:rPr>
                <w:rFonts w:hint="eastAsia"/>
                <w:szCs w:val="22"/>
                <w:lang w:val="en-US" w:eastAsia="zh-CN"/>
              </w:rPr>
              <w:t xml:space="preserve">                      100%</w:t>
            </w:r>
          </w:p>
          <w:p>
            <w:pPr>
              <w:ind w:firstLine="420" w:firstLineChars="200"/>
              <w:rPr>
                <w:rFonts w:hint="eastAsia"/>
                <w:szCs w:val="22"/>
              </w:rPr>
            </w:pPr>
            <w:r>
              <w:rPr>
                <w:rFonts w:hint="eastAsia"/>
                <w:szCs w:val="22"/>
              </w:rPr>
              <w:t>职业健康安全管理目标</w:t>
            </w:r>
          </w:p>
          <w:p>
            <w:pPr>
              <w:ind w:firstLine="420" w:firstLineChars="200"/>
              <w:rPr>
                <w:rFonts w:hint="default" w:eastAsia="宋体"/>
                <w:szCs w:val="22"/>
                <w:lang w:val="en-US" w:eastAsia="zh-CN"/>
              </w:rPr>
            </w:pPr>
            <w:r>
              <w:rPr>
                <w:rFonts w:hint="eastAsia"/>
                <w:szCs w:val="22"/>
                <w:lang w:val="en-US" w:eastAsia="zh-CN"/>
              </w:rPr>
              <w:t>1</w:t>
            </w:r>
            <w:r>
              <w:rPr>
                <w:rFonts w:hint="eastAsia"/>
                <w:szCs w:val="22"/>
              </w:rPr>
              <w:t>、杜绝死亡事故、重大机械设备事故及火灾事故；</w:t>
            </w:r>
            <w:r>
              <w:rPr>
                <w:rFonts w:hint="eastAsia"/>
                <w:szCs w:val="22"/>
                <w:lang w:val="en-US" w:eastAsia="zh-CN"/>
              </w:rPr>
              <w:t xml:space="preserve">         0</w:t>
            </w:r>
          </w:p>
          <w:p>
            <w:pPr>
              <w:ind w:firstLine="420" w:firstLineChars="200"/>
              <w:rPr>
                <w:rFonts w:hint="default" w:eastAsia="宋体"/>
                <w:szCs w:val="22"/>
                <w:lang w:val="en-US" w:eastAsia="zh-CN"/>
              </w:rPr>
            </w:pPr>
            <w:r>
              <w:rPr>
                <w:rFonts w:hint="eastAsia"/>
                <w:szCs w:val="22"/>
                <w:lang w:val="en-US" w:eastAsia="zh-CN"/>
              </w:rPr>
              <w:t>2</w:t>
            </w:r>
            <w:r>
              <w:rPr>
                <w:rFonts w:hint="eastAsia"/>
                <w:szCs w:val="22"/>
              </w:rPr>
              <w:t>、杜绝重伤事故，年度轻伤事故频率控制在4起以内。</w:t>
            </w:r>
            <w:r>
              <w:rPr>
                <w:rFonts w:hint="eastAsia"/>
                <w:szCs w:val="22"/>
                <w:lang w:val="en-US" w:eastAsia="zh-CN"/>
              </w:rPr>
              <w:t xml:space="preserve">     0 </w:t>
            </w:r>
          </w:p>
          <w:p>
            <w:pPr>
              <w:ind w:firstLine="420" w:firstLineChars="200"/>
              <w:rPr>
                <w:rFonts w:hint="eastAsia"/>
                <w:szCs w:val="22"/>
              </w:rPr>
            </w:pPr>
            <w:r>
              <w:rPr>
                <w:rFonts w:hint="eastAsia"/>
                <w:szCs w:val="22"/>
              </w:rPr>
              <w:t>编制：</w:t>
            </w:r>
            <w:r>
              <w:rPr>
                <w:rFonts w:hint="eastAsia"/>
                <w:szCs w:val="22"/>
                <w:lang w:val="en-US" w:eastAsia="zh-CN"/>
              </w:rPr>
              <w:t>办公室</w:t>
            </w:r>
            <w:r>
              <w:rPr>
                <w:rFonts w:hint="eastAsia"/>
                <w:szCs w:val="22"/>
              </w:rPr>
              <w:t xml:space="preserve">      审核：</w:t>
            </w:r>
            <w:r>
              <w:rPr>
                <w:rFonts w:hint="eastAsia"/>
                <w:szCs w:val="22"/>
                <w:lang w:val="en-US" w:eastAsia="zh-CN"/>
              </w:rPr>
              <w:t>夏翠琴</w:t>
            </w:r>
            <w:r>
              <w:rPr>
                <w:rFonts w:hint="eastAsia"/>
                <w:szCs w:val="22"/>
              </w:rPr>
              <w:t xml:space="preserve">      批准：</w:t>
            </w:r>
            <w:r>
              <w:rPr>
                <w:rFonts w:hint="eastAsia"/>
                <w:szCs w:val="22"/>
                <w:lang w:val="en-US" w:eastAsia="zh-CN"/>
              </w:rPr>
              <w:t>孙兵</w:t>
            </w:r>
            <w:r>
              <w:rPr>
                <w:rFonts w:hint="eastAsia"/>
                <w:szCs w:val="22"/>
              </w:rPr>
              <w:t xml:space="preserve">        </w:t>
            </w:r>
            <w:r>
              <w:rPr>
                <w:rFonts w:hint="eastAsia"/>
                <w:color w:val="FF0000"/>
                <w:szCs w:val="22"/>
              </w:rPr>
              <w:t xml:space="preserve">  </w:t>
            </w:r>
            <w:r>
              <w:rPr>
                <w:rFonts w:hint="eastAsia"/>
                <w:szCs w:val="22"/>
              </w:rPr>
              <w:t xml:space="preserve"> 日期：20</w:t>
            </w:r>
            <w:r>
              <w:rPr>
                <w:rFonts w:hint="eastAsia"/>
                <w:szCs w:val="22"/>
                <w:lang w:val="en-US" w:eastAsia="zh-CN"/>
              </w:rPr>
              <w:t>21</w:t>
            </w:r>
            <w:r>
              <w:rPr>
                <w:rFonts w:hint="eastAsia"/>
                <w:szCs w:val="22"/>
              </w:rPr>
              <w:t>.</w:t>
            </w:r>
            <w:r>
              <w:rPr>
                <w:rFonts w:hint="eastAsia"/>
                <w:szCs w:val="22"/>
                <w:lang w:val="en-US" w:eastAsia="zh-CN"/>
              </w:rPr>
              <w:t>7</w:t>
            </w:r>
            <w:r>
              <w:rPr>
                <w:rFonts w:hint="eastAsia"/>
                <w:szCs w:val="22"/>
              </w:rPr>
              <w:t>.</w:t>
            </w:r>
            <w:r>
              <w:rPr>
                <w:rFonts w:hint="eastAsia"/>
                <w:szCs w:val="22"/>
                <w:lang w:val="en-US" w:eastAsia="zh-CN"/>
              </w:rPr>
              <w:t>6</w:t>
            </w:r>
            <w:r>
              <w:rPr>
                <w:rFonts w:hint="eastAsia"/>
                <w:szCs w:val="22"/>
              </w:rPr>
              <w:t xml:space="preserve"> </w:t>
            </w:r>
          </w:p>
          <w:p>
            <w:pPr>
              <w:ind w:firstLine="420" w:firstLineChars="200"/>
              <w:rPr>
                <w:rFonts w:hint="default"/>
                <w:szCs w:val="22"/>
                <w:lang w:val="en-US" w:eastAsia="zh-CN"/>
              </w:rPr>
            </w:pPr>
          </w:p>
          <w:p>
            <w:pPr>
              <w:ind w:firstLine="420" w:firstLineChars="200"/>
              <w:rPr>
                <w:rFonts w:hint="eastAsia"/>
                <w:szCs w:val="22"/>
              </w:rPr>
            </w:pPr>
            <w:r>
              <w:rPr>
                <w:rFonts w:hint="eastAsia"/>
                <w:szCs w:val="22"/>
              </w:rPr>
              <w:t>目标已经实现，目标适宜。</w:t>
            </w:r>
          </w:p>
          <w:p>
            <w:pPr>
              <w:ind w:firstLine="420" w:firstLineChars="200"/>
              <w:rPr>
                <w:rFonts w:hint="eastAsia"/>
                <w:szCs w:val="22"/>
              </w:rPr>
            </w:pPr>
            <w:r>
              <w:rPr>
                <w:rFonts w:hint="eastAsia"/>
                <w:szCs w:val="22"/>
              </w:rPr>
              <w:t>环境和职业健康安全目标指标见本公司制定的环境和职业健康安全《目标指标和管理方案》</w:t>
            </w:r>
          </w:p>
          <w:p>
            <w:pPr>
              <w:ind w:firstLine="420" w:firstLineChars="200"/>
              <w:rPr>
                <w:rFonts w:hint="eastAsia"/>
                <w:szCs w:val="22"/>
              </w:rPr>
            </w:pPr>
            <w:r>
              <w:rPr>
                <w:rFonts w:hint="eastAsia"/>
                <w:szCs w:val="22"/>
              </w:rPr>
              <w:t>每年由行政</w:t>
            </w:r>
            <w:r>
              <w:rPr>
                <w:rFonts w:hint="eastAsia"/>
                <w:szCs w:val="22"/>
                <w:lang w:eastAsia="zh-CN"/>
              </w:rPr>
              <w:t>管理</w:t>
            </w:r>
            <w:r>
              <w:rPr>
                <w:rFonts w:hint="eastAsia"/>
                <w:szCs w:val="22"/>
              </w:rPr>
              <w:t>部将公司总的管理目标汇总统计，各部门分解质量理目标每季度考核一次，填写目标考核表交综合部汇总。</w:t>
            </w:r>
          </w:p>
          <w:p>
            <w:pPr>
              <w:ind w:firstLine="420" w:firstLineChars="200"/>
              <w:rPr>
                <w:rFonts w:hint="eastAsia"/>
                <w:szCs w:val="22"/>
              </w:rPr>
            </w:pPr>
            <w:r>
              <w:rPr>
                <w:rFonts w:hint="eastAsia"/>
                <w:szCs w:val="22"/>
              </w:rPr>
              <w:t>环境和安全目标指标的考核按《目标指标和管理方案》中规定了方法措施、任职部门、资金及时间要求进行。</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变更的策划</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Q6.3</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公司通过管理评审、审核结果、过程绩效分析、监视测量分析评价结果、公司内外环境的变化、客户及利益相关方的需求、企业经营状况等进行识别确定体系变更的需求。对变更前、变更中、变更后的全过程实施监控，并组织对变更的有效性进行评价，确保质量管理体系的完整性。</w:t>
            </w:r>
          </w:p>
          <w:p>
            <w:pPr>
              <w:ind w:firstLine="420" w:firstLineChars="200"/>
              <w:rPr>
                <w:rFonts w:hint="eastAsia"/>
                <w:szCs w:val="22"/>
              </w:rPr>
            </w:pPr>
            <w:r>
              <w:rPr>
                <w:rFonts w:hint="eastAsia"/>
                <w:szCs w:val="22"/>
              </w:rPr>
              <w:t>公司自体系建立以来，未发生体系变更，管理体系完整。</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资源</w:t>
            </w:r>
          </w:p>
          <w:p>
            <w:pPr>
              <w:rPr>
                <w:rFonts w:hint="eastAsia" w:ascii="宋体" w:hAnsi="宋体" w:eastAsia="宋体" w:cs="宋体"/>
                <w:sz w:val="24"/>
                <w:szCs w:val="24"/>
              </w:rPr>
            </w:pPr>
          </w:p>
        </w:tc>
        <w:tc>
          <w:tcPr>
            <w:tcW w:w="1094" w:type="dxa"/>
          </w:tcPr>
          <w:p>
            <w:pPr>
              <w:rPr>
                <w:rFonts w:hint="eastAsia" w:ascii="宋体" w:hAnsi="宋体" w:cs="宋体"/>
                <w:sz w:val="24"/>
                <w:szCs w:val="24"/>
                <w:lang w:val="en-US" w:eastAsia="zh-CN"/>
              </w:rPr>
            </w:pPr>
            <w:r>
              <w:rPr>
                <w:rFonts w:hint="eastAsia" w:ascii="宋体" w:hAnsi="宋体" w:eastAsia="宋体" w:cs="宋体"/>
                <w:sz w:val="24"/>
                <w:szCs w:val="24"/>
              </w:rPr>
              <w:t>QE</w:t>
            </w:r>
            <w:r>
              <w:rPr>
                <w:rFonts w:hint="eastAsia" w:ascii="宋体" w:hAnsi="宋体" w:cs="宋体"/>
                <w:sz w:val="24"/>
                <w:szCs w:val="24"/>
                <w:lang w:val="en-US" w:eastAsia="zh-CN"/>
              </w:rPr>
              <w:t>O</w:t>
            </w:r>
          </w:p>
          <w:p>
            <w:pPr>
              <w:rPr>
                <w:rFonts w:hint="eastAsia" w:ascii="宋体" w:hAnsi="宋体" w:eastAsia="宋体" w:cs="宋体"/>
                <w:sz w:val="24"/>
                <w:szCs w:val="24"/>
              </w:rPr>
            </w:pPr>
            <w:r>
              <w:rPr>
                <w:rFonts w:hint="eastAsia" w:ascii="宋体" w:hAnsi="宋体" w:eastAsia="宋体" w:cs="宋体"/>
                <w:sz w:val="24"/>
                <w:szCs w:val="24"/>
              </w:rPr>
              <w:t>7.1.1</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■公司为了正常开展相关活动。公司现配备有办公用房，配置了必要的办公家具及必要设施设备，如电脑、电话、网络、打印机及出行用车辆等；公司现拥有多名经验丰富的物业管理人员。</w:t>
            </w:r>
          </w:p>
          <w:p>
            <w:pPr>
              <w:ind w:firstLine="420" w:firstLineChars="200"/>
              <w:rPr>
                <w:rFonts w:hint="eastAsia"/>
                <w:szCs w:val="22"/>
              </w:rPr>
            </w:pPr>
            <w:r>
              <w:rPr>
                <w:rFonts w:hint="eastAsia"/>
                <w:szCs w:val="22"/>
              </w:rPr>
              <w:t>现场观察办公区域环境卫生良好，工作场所布局合理，有空调、消火栓、灭火器等装置等设施，温湿度适宜，照明良好，满足办公需求。</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b w:val="0"/>
                <w:bCs w:val="0"/>
                <w:sz w:val="24"/>
                <w:szCs w:val="24"/>
              </w:rPr>
              <w:t>绩效测量和监视</w:t>
            </w:r>
          </w:p>
        </w:tc>
        <w:tc>
          <w:tcPr>
            <w:tcW w:w="1094" w:type="dxa"/>
          </w:tcPr>
          <w:p>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QEO</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9.1.1</w:t>
            </w:r>
          </w:p>
        </w:tc>
        <w:tc>
          <w:tcPr>
            <w:tcW w:w="10951" w:type="dxa"/>
          </w:tcPr>
          <w:p>
            <w:pPr>
              <w:ind w:firstLine="420" w:firstLineChars="200"/>
              <w:rPr>
                <w:rFonts w:hint="eastAsia"/>
                <w:szCs w:val="22"/>
                <w:lang w:eastAsia="zh-CN"/>
              </w:rPr>
            </w:pPr>
            <w:r>
              <w:rPr>
                <w:rFonts w:hint="eastAsia"/>
                <w:szCs w:val="22"/>
                <w:lang w:eastAsia="zh-CN"/>
              </w:rPr>
              <w:t>公司策划了监视和测量有关的要求，主要有以下几个方面：</w:t>
            </w:r>
          </w:p>
          <w:p>
            <w:pPr>
              <w:ind w:firstLine="420" w:firstLineChars="200"/>
              <w:rPr>
                <w:rFonts w:hint="eastAsia"/>
                <w:szCs w:val="22"/>
                <w:lang w:eastAsia="zh-CN"/>
              </w:rPr>
            </w:pPr>
            <w:r>
              <w:rPr>
                <w:rFonts w:hint="eastAsia"/>
                <w:szCs w:val="22"/>
                <w:lang w:eastAsia="zh-CN"/>
              </w:rPr>
              <w:t>公司规定：利用每年的管理评审过程对质量、环境、职业健康安全目标、指标等管理体系的绩效和有效性进行监视、测量、分析和评价。</w:t>
            </w:r>
          </w:p>
          <w:p>
            <w:pPr>
              <w:ind w:firstLine="420" w:firstLineChars="200"/>
              <w:rPr>
                <w:rFonts w:hint="eastAsia"/>
                <w:szCs w:val="22"/>
                <w:lang w:eastAsia="zh-CN"/>
              </w:rPr>
            </w:pPr>
            <w:r>
              <w:rPr>
                <w:rFonts w:hint="eastAsia"/>
                <w:szCs w:val="22"/>
                <w:lang w:eastAsia="zh-CN"/>
              </w:rPr>
              <w:t>利用每年的内审方法对质量、环境、职业健康安全管理体系的符合性和有效性进行监视、测量、分析和评价。</w:t>
            </w:r>
          </w:p>
          <w:p>
            <w:pPr>
              <w:ind w:firstLine="420" w:firstLineChars="200"/>
              <w:rPr>
                <w:rFonts w:hint="eastAsia"/>
                <w:szCs w:val="22"/>
                <w:lang w:eastAsia="zh-CN"/>
              </w:rPr>
            </w:pPr>
            <w:r>
              <w:rPr>
                <w:rFonts w:hint="eastAsia"/>
                <w:szCs w:val="22"/>
                <w:lang w:eastAsia="zh-CN"/>
              </w:rPr>
              <w:t>利用每年度统计考核的方法对质量、环境、职业健康安全目标、指标的充分适宜性和有效性进行监视、测量、分析和评价。</w:t>
            </w:r>
          </w:p>
          <w:p>
            <w:pPr>
              <w:ind w:firstLine="420" w:firstLineChars="200"/>
              <w:rPr>
                <w:rFonts w:hint="eastAsia"/>
                <w:szCs w:val="22"/>
                <w:lang w:eastAsia="zh-CN"/>
              </w:rPr>
            </w:pPr>
            <w:r>
              <w:rPr>
                <w:rFonts w:hint="eastAsia"/>
                <w:szCs w:val="22"/>
                <w:lang w:eastAsia="zh-CN"/>
              </w:rPr>
              <w:t>利用每年的顾客满意度问卷调查分析的方法对其进行监视、测量、分析和评价。</w:t>
            </w:r>
          </w:p>
          <w:p>
            <w:pPr>
              <w:ind w:firstLine="420" w:firstLineChars="200"/>
              <w:rPr>
                <w:rFonts w:hint="eastAsia"/>
                <w:szCs w:val="22"/>
                <w:lang w:eastAsia="zh-CN"/>
              </w:rPr>
            </w:pPr>
            <w:r>
              <w:rPr>
                <w:rFonts w:hint="eastAsia"/>
                <w:szCs w:val="22"/>
                <w:lang w:eastAsia="zh-CN"/>
              </w:rPr>
              <w:t>利用每年的风险和机遇应对措施落实效果进行评价分析。</w:t>
            </w:r>
          </w:p>
          <w:p>
            <w:pPr>
              <w:ind w:firstLine="420" w:firstLineChars="200"/>
              <w:rPr>
                <w:rFonts w:hint="eastAsia"/>
                <w:szCs w:val="22"/>
                <w:lang w:eastAsia="zh-CN"/>
              </w:rPr>
            </w:pPr>
            <w:r>
              <w:rPr>
                <w:rFonts w:hint="eastAsia"/>
                <w:szCs w:val="22"/>
                <w:lang w:eastAsia="zh-CN"/>
              </w:rPr>
              <w:t>公司还定期、按规定的方法对外部供方、人员状况、设备状况---等内容进行监视、测量、分析和评价。</w:t>
            </w:r>
          </w:p>
          <w:p>
            <w:pPr>
              <w:pStyle w:val="2"/>
              <w:rPr>
                <w:rFonts w:hint="eastAsia"/>
                <w:szCs w:val="22"/>
                <w:lang w:eastAsia="zh-CN"/>
              </w:rPr>
            </w:pPr>
          </w:p>
          <w:p>
            <w:pPr>
              <w:pStyle w:val="2"/>
              <w:rPr>
                <w:rFonts w:hint="eastAsia"/>
                <w:szCs w:val="22"/>
                <w:lang w:val="en-US" w:eastAsia="zh-CN"/>
              </w:rPr>
            </w:pPr>
            <w:r>
              <w:rPr>
                <w:rFonts w:hint="eastAsia"/>
                <w:szCs w:val="22"/>
                <w:lang w:val="en-US" w:eastAsia="zh-CN"/>
              </w:rPr>
              <w:t xml:space="preserve">   2020年10月份，甘肃省产品质量监督检查研究院对甘肃的产品进行了检测，</w:t>
            </w:r>
          </w:p>
          <w:p>
            <w:pPr>
              <w:pStyle w:val="2"/>
              <w:rPr>
                <w:rFonts w:hint="default"/>
                <w:szCs w:val="22"/>
                <w:lang w:val="en-US" w:eastAsia="zh-CN"/>
              </w:rPr>
            </w:pPr>
            <w:r>
              <w:rPr>
                <w:rFonts w:hint="eastAsia"/>
                <w:szCs w:val="22"/>
                <w:lang w:val="en-US" w:eastAsia="zh-CN"/>
              </w:rPr>
              <w:t>检测报告为：No.HGJ2020-2095</w:t>
            </w:r>
          </w:p>
          <w:p>
            <w:pPr>
              <w:ind w:firstLine="420" w:firstLineChars="200"/>
              <w:rPr>
                <w:rFonts w:hint="eastAsia"/>
                <w:szCs w:val="22"/>
                <w:lang w:val="en-US" w:eastAsia="zh-CN"/>
              </w:rPr>
            </w:pPr>
          </w:p>
          <w:p>
            <w:pPr>
              <w:ind w:firstLine="420" w:firstLineChars="200"/>
              <w:rPr>
                <w:rFonts w:hint="eastAsia"/>
                <w:szCs w:val="22"/>
                <w:lang w:val="en-US" w:eastAsia="zh-CN"/>
              </w:rPr>
            </w:pPr>
            <w:r>
              <w:rPr>
                <w:rFonts w:hint="eastAsia"/>
                <w:szCs w:val="22"/>
                <w:lang w:val="en-US" w:eastAsia="zh-CN"/>
              </w:rPr>
              <w:t>抽查环境检测报告，检测编号：TYXJ2020041</w:t>
            </w:r>
          </w:p>
          <w:p>
            <w:pPr>
              <w:ind w:firstLine="420" w:firstLineChars="200"/>
              <w:rPr>
                <w:rFonts w:hint="eastAsia"/>
                <w:szCs w:val="22"/>
                <w:lang w:val="en-US" w:eastAsia="zh-CN"/>
              </w:rPr>
            </w:pPr>
            <w:r>
              <w:rPr>
                <w:rFonts w:hint="eastAsia"/>
                <w:szCs w:val="22"/>
                <w:lang w:val="en-US" w:eastAsia="zh-CN"/>
              </w:rPr>
              <w:t>检测单位：甘肃沁园环保科技有限公司</w:t>
            </w:r>
          </w:p>
          <w:p>
            <w:pPr>
              <w:ind w:firstLine="420" w:firstLineChars="200"/>
              <w:rPr>
                <w:rFonts w:hint="default"/>
                <w:szCs w:val="22"/>
                <w:lang w:val="en-US" w:eastAsia="zh-CN"/>
              </w:rPr>
            </w:pPr>
            <w:r>
              <w:rPr>
                <w:rFonts w:hint="eastAsia"/>
                <w:szCs w:val="22"/>
                <w:lang w:val="en-US" w:eastAsia="zh-CN"/>
              </w:rPr>
              <w:t>检测时间：2021年3月3日</w:t>
            </w:r>
          </w:p>
          <w:p>
            <w:pPr>
              <w:ind w:firstLine="420" w:firstLineChars="200"/>
              <w:rPr>
                <w:rFonts w:hint="eastAsia"/>
                <w:szCs w:val="22"/>
                <w:lang w:val="en-US" w:eastAsia="zh-CN"/>
              </w:rPr>
            </w:pPr>
            <w:r>
              <w:rPr>
                <w:rFonts w:hint="eastAsia"/>
                <w:szCs w:val="22"/>
                <w:lang w:val="en-US" w:eastAsia="zh-CN"/>
              </w:rPr>
              <w:t>检测项目：复合肥、掺混肥、有机肥生产过程产生的粉尘、噪声、有机肥发酵产生的氨气、硫化氢、二氧化碳。</w:t>
            </w:r>
          </w:p>
          <w:p>
            <w:pPr>
              <w:ind w:firstLine="420" w:firstLineChars="200"/>
              <w:rPr>
                <w:rFonts w:hint="eastAsia"/>
                <w:szCs w:val="22"/>
                <w:lang w:val="en-US" w:eastAsia="zh-CN"/>
              </w:rPr>
            </w:pPr>
            <w:r>
              <w:rPr>
                <w:rFonts w:hint="eastAsia"/>
                <w:szCs w:val="22"/>
                <w:lang w:val="en-US" w:eastAsia="zh-CN"/>
              </w:rPr>
              <w:t>检测结果；合格</w:t>
            </w:r>
          </w:p>
          <w:p>
            <w:pPr>
              <w:ind w:firstLine="420" w:firstLineChars="200"/>
              <w:rPr>
                <w:rFonts w:hint="eastAsia"/>
                <w:szCs w:val="22"/>
                <w:lang w:val="en-US" w:eastAsia="zh-CN"/>
              </w:rPr>
            </w:pPr>
          </w:p>
          <w:p>
            <w:pPr>
              <w:ind w:firstLine="420" w:firstLineChars="200"/>
              <w:rPr>
                <w:rFonts w:hint="eastAsia"/>
                <w:szCs w:val="22"/>
                <w:lang w:val="en-US" w:eastAsia="zh-CN"/>
              </w:rPr>
            </w:pPr>
            <w:r>
              <w:rPr>
                <w:rFonts w:hint="eastAsia"/>
                <w:szCs w:val="22"/>
                <w:lang w:val="en-US" w:eastAsia="zh-CN"/>
              </w:rPr>
              <w:t>抽查员工健康查体报告：（公司在每年9月份进行健康查体）</w:t>
            </w:r>
          </w:p>
          <w:p>
            <w:pPr>
              <w:ind w:firstLine="420" w:firstLineChars="200"/>
              <w:rPr>
                <w:rFonts w:hint="default"/>
                <w:szCs w:val="22"/>
                <w:lang w:val="en-US" w:eastAsia="zh-CN"/>
              </w:rPr>
            </w:pPr>
          </w:p>
          <w:p>
            <w:pPr>
              <w:ind w:firstLine="420" w:firstLineChars="200"/>
              <w:rPr>
                <w:rFonts w:hint="eastAsia"/>
                <w:szCs w:val="22"/>
                <w:lang w:eastAsia="zh-CN"/>
              </w:rPr>
            </w:pPr>
            <w:r>
              <w:rPr>
                <w:rFonts w:hint="eastAsia"/>
                <w:szCs w:val="22"/>
                <w:lang w:eastAsia="zh-CN"/>
              </w:rPr>
              <w:t xml:space="preserve">公司保留了上述监视、测量、分析和评价的形成文件的信息，以作为结果的证据。 </w:t>
            </w:r>
          </w:p>
          <w:p>
            <w:pPr>
              <w:ind w:firstLine="420" w:firstLineChars="200"/>
              <w:rPr>
                <w:rFonts w:hint="eastAsia"/>
                <w:szCs w:val="22"/>
                <w:lang w:eastAsia="zh-CN"/>
              </w:rPr>
            </w:pPr>
            <w:r>
              <w:rPr>
                <w:rFonts w:hint="eastAsia"/>
                <w:szCs w:val="22"/>
                <w:lang w:eastAsia="zh-CN"/>
              </w:rPr>
              <w:t>上述监视、测量、分析和评价的有关记录、资料基本符合要求。</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管理评审</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9.3</w:t>
            </w:r>
          </w:p>
          <w:p>
            <w:pPr>
              <w:rPr>
                <w:rFonts w:hint="eastAsia" w:ascii="宋体" w:hAnsi="宋体" w:eastAsia="宋体" w:cs="宋体"/>
                <w:sz w:val="24"/>
                <w:szCs w:val="24"/>
                <w:highlight w:val="none"/>
              </w:rPr>
            </w:pPr>
          </w:p>
        </w:tc>
        <w:tc>
          <w:tcPr>
            <w:tcW w:w="10951" w:type="dxa"/>
          </w:tcPr>
          <w:p>
            <w:pPr>
              <w:ind w:firstLine="420" w:firstLineChars="200"/>
              <w:rPr>
                <w:rFonts w:hint="eastAsia"/>
              </w:rPr>
            </w:pPr>
            <w:r>
              <w:rPr>
                <w:rFonts w:hint="eastAsia"/>
              </w:rPr>
              <w:t>查阅公司20</w:t>
            </w:r>
            <w:r>
              <w:rPr>
                <w:rFonts w:hint="eastAsia"/>
                <w:lang w:val="en-US" w:eastAsia="zh-CN"/>
              </w:rPr>
              <w:t>21</w:t>
            </w:r>
            <w:r>
              <w:rPr>
                <w:rFonts w:hint="eastAsia"/>
              </w:rPr>
              <w:t>年管理评审资料；</w:t>
            </w:r>
          </w:p>
          <w:p>
            <w:pPr>
              <w:ind w:firstLine="420" w:firstLineChars="200"/>
              <w:rPr>
                <w:rFonts w:hint="eastAsia"/>
              </w:rPr>
            </w:pPr>
            <w:r>
              <w:rPr>
                <w:rFonts w:hint="eastAsia"/>
              </w:rPr>
              <w:t>1.管理评审计划</w:t>
            </w:r>
          </w:p>
          <w:p>
            <w:pPr>
              <w:ind w:firstLine="420" w:firstLineChars="200"/>
              <w:rPr>
                <w:rFonts w:hint="eastAsia"/>
              </w:rPr>
            </w:pPr>
            <w:r>
              <w:rPr>
                <w:rFonts w:hint="eastAsia"/>
              </w:rPr>
              <w:t>评审时间20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5</w:t>
            </w:r>
            <w:bookmarkStart w:id="0" w:name="_GoBack"/>
            <w:bookmarkEnd w:id="0"/>
            <w:r>
              <w:rPr>
                <w:rFonts w:hint="eastAsia"/>
              </w:rPr>
              <w:t>日：  评审方式：会议评审</w:t>
            </w:r>
            <w:r>
              <w:rPr>
                <w:rFonts w:hint="eastAsia"/>
                <w:lang w:eastAsia="zh-CN"/>
              </w:rPr>
              <w:t>，</w:t>
            </w:r>
            <w:r>
              <w:rPr>
                <w:rFonts w:hint="eastAsia"/>
              </w:rPr>
              <w:t>会议主持人：</w:t>
            </w:r>
            <w:r>
              <w:rPr>
                <w:rFonts w:hint="eastAsia"/>
                <w:lang w:val="en-US" w:eastAsia="zh-CN"/>
              </w:rPr>
              <w:t>孙兵</w:t>
            </w:r>
            <w:r>
              <w:rPr>
                <w:rFonts w:hint="eastAsia"/>
              </w:rPr>
              <w:t xml:space="preserve">   </w:t>
            </w:r>
          </w:p>
          <w:p>
            <w:pPr>
              <w:ind w:firstLine="420" w:firstLineChars="200"/>
              <w:rPr>
                <w:rFonts w:hint="eastAsia"/>
              </w:rPr>
            </w:pPr>
            <w:r>
              <w:rPr>
                <w:rFonts w:hint="eastAsia"/>
              </w:rPr>
              <w:t>参加人员包括公司总经理、管理者代表、</w:t>
            </w:r>
            <w:r>
              <w:rPr>
                <w:rFonts w:hint="eastAsia"/>
                <w:lang w:val="en-US" w:eastAsia="zh-CN"/>
              </w:rPr>
              <w:t>办公室</w:t>
            </w:r>
            <w:r>
              <w:rPr>
                <w:rFonts w:hint="eastAsia"/>
                <w:lang w:eastAsia="zh-CN"/>
              </w:rPr>
              <w:t>、</w:t>
            </w:r>
            <w:r>
              <w:rPr>
                <w:rFonts w:hint="eastAsia"/>
                <w:lang w:val="en-US" w:eastAsia="zh-CN"/>
              </w:rPr>
              <w:t>生产</w:t>
            </w:r>
            <w:r>
              <w:rPr>
                <w:rFonts w:hint="eastAsia"/>
                <w:lang w:eastAsia="zh-CN"/>
              </w:rPr>
              <w:t>部、</w:t>
            </w:r>
            <w:r>
              <w:rPr>
                <w:rFonts w:hint="eastAsia"/>
                <w:lang w:val="en-US" w:eastAsia="zh-CN"/>
              </w:rPr>
              <w:t>销售</w:t>
            </w:r>
            <w:r>
              <w:rPr>
                <w:rFonts w:hint="eastAsia"/>
                <w:lang w:eastAsia="zh-CN"/>
              </w:rPr>
              <w:t>部、</w:t>
            </w:r>
            <w:r>
              <w:rPr>
                <w:rFonts w:hint="eastAsia"/>
                <w:lang w:val="en-US" w:eastAsia="zh-CN"/>
              </w:rPr>
              <w:t>财务</w:t>
            </w:r>
            <w:r>
              <w:rPr>
                <w:rFonts w:hint="eastAsia"/>
              </w:rPr>
              <w:t>部等职能部门。</w:t>
            </w:r>
          </w:p>
          <w:p>
            <w:pPr>
              <w:ind w:firstLine="420" w:firstLineChars="200"/>
              <w:rPr>
                <w:rFonts w:hint="eastAsia"/>
              </w:rPr>
            </w:pPr>
            <w:r>
              <w:rPr>
                <w:rFonts w:hint="eastAsia"/>
              </w:rPr>
              <w:t>计划中明确了评审内容和资料准备要求。</w:t>
            </w:r>
          </w:p>
          <w:p>
            <w:pPr>
              <w:ind w:firstLine="420" w:firstLineChars="200"/>
              <w:rPr>
                <w:rFonts w:hint="eastAsia"/>
              </w:rPr>
            </w:pPr>
            <w:r>
              <w:rPr>
                <w:rFonts w:hint="eastAsia"/>
              </w:rPr>
              <w:t>2、管理评审输入：1、管理方针、管理目标、管理体系所需资源和工作环境的适应性；内部审核的结果；3、顾客和相关方的反馈；4、过程业绩情况；5、产品和环境和符合性情况；6、纠正和预防措施的执行情况及其效果；7、管理方案的实施情况；8、可能影响管理体系的变更及改进的机会等。输入充分。</w:t>
            </w:r>
          </w:p>
          <w:p>
            <w:pPr>
              <w:ind w:firstLine="420" w:firstLineChars="200"/>
              <w:rPr>
                <w:rFonts w:hint="eastAsia"/>
              </w:rPr>
            </w:pPr>
            <w:r>
              <w:rPr>
                <w:rFonts w:hint="eastAsia"/>
              </w:rPr>
              <w:t>3.管理评审会议记录、各部门工作总结；体系运行总结等：内容涵盖了质量、环境、职业健康安全方针、目标指标和管理方案的适宜性，质量、环境和职业健康安全方针是否为管理目标制定提供了框架；质量、环境、职业健康安全管理体系是否满足ISO9001-2015标准、ISO14001-2015标准和ISO45001:2018标准的要求；内部审核结果，来自相关方的意见及分析；公司质量目标环境和职业健康安全《目标指标及管理方案》的落实情况；近期采取的纠正措施、预防措施状况，目前持续改进能力分析；可能影响公司管理体系变更情况的分析；有关质量、环境或职业健康安全方面的改进建议；合规性评价结果、事故调查、相关方反馈意见等内容。</w:t>
            </w:r>
          </w:p>
          <w:p>
            <w:pPr>
              <w:ind w:firstLine="420" w:firstLineChars="200"/>
              <w:rPr>
                <w:rFonts w:hint="default"/>
                <w:lang w:val="en-US" w:eastAsia="zh-CN"/>
              </w:rPr>
            </w:pPr>
            <w:r>
              <w:rPr>
                <w:rFonts w:hint="eastAsia"/>
              </w:rPr>
              <w:t>4、</w:t>
            </w:r>
            <w:r>
              <w:rPr>
                <w:rFonts w:hint="eastAsia"/>
                <w:lang w:eastAsia="zh-CN"/>
              </w:rPr>
              <w:t>提供</w:t>
            </w:r>
            <w:r>
              <w:rPr>
                <w:rFonts w:hint="eastAsia"/>
              </w:rPr>
              <w:t>管理评审报告：对输入、输出做了综述</w:t>
            </w:r>
            <w:r>
              <w:rPr>
                <w:rFonts w:hint="eastAsia"/>
                <w:lang w:eastAsia="zh-CN"/>
              </w:rPr>
              <w:t>，</w:t>
            </w:r>
            <w:r>
              <w:rPr>
                <w:rFonts w:hint="eastAsia"/>
                <w:lang w:val="en-US" w:eastAsia="zh-CN"/>
              </w:rPr>
              <w:t xml:space="preserve">  </w:t>
            </w:r>
            <w:r>
              <w:rPr>
                <w:rFonts w:hint="eastAsia"/>
                <w:lang w:eastAsia="zh-CN"/>
              </w:rPr>
              <w:t>编制：张万礼</w:t>
            </w:r>
            <w:r>
              <w:rPr>
                <w:rFonts w:hint="eastAsia"/>
              </w:rPr>
              <w:t xml:space="preserve">  </w:t>
            </w:r>
            <w:r>
              <w:rPr>
                <w:rFonts w:hint="eastAsia"/>
                <w:lang w:eastAsia="zh-CN"/>
              </w:rPr>
              <w:t>批准：</w:t>
            </w:r>
            <w:r>
              <w:rPr>
                <w:rFonts w:hint="eastAsia"/>
                <w:lang w:val="en-US" w:eastAsia="zh-CN"/>
              </w:rPr>
              <w:t>孙兵</w:t>
            </w:r>
            <w:r>
              <w:rPr>
                <w:rFonts w:hint="eastAsia"/>
              </w:rPr>
              <w:t xml:space="preserve"> 20</w:t>
            </w:r>
            <w:r>
              <w:rPr>
                <w:rFonts w:hint="eastAsia"/>
                <w:lang w:val="en-US" w:eastAsia="zh-CN"/>
              </w:rPr>
              <w:t>20</w:t>
            </w:r>
            <w:r>
              <w:rPr>
                <w:rFonts w:hint="eastAsia"/>
              </w:rPr>
              <w:t>.</w:t>
            </w:r>
            <w:r>
              <w:rPr>
                <w:rFonts w:hint="eastAsia"/>
                <w:lang w:val="en-US" w:eastAsia="zh-CN"/>
              </w:rPr>
              <w:t>7</w:t>
            </w:r>
            <w:r>
              <w:rPr>
                <w:rFonts w:hint="eastAsia"/>
              </w:rPr>
              <w:t>.</w:t>
            </w:r>
            <w:r>
              <w:rPr>
                <w:rFonts w:hint="eastAsia"/>
                <w:lang w:val="en-US" w:eastAsia="zh-CN"/>
              </w:rPr>
              <w:t>5</w:t>
            </w:r>
          </w:p>
          <w:p>
            <w:pPr>
              <w:ind w:firstLine="420" w:firstLineChars="200"/>
              <w:rPr>
                <w:rFonts w:hint="eastAsia"/>
              </w:rPr>
            </w:pPr>
            <w:r>
              <w:rPr>
                <w:rFonts w:hint="eastAsia"/>
              </w:rPr>
              <w:t>管理评审结论：本公司的质量、环境和职业健康安全管理体系基本适宜、充分和有效。</w:t>
            </w:r>
          </w:p>
          <w:p>
            <w:pPr>
              <w:ind w:firstLine="420" w:firstLineChars="200"/>
              <w:rPr>
                <w:rFonts w:hint="eastAsia"/>
              </w:rPr>
            </w:pPr>
            <w:r>
              <w:rPr>
                <w:rFonts w:hint="eastAsia"/>
              </w:rPr>
              <w:t>5改进计划：</w:t>
            </w:r>
          </w:p>
          <w:p>
            <w:pPr>
              <w:ind w:firstLine="420" w:firstLineChars="200"/>
              <w:rPr>
                <w:rFonts w:hint="default"/>
                <w:lang w:val="en-US" w:eastAsia="zh-CN"/>
              </w:rPr>
            </w:pPr>
            <w:r>
              <w:rPr>
                <w:rFonts w:hint="eastAsia"/>
              </w:rPr>
              <w:t>1</w:t>
            </w:r>
            <w:r>
              <w:rPr>
                <w:rFonts w:hint="eastAsia"/>
                <w:lang w:eastAsia="zh-CN"/>
              </w:rPr>
              <w:t>）</w:t>
            </w:r>
            <w:r>
              <w:rPr>
                <w:rFonts w:hint="eastAsia"/>
                <w:lang w:val="en-US" w:eastAsia="zh-CN"/>
              </w:rPr>
              <w:t>新员工的生产能力水平有待提高；</w:t>
            </w:r>
          </w:p>
          <w:p>
            <w:pPr>
              <w:ind w:firstLine="420" w:firstLineChars="200"/>
              <w:rPr>
                <w:rFonts w:hint="eastAsia"/>
              </w:rPr>
            </w:pPr>
            <w:r>
              <w:rPr>
                <w:rFonts w:hint="eastAsia"/>
              </w:rPr>
              <w:t>管理评审措施实施情况，改进措施要求：改进措施责任部门必须在30日内制定有效措施，并按计划组织相关部门实施</w:t>
            </w:r>
            <w:r>
              <w:rPr>
                <w:rFonts w:hint="eastAsia"/>
                <w:lang w:eastAsia="zh-CN"/>
              </w:rPr>
              <w:t>，</w:t>
            </w:r>
            <w:r>
              <w:rPr>
                <w:rFonts w:hint="eastAsia"/>
                <w:lang w:val="en-US" w:eastAsia="zh-CN"/>
              </w:rPr>
              <w:t>提供改进措施实施的证据</w:t>
            </w:r>
            <w:r>
              <w:rPr>
                <w:rFonts w:hint="eastAsia"/>
              </w:rPr>
              <w:t>。</w:t>
            </w:r>
          </w:p>
          <w:p>
            <w:pPr>
              <w:pStyle w:val="2"/>
              <w:rPr>
                <w:rFonts w:hint="default" w:eastAsia="宋体"/>
                <w:lang w:val="en-US" w:eastAsia="zh-CN"/>
              </w:rPr>
            </w:pPr>
            <w:r>
              <w:rPr>
                <w:rFonts w:hint="eastAsia"/>
                <w:szCs w:val="22"/>
                <w:lang w:val="en-US" w:eastAsia="zh-CN"/>
              </w:rPr>
              <w:t xml:space="preserve">  为了保障新员工的生产能力水平，增加相关专业的培训。</w:t>
            </w:r>
          </w:p>
        </w:tc>
        <w:tc>
          <w:tcPr>
            <w:tcW w:w="638" w:type="dxa"/>
            <w:vAlign w:val="center"/>
          </w:tcPr>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default" w:ascii="宋体" w:hAnsi="宋体" w:cs="宋体"/>
                <w:sz w:val="24"/>
                <w:szCs w:val="24"/>
                <w:lang w:val="en-US" w:eastAsia="zh-CN"/>
              </w:rPr>
            </w:pPr>
            <w:r>
              <w:rPr>
                <w:rFonts w:hint="eastAsia" w:ascii="宋体" w:hAnsi="宋体" w:cs="宋体"/>
                <w:sz w:val="24"/>
                <w:szCs w:val="24"/>
                <w:lang w:val="en-US" w:eastAsia="zh-CN"/>
              </w:rPr>
              <w:t>y</w:t>
            </w: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26" w:type="dxa"/>
          </w:tcPr>
          <w:p>
            <w:pPr>
              <w:pStyle w:val="2"/>
              <w:rPr>
                <w:rFonts w:hint="eastAsia" w:ascii="宋体" w:hAnsi="宋体" w:eastAsia="宋体" w:cs="宋体"/>
                <w:sz w:val="24"/>
                <w:szCs w:val="24"/>
              </w:rPr>
            </w:pPr>
            <w:r>
              <w:rPr>
                <w:rFonts w:hint="eastAsia" w:ascii="宋体" w:hAnsi="宋体" w:eastAsia="宋体" w:cs="宋体"/>
                <w:sz w:val="24"/>
                <w:szCs w:val="24"/>
              </w:rPr>
              <w:t>总则</w:t>
            </w:r>
          </w:p>
          <w:p>
            <w:pPr>
              <w:rPr>
                <w:rFonts w:hint="eastAsia" w:ascii="宋体" w:hAnsi="宋体" w:eastAsia="宋体" w:cs="宋体"/>
                <w:sz w:val="24"/>
                <w:szCs w:val="24"/>
              </w:rPr>
            </w:pPr>
            <w:r>
              <w:rPr>
                <w:rFonts w:hint="eastAsia" w:ascii="宋体" w:hAnsi="宋体" w:eastAsia="宋体" w:cs="宋体"/>
                <w:sz w:val="24"/>
                <w:szCs w:val="24"/>
              </w:rPr>
              <w:t>持续改进</w:t>
            </w:r>
          </w:p>
          <w:p>
            <w:pPr>
              <w:rPr>
                <w:rFonts w:hint="eastAsia" w:ascii="宋体" w:hAnsi="宋体" w:eastAsia="宋体" w:cs="宋体"/>
                <w:sz w:val="24"/>
                <w:szCs w:val="24"/>
              </w:rPr>
            </w:pPr>
          </w:p>
        </w:tc>
        <w:tc>
          <w:tcPr>
            <w:tcW w:w="1094" w:type="dxa"/>
          </w:tcPr>
          <w:p>
            <w:pPr>
              <w:pStyle w:val="2"/>
              <w:rPr>
                <w:rFonts w:hint="eastAsia" w:ascii="宋体" w:hAnsi="宋体" w:cs="宋体"/>
                <w:sz w:val="24"/>
                <w:szCs w:val="24"/>
                <w:lang w:val="en-US" w:eastAsia="zh-CN"/>
              </w:rPr>
            </w:pPr>
            <w:r>
              <w:rPr>
                <w:rFonts w:hint="eastAsia" w:ascii="宋体" w:hAnsi="宋体" w:eastAsia="宋体" w:cs="宋体"/>
                <w:sz w:val="24"/>
                <w:szCs w:val="24"/>
              </w:rPr>
              <w:t>QE</w:t>
            </w:r>
            <w:r>
              <w:rPr>
                <w:rFonts w:hint="eastAsia" w:ascii="宋体" w:hAnsi="宋体" w:cs="宋体"/>
                <w:sz w:val="24"/>
                <w:szCs w:val="24"/>
                <w:lang w:val="en-US" w:eastAsia="zh-CN"/>
              </w:rPr>
              <w:t>O</w:t>
            </w:r>
          </w:p>
          <w:p>
            <w:pPr>
              <w:pStyle w:val="2"/>
              <w:rPr>
                <w:rFonts w:hint="eastAsia" w:ascii="宋体" w:hAnsi="宋体" w:eastAsia="宋体" w:cs="宋体"/>
                <w:sz w:val="24"/>
                <w:szCs w:val="24"/>
              </w:rPr>
            </w:pPr>
            <w:r>
              <w:rPr>
                <w:rFonts w:hint="eastAsia" w:ascii="宋体" w:hAnsi="宋体" w:eastAsia="宋体" w:cs="宋体"/>
                <w:sz w:val="24"/>
                <w:szCs w:val="24"/>
              </w:rPr>
              <w:t>10.1</w:t>
            </w:r>
          </w:p>
          <w:p>
            <w:pPr>
              <w:pStyle w:val="2"/>
              <w:rPr>
                <w:rFonts w:hint="eastAsia" w:ascii="宋体" w:hAnsi="宋体" w:eastAsia="宋体" w:cs="宋体"/>
                <w:sz w:val="24"/>
                <w:szCs w:val="24"/>
              </w:rPr>
            </w:pPr>
            <w:r>
              <w:rPr>
                <w:rFonts w:hint="eastAsia" w:ascii="宋体" w:hAnsi="宋体" w:eastAsia="宋体" w:cs="宋体"/>
                <w:sz w:val="24"/>
                <w:szCs w:val="24"/>
              </w:rPr>
              <w:t>10.3</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■编制了《纠正措施控制程序》,确保公司管理体系在出现不符合时，采取切实的纠正和改进措施,明确了持续改进管理体系的适宜性、充分性和有效性。</w:t>
            </w:r>
          </w:p>
          <w:p>
            <w:pPr>
              <w:ind w:firstLine="420" w:firstLineChars="200"/>
              <w:rPr>
                <w:rFonts w:hint="eastAsia"/>
                <w:szCs w:val="22"/>
              </w:rPr>
            </w:pPr>
            <w:r>
              <w:rPr>
                <w:rFonts w:hint="eastAsia"/>
                <w:szCs w:val="22"/>
              </w:rPr>
              <w:t>通过与公司领导沟通，公司通过内部审核、管理评审、纠正和改进措施建立自我完善机制。</w:t>
            </w:r>
          </w:p>
          <w:p>
            <w:pPr>
              <w:ind w:firstLine="420" w:firstLineChars="200"/>
              <w:rPr>
                <w:rFonts w:hint="eastAsia"/>
                <w:szCs w:val="22"/>
              </w:rPr>
            </w:pPr>
          </w:p>
          <w:p>
            <w:pPr>
              <w:ind w:firstLine="420" w:firstLineChars="200"/>
              <w:rPr>
                <w:rFonts w:hint="eastAsia"/>
                <w:szCs w:val="22"/>
              </w:rPr>
            </w:pPr>
            <w:r>
              <w:rPr>
                <w:rFonts w:hint="eastAsia"/>
                <w:szCs w:val="22"/>
              </w:rPr>
              <w:t>■公司规定了纠正措施的来源,明确了对不合格项应进行原因分析,制定纠正措施计划,实施跟踪验证,确保所采取 的纠正措施满足预期要求。</w:t>
            </w:r>
          </w:p>
          <w:p>
            <w:pPr>
              <w:ind w:firstLine="420" w:firstLineChars="200"/>
              <w:rPr>
                <w:rFonts w:hint="eastAsia"/>
                <w:szCs w:val="22"/>
              </w:rPr>
            </w:pPr>
            <w:r>
              <w:rPr>
                <w:rFonts w:hint="eastAsia"/>
                <w:szCs w:val="22"/>
              </w:rPr>
              <w:t>内审中发现的不符合项已经采取纠正措施，整改完毕且有效。</w:t>
            </w:r>
          </w:p>
          <w:p>
            <w:pPr>
              <w:ind w:firstLine="420" w:firstLineChars="200"/>
              <w:rPr>
                <w:rFonts w:hint="eastAsia"/>
                <w:szCs w:val="22"/>
              </w:rPr>
            </w:pPr>
            <w:r>
              <w:rPr>
                <w:rFonts w:hint="eastAsia"/>
                <w:szCs w:val="22"/>
              </w:rPr>
              <w:t>通过交谈，基本能清楚纠正和预防措施的控制要求。符合要求。</w:t>
            </w:r>
          </w:p>
          <w:p>
            <w:pPr>
              <w:ind w:firstLine="420" w:firstLineChars="200"/>
              <w:rPr>
                <w:rFonts w:hint="eastAsia"/>
                <w:szCs w:val="22"/>
              </w:rPr>
            </w:pPr>
            <w:r>
              <w:rPr>
                <w:rFonts w:hint="eastAsia"/>
                <w:szCs w:val="22"/>
              </w:rPr>
              <w:t>改进的示例包括纠正、纠正措施、持续改进、突变、创新或重组。</w:t>
            </w:r>
          </w:p>
          <w:p>
            <w:pPr>
              <w:ind w:firstLine="420" w:firstLineChars="200"/>
              <w:rPr>
                <w:rFonts w:hint="eastAsia"/>
                <w:szCs w:val="22"/>
              </w:rPr>
            </w:pPr>
            <w:r>
              <w:rPr>
                <w:rFonts w:hint="eastAsia"/>
                <w:szCs w:val="22"/>
              </w:rPr>
              <w:t>为确保公司提供给客户合格的服务，公司开展检查和考核工作，对以下方面所需的监视、测量、分析和改进过程进行策划和实施：</w:t>
            </w:r>
          </w:p>
          <w:p>
            <w:pPr>
              <w:ind w:firstLine="420" w:firstLineChars="200"/>
              <w:rPr>
                <w:rFonts w:hint="eastAsia"/>
                <w:szCs w:val="22"/>
              </w:rPr>
            </w:pPr>
            <w:r>
              <w:rPr>
                <w:rFonts w:hint="eastAsia"/>
                <w:szCs w:val="22"/>
              </w:rPr>
              <w:t>1.证实产品满足规定的要求；</w:t>
            </w:r>
          </w:p>
          <w:p>
            <w:pPr>
              <w:ind w:firstLine="420" w:firstLineChars="200"/>
              <w:rPr>
                <w:rFonts w:hint="eastAsia"/>
                <w:szCs w:val="22"/>
              </w:rPr>
            </w:pPr>
            <w:r>
              <w:rPr>
                <w:rFonts w:hint="eastAsia"/>
                <w:szCs w:val="22"/>
              </w:rPr>
              <w:t>2.确保质量管理体系的符合性；</w:t>
            </w:r>
          </w:p>
          <w:p>
            <w:pPr>
              <w:ind w:firstLine="420" w:firstLineChars="200"/>
              <w:rPr>
                <w:rFonts w:hint="eastAsia"/>
                <w:szCs w:val="22"/>
              </w:rPr>
            </w:pPr>
            <w:r>
              <w:rPr>
                <w:rFonts w:hint="eastAsia"/>
                <w:szCs w:val="22"/>
              </w:rPr>
              <w:t>3.持续改进质量管理体系的有效性。</w:t>
            </w:r>
          </w:p>
          <w:p>
            <w:pPr>
              <w:ind w:firstLine="420" w:firstLineChars="200"/>
              <w:rPr>
                <w:rFonts w:hint="eastAsia"/>
                <w:szCs w:val="22"/>
              </w:rPr>
            </w:pPr>
            <w:r>
              <w:rPr>
                <w:rFonts w:hint="eastAsia"/>
                <w:szCs w:val="22"/>
              </w:rPr>
              <w:t>根据不同过程、不同服务要求，采取不同的方法进行监视、测量和分析。</w:t>
            </w:r>
          </w:p>
          <w:p>
            <w:pPr>
              <w:ind w:firstLine="420" w:firstLineChars="200"/>
              <w:rPr>
                <w:rFonts w:hint="eastAsia"/>
                <w:szCs w:val="22"/>
              </w:rPr>
            </w:pPr>
            <w:r>
              <w:rPr>
                <w:rFonts w:hint="eastAsia"/>
                <w:szCs w:val="22"/>
              </w:rPr>
              <w:t>公司利用质量方针、目标、内审和外审、数据分析、纠正和预防措施以及管理评审，识别任何改进的机会，持续改进质量管理体系的适宜性、充分性和有效性。</w:t>
            </w:r>
          </w:p>
          <w:p>
            <w:pPr>
              <w:ind w:firstLine="420" w:firstLineChars="200"/>
              <w:rPr>
                <w:rFonts w:hint="eastAsia"/>
                <w:szCs w:val="22"/>
              </w:rPr>
            </w:pP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ind w:firstLine="420" w:firstLineChars="200"/>
              <w:rPr>
                <w:rFonts w:hint="eastAsia"/>
                <w:lang w:eastAsia="zh-CN"/>
              </w:rPr>
            </w:pPr>
            <w:r>
              <w:rPr>
                <w:rFonts w:hint="eastAsia"/>
                <w:lang w:eastAsia="zh-CN"/>
              </w:rPr>
              <w:t>资质验证</w:t>
            </w:r>
          </w:p>
          <w:p>
            <w:pPr>
              <w:ind w:firstLine="420" w:firstLineChars="200"/>
              <w:rPr>
                <w:rFonts w:hint="eastAsia"/>
              </w:rPr>
            </w:pPr>
          </w:p>
          <w:p>
            <w:pPr>
              <w:ind w:firstLine="420" w:firstLineChars="200"/>
              <w:rPr>
                <w:rFonts w:hint="eastAsia"/>
                <w:lang w:eastAsia="zh-CN"/>
              </w:rPr>
            </w:pPr>
            <w:r>
              <w:rPr>
                <w:rFonts w:hint="eastAsia"/>
              </w:rPr>
              <w:t>重大质量事故</w:t>
            </w:r>
            <w:r>
              <w:rPr>
                <w:rFonts w:hint="eastAsia"/>
                <w:lang w:eastAsia="zh-CN"/>
              </w:rPr>
              <w:t>、</w:t>
            </w:r>
          </w:p>
          <w:p>
            <w:pPr>
              <w:ind w:firstLine="420" w:firstLineChars="200"/>
              <w:rPr>
                <w:rFonts w:hint="eastAsia"/>
                <w:lang w:val="en-US" w:eastAsia="zh-CN"/>
              </w:rPr>
            </w:pPr>
            <w:r>
              <w:rPr>
                <w:rFonts w:hint="eastAsia"/>
                <w:lang w:val="en-US" w:eastAsia="zh-CN"/>
              </w:rPr>
              <w:t>环境安全事故、</w:t>
            </w:r>
          </w:p>
          <w:p>
            <w:pPr>
              <w:ind w:firstLine="420" w:firstLineChars="200"/>
              <w:rPr>
                <w:rFonts w:hint="eastAsia"/>
                <w:lang w:val="en-US" w:eastAsia="zh-CN"/>
              </w:rPr>
            </w:pPr>
          </w:p>
          <w:p>
            <w:pPr>
              <w:rPr>
                <w:rFonts w:hint="eastAsia"/>
                <w:lang w:eastAsia="zh-CN"/>
              </w:rPr>
            </w:pPr>
            <w:r>
              <w:rPr>
                <w:rFonts w:hint="eastAsia"/>
              </w:rPr>
              <w:t>相关方重大投诉</w:t>
            </w:r>
            <w:r>
              <w:rPr>
                <w:rFonts w:hint="eastAsia"/>
                <w:lang w:eastAsia="zh-CN"/>
              </w:rPr>
              <w:t>、</w:t>
            </w:r>
          </w:p>
          <w:p>
            <w:pPr>
              <w:rPr>
                <w:rFonts w:hint="eastAsia"/>
                <w:lang w:eastAsia="zh-CN"/>
              </w:rPr>
            </w:pPr>
            <w:r>
              <w:rPr>
                <w:rFonts w:hint="eastAsia"/>
                <w:lang w:eastAsia="zh-CN"/>
              </w:rPr>
              <w:t>标准法规执行情况、</w:t>
            </w:r>
          </w:p>
          <w:p>
            <w:pPr>
              <w:rPr>
                <w:rFonts w:hint="eastAsia"/>
                <w:lang w:eastAsia="zh-CN"/>
              </w:rPr>
            </w:pPr>
          </w:p>
          <w:p>
            <w:pPr>
              <w:rPr>
                <w:rFonts w:hint="eastAsia"/>
                <w:lang w:eastAsia="zh-CN"/>
              </w:rPr>
            </w:pPr>
            <w:r>
              <w:rPr>
                <w:rFonts w:hint="eastAsia"/>
                <w:lang w:eastAsia="zh-CN"/>
              </w:rPr>
              <w:t>上次审核不符</w:t>
            </w:r>
          </w:p>
          <w:p>
            <w:pPr>
              <w:pStyle w:val="2"/>
              <w:rPr>
                <w:rFonts w:hint="eastAsia"/>
                <w:szCs w:val="22"/>
                <w:lang w:eastAsia="zh-CN"/>
              </w:rPr>
            </w:pPr>
          </w:p>
          <w:p>
            <w:pPr>
              <w:pStyle w:val="2"/>
              <w:rPr>
                <w:rFonts w:hint="eastAsia"/>
                <w:szCs w:val="22"/>
                <w:lang w:val="en-US" w:eastAsia="zh-CN"/>
              </w:rPr>
            </w:pPr>
            <w:r>
              <w:rPr>
                <w:rFonts w:hint="eastAsia"/>
                <w:szCs w:val="22"/>
                <w:lang w:val="en-US" w:eastAsia="zh-CN"/>
              </w:rPr>
              <w:t>证书使用情况</w:t>
            </w:r>
          </w:p>
          <w:p>
            <w:pPr>
              <w:pStyle w:val="2"/>
              <w:rPr>
                <w:rFonts w:hint="eastAsia"/>
                <w:szCs w:val="22"/>
                <w:lang w:val="en-US" w:eastAsia="zh-CN"/>
              </w:rPr>
            </w:pPr>
            <w:r>
              <w:rPr>
                <w:rFonts w:hint="eastAsia"/>
                <w:szCs w:val="22"/>
                <w:lang w:val="en-US" w:eastAsia="zh-CN"/>
              </w:rPr>
              <w:t>相关部门的抽查</w:t>
            </w:r>
          </w:p>
          <w:p>
            <w:pPr>
              <w:pStyle w:val="2"/>
              <w:rPr>
                <w:rFonts w:hint="default"/>
                <w:szCs w:val="22"/>
                <w:lang w:val="en-US" w:eastAsia="zh-CN"/>
              </w:rPr>
            </w:pPr>
            <w:r>
              <w:rPr>
                <w:rFonts w:hint="eastAsia"/>
                <w:szCs w:val="22"/>
                <w:lang w:val="en-US" w:eastAsia="zh-CN"/>
              </w:rPr>
              <w:t>体系变化情况</w:t>
            </w:r>
          </w:p>
        </w:tc>
        <w:tc>
          <w:tcPr>
            <w:tcW w:w="1094" w:type="dxa"/>
          </w:tcPr>
          <w:p>
            <w:pPr>
              <w:ind w:firstLine="420" w:firstLineChars="200"/>
              <w:rPr>
                <w:rFonts w:hint="eastAsia"/>
                <w:szCs w:val="22"/>
                <w:lang w:val="en-US" w:eastAsia="zh-CN"/>
              </w:rPr>
            </w:pPr>
          </w:p>
        </w:tc>
        <w:tc>
          <w:tcPr>
            <w:tcW w:w="10951" w:type="dxa"/>
          </w:tcPr>
          <w:p>
            <w:pPr>
              <w:ind w:firstLine="420" w:firstLineChars="200"/>
              <w:rPr>
                <w:rFonts w:hint="default" w:eastAsia="宋体"/>
                <w:szCs w:val="22"/>
                <w:lang w:val="en-US" w:eastAsia="zh-CN"/>
              </w:rPr>
            </w:pPr>
            <w:r>
              <w:rPr>
                <w:rFonts w:hint="eastAsia"/>
                <w:szCs w:val="22"/>
              </w:rPr>
              <w:t>查看了公司营业执照（副本），经核查在有效期内</w:t>
            </w:r>
            <w:r>
              <w:rPr>
                <w:rFonts w:hint="eastAsia"/>
                <w:szCs w:val="22"/>
                <w:lang w:eastAsia="zh-CN"/>
              </w:rPr>
              <w:t>，</w:t>
            </w:r>
            <w:r>
              <w:rPr>
                <w:rFonts w:hint="eastAsia"/>
                <w:szCs w:val="22"/>
                <w:lang w:val="en-US" w:eastAsia="zh-CN"/>
              </w:rPr>
              <w:t>没有发生变化。</w:t>
            </w:r>
          </w:p>
          <w:p>
            <w:pPr>
              <w:ind w:firstLine="420" w:firstLineChars="200"/>
              <w:rPr>
                <w:rFonts w:hint="eastAsia"/>
                <w:szCs w:val="22"/>
              </w:rPr>
            </w:pPr>
            <w:r>
              <w:rPr>
                <w:rFonts w:hint="eastAsia"/>
                <w:szCs w:val="22"/>
              </w:rPr>
              <w:t>公司经营范围：与任务书相同。</w:t>
            </w:r>
          </w:p>
          <w:p>
            <w:pPr>
              <w:ind w:firstLine="420" w:firstLineChars="200"/>
              <w:rPr>
                <w:rFonts w:hint="eastAsia"/>
                <w:szCs w:val="22"/>
              </w:rPr>
            </w:pPr>
            <w:r>
              <w:rPr>
                <w:rFonts w:hint="eastAsia"/>
                <w:szCs w:val="22"/>
              </w:rPr>
              <w:t>上次审核至今未发生质量、环境、安全事故</w:t>
            </w:r>
          </w:p>
          <w:p>
            <w:pPr>
              <w:ind w:firstLine="420" w:firstLineChars="200"/>
              <w:rPr>
                <w:rFonts w:hint="eastAsia"/>
                <w:szCs w:val="22"/>
              </w:rPr>
            </w:pPr>
          </w:p>
          <w:p>
            <w:pPr>
              <w:ind w:firstLine="420" w:firstLineChars="200"/>
              <w:rPr>
                <w:rFonts w:hint="eastAsia"/>
                <w:szCs w:val="22"/>
              </w:rPr>
            </w:pPr>
          </w:p>
          <w:p>
            <w:pPr>
              <w:rPr>
                <w:rFonts w:hint="eastAsia"/>
                <w:szCs w:val="22"/>
              </w:rPr>
            </w:pPr>
            <w:r>
              <w:rPr>
                <w:rFonts w:hint="eastAsia"/>
                <w:szCs w:val="22"/>
              </w:rPr>
              <w:t>体系运行期间未发生顾客的重大投诉</w:t>
            </w:r>
          </w:p>
          <w:p>
            <w:pPr>
              <w:rPr>
                <w:rFonts w:hint="eastAsia"/>
                <w:szCs w:val="22"/>
              </w:rPr>
            </w:pPr>
            <w:r>
              <w:rPr>
                <w:rFonts w:hint="eastAsia"/>
                <w:szCs w:val="22"/>
              </w:rPr>
              <w:t>公司经营过程中没有发生违反相关法律法规情况</w:t>
            </w:r>
          </w:p>
          <w:p>
            <w:pPr>
              <w:ind w:firstLine="420" w:firstLineChars="200"/>
              <w:rPr>
                <w:rFonts w:hint="eastAsia"/>
                <w:szCs w:val="22"/>
              </w:rPr>
            </w:pPr>
          </w:p>
          <w:p>
            <w:pPr>
              <w:ind w:firstLine="420" w:firstLineChars="200"/>
              <w:rPr>
                <w:rFonts w:hint="eastAsia"/>
                <w:szCs w:val="22"/>
                <w:lang w:eastAsia="zh-CN"/>
              </w:rPr>
            </w:pPr>
          </w:p>
          <w:p>
            <w:pPr>
              <w:rPr>
                <w:rFonts w:hint="eastAsia"/>
                <w:szCs w:val="22"/>
              </w:rPr>
            </w:pPr>
            <w:r>
              <w:rPr>
                <w:rFonts w:hint="eastAsia"/>
                <w:szCs w:val="22"/>
              </w:rPr>
              <w:t>经查证在体系运行期间认证证书、标志的使用仅用在招投标中，无违规符合“认证证书和认证标志管理办法”规定。</w:t>
            </w:r>
          </w:p>
          <w:p>
            <w:pPr>
              <w:pStyle w:val="2"/>
              <w:rPr>
                <w:rFonts w:hint="eastAsia"/>
                <w:szCs w:val="22"/>
                <w:lang w:val="en-US" w:eastAsia="zh-CN"/>
              </w:rPr>
            </w:pPr>
            <w:r>
              <w:rPr>
                <w:rFonts w:hint="eastAsia"/>
                <w:szCs w:val="22"/>
                <w:lang w:val="en-US" w:eastAsia="zh-CN"/>
              </w:rPr>
              <w:t>2020年10月甘肃省产品质量监督检查研究院对甘肃的产品进行了检测，</w:t>
            </w:r>
          </w:p>
          <w:p>
            <w:pPr>
              <w:pStyle w:val="2"/>
              <w:rPr>
                <w:rFonts w:hint="default" w:eastAsia="宋体"/>
                <w:szCs w:val="22"/>
                <w:lang w:val="en-US" w:eastAsia="zh-CN"/>
              </w:rPr>
            </w:pPr>
            <w:r>
              <w:rPr>
                <w:rFonts w:hint="eastAsia"/>
                <w:szCs w:val="22"/>
                <w:lang w:val="en-US" w:eastAsia="zh-CN"/>
              </w:rPr>
              <w:t>检测报告为：No.HGJ2020-2095</w:t>
            </w:r>
            <w:r>
              <w:rPr>
                <w:rFonts w:hint="eastAsia"/>
                <w:szCs w:val="22"/>
                <w:lang w:eastAsia="zh-CN"/>
              </w:rPr>
              <w:t>，</w:t>
            </w:r>
            <w:r>
              <w:rPr>
                <w:rFonts w:hint="eastAsia"/>
                <w:szCs w:val="22"/>
                <w:lang w:val="en-US" w:eastAsia="zh-CN"/>
              </w:rPr>
              <w:t>检查结果为合格。（具体见扫描件）</w:t>
            </w:r>
          </w:p>
          <w:p>
            <w:pPr>
              <w:rPr>
                <w:rFonts w:hint="eastAsia"/>
                <w:szCs w:val="22"/>
              </w:rPr>
            </w:pPr>
            <w:r>
              <w:rPr>
                <w:rFonts w:hint="eastAsia"/>
                <w:szCs w:val="22"/>
                <w:lang w:eastAsia="zh-CN"/>
              </w:rPr>
              <w:t>体系无变动</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2"/>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151"/>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51" w:type="dxa"/>
            <w:vAlign w:val="center"/>
          </w:tcPr>
          <w:p>
            <w:pPr>
              <w:spacing w:line="420" w:lineRule="exact"/>
              <w:jc w:val="both"/>
              <w:textAlignment w:val="center"/>
              <w:outlineLvl w:val="0"/>
              <w:rPr>
                <w:rFonts w:hint="eastAsia" w:ascii="宋体" w:hAnsi="宋体" w:eastAsia="宋体" w:cs="宋体"/>
                <w:sz w:val="24"/>
                <w:szCs w:val="24"/>
                <w:lang w:eastAsia="zh-CN"/>
              </w:rPr>
            </w:pPr>
            <w:r>
              <w:rPr>
                <w:rFonts w:hint="eastAsia" w:ascii="宋体" w:hAnsi="宋体" w:eastAsia="宋体" w:cs="宋体"/>
                <w:sz w:val="24"/>
                <w:szCs w:val="24"/>
              </w:rPr>
              <w:t>受审核部</w:t>
            </w:r>
            <w:r>
              <w:rPr>
                <w:rFonts w:hint="eastAsia" w:ascii="宋体" w:hAnsi="宋体" w:eastAsia="宋体" w:cs="宋体"/>
                <w:b w:val="0"/>
                <w:bCs w:val="0"/>
                <w:sz w:val="24"/>
                <w:szCs w:val="24"/>
              </w:rPr>
              <w:t>门</w:t>
            </w:r>
            <w:r>
              <w:rPr>
                <w:rFonts w:hint="eastAsia" w:ascii="宋体" w:hAnsi="宋体" w:cs="宋体"/>
                <w:b w:val="0"/>
                <w:bCs w:val="0"/>
                <w:sz w:val="24"/>
                <w:szCs w:val="24"/>
                <w:lang w:val="en-US" w:eastAsia="zh-CN"/>
              </w:rPr>
              <w:t>：办公室         主管领导：张万礼          陪同人员：高维军</w:t>
            </w:r>
          </w:p>
        </w:tc>
        <w:tc>
          <w:tcPr>
            <w:tcW w:w="438"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151" w:type="dxa"/>
            <w:vAlign w:val="center"/>
          </w:tcPr>
          <w:p>
            <w:pPr>
              <w:snapToGrid w:val="0"/>
              <w:spacing w:line="320" w:lineRule="exact"/>
              <w:rPr>
                <w:rFonts w:hint="eastAsia" w:ascii="宋体" w:hAnsi="宋体" w:eastAsia="宋体" w:cs="宋体"/>
                <w:sz w:val="24"/>
                <w:szCs w:val="24"/>
                <w:lang w:eastAsia="zh-CN"/>
              </w:rPr>
            </w:pPr>
            <w:r>
              <w:rPr>
                <w:rFonts w:hint="eastAsia" w:ascii="宋体" w:hAnsi="宋体" w:eastAsia="宋体" w:cs="宋体"/>
                <w:sz w:val="24"/>
                <w:szCs w:val="24"/>
              </w:rPr>
              <w:t>审核员：</w:t>
            </w:r>
            <w:r>
              <w:rPr>
                <w:rFonts w:hint="eastAsia" w:ascii="宋体" w:hAnsi="宋体" w:cs="宋体"/>
                <w:sz w:val="24"/>
                <w:szCs w:val="24"/>
                <w:lang w:val="en-US" w:eastAsia="zh-CN"/>
              </w:rPr>
              <w:t>周涛、王伟民</w:t>
            </w:r>
            <w:r>
              <w:rPr>
                <w:rFonts w:hint="eastAsia" w:ascii="宋体" w:hAnsi="宋体" w:eastAsia="宋体" w:cs="宋体"/>
                <w:sz w:val="24"/>
                <w:szCs w:val="24"/>
              </w:rPr>
              <w:t xml:space="preserve">       </w:t>
            </w:r>
            <w:r>
              <w:rPr>
                <w:rFonts w:hint="eastAsia" w:ascii="宋体" w:hAnsi="宋体" w:eastAsia="宋体" w:cs="宋体"/>
                <w:b w:val="0"/>
                <w:bCs w:val="0"/>
                <w:sz w:val="24"/>
                <w:szCs w:val="24"/>
              </w:rPr>
              <w:t xml:space="preserve">    审核时间：</w:t>
            </w:r>
            <w:r>
              <w:rPr>
                <w:rFonts w:hint="eastAsia" w:ascii="宋体" w:hAnsi="宋体" w:cs="宋体"/>
                <w:b w:val="0"/>
                <w:bCs w:val="0"/>
                <w:sz w:val="24"/>
                <w:szCs w:val="24"/>
                <w:lang w:val="en-US" w:eastAsia="zh-CN"/>
              </w:rPr>
              <w:t>2021.7.13</w:t>
            </w:r>
          </w:p>
        </w:tc>
        <w:tc>
          <w:tcPr>
            <w:tcW w:w="43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vMerge w:val="continue"/>
            <w:vAlign w:val="center"/>
          </w:tcPr>
          <w:p/>
        </w:tc>
        <w:tc>
          <w:tcPr>
            <w:tcW w:w="960" w:type="dxa"/>
            <w:vMerge w:val="continue"/>
            <w:vAlign w:val="center"/>
          </w:tcPr>
          <w:p/>
        </w:tc>
        <w:tc>
          <w:tcPr>
            <w:tcW w:w="11151" w:type="dxa"/>
            <w:vAlign w:val="center"/>
          </w:tcPr>
          <w:p>
            <w:pPr>
              <w:spacing w:line="300" w:lineRule="exact"/>
              <w:jc w:val="left"/>
              <w:rPr>
                <w:rFonts w:hint="eastAsia"/>
                <w:sz w:val="20"/>
                <w:szCs w:val="22"/>
              </w:rPr>
            </w:pPr>
            <w:r>
              <w:rPr>
                <w:rFonts w:hint="eastAsia"/>
                <w:sz w:val="20"/>
                <w:szCs w:val="22"/>
              </w:rPr>
              <w:t>Q:5.3/6.1</w:t>
            </w:r>
            <w:r>
              <w:rPr>
                <w:rFonts w:hint="eastAsia"/>
                <w:sz w:val="20"/>
                <w:szCs w:val="22"/>
                <w:lang w:val="en-US" w:eastAsia="zh-CN"/>
              </w:rPr>
              <w:t>/</w:t>
            </w:r>
            <w:r>
              <w:rPr>
                <w:rFonts w:hint="eastAsia"/>
                <w:sz w:val="20"/>
                <w:szCs w:val="22"/>
              </w:rPr>
              <w:t>6.2/7.1.2/7.1.3</w:t>
            </w:r>
            <w:r>
              <w:rPr>
                <w:rFonts w:hint="eastAsia"/>
                <w:sz w:val="20"/>
                <w:szCs w:val="22"/>
                <w:lang w:val="en-US" w:eastAsia="zh-CN"/>
              </w:rPr>
              <w:t>/</w:t>
            </w:r>
            <w:r>
              <w:rPr>
                <w:rFonts w:hint="eastAsia"/>
                <w:sz w:val="20"/>
                <w:szCs w:val="22"/>
              </w:rPr>
              <w:t>7.1.6/7.5/9.1.3/9.2/10.2；</w:t>
            </w:r>
          </w:p>
          <w:p>
            <w:pPr>
              <w:snapToGrid w:val="0"/>
              <w:spacing w:line="200" w:lineRule="exact"/>
              <w:rPr>
                <w:rFonts w:hint="eastAsia" w:ascii="宋体" w:hAnsi="宋体" w:eastAsia="宋体" w:cs="宋体"/>
                <w:sz w:val="24"/>
                <w:szCs w:val="24"/>
              </w:rPr>
            </w:pPr>
            <w:r>
              <w:rPr>
                <w:rFonts w:hint="eastAsia"/>
                <w:sz w:val="20"/>
                <w:szCs w:val="22"/>
              </w:rPr>
              <w:t>E0:5.3/6.2/6.1.1/6.1.2/6.1.3/7.1/7.2/7.3/7.4/7.5/8.1/</w:t>
            </w:r>
            <w:r>
              <w:rPr>
                <w:rFonts w:hint="eastAsia"/>
                <w:sz w:val="20"/>
                <w:szCs w:val="22"/>
                <w:lang w:val="en-US" w:eastAsia="zh-CN"/>
              </w:rPr>
              <w:t>8.2/</w:t>
            </w:r>
            <w:r>
              <w:rPr>
                <w:rFonts w:hint="eastAsia"/>
                <w:sz w:val="20"/>
                <w:szCs w:val="22"/>
              </w:rPr>
              <w:t>9.1.2/9.2/10.2</w:t>
            </w:r>
          </w:p>
        </w:tc>
        <w:tc>
          <w:tcPr>
            <w:tcW w:w="43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组织的岗位、职责和权限</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5.3</w:t>
            </w: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tc>
        <w:tc>
          <w:tcPr>
            <w:tcW w:w="11151" w:type="dxa"/>
          </w:tcPr>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办公室职责：</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1、负责公司质量手册、程序文件的编写、更改、发放、回收、作废处置及各部门管理文件和技术文件的发放、归档、回收、作废处置。</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2、负责公司质量记录格式的批注、归档、印制、发放。</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3负责公司质量目标和各部门及车间质量目标的统计、考核。</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4负责公司内部沟通的公司和记录。</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5负责按计划公司管理评审和内审以及记录归档。</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6负责人力资源的管理和培训的实施。</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7负责法律法规的收集、发放和归档。</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办公室职责没有变化。</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风险和机遇识别及控制措施</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6.1</w:t>
            </w:r>
          </w:p>
          <w:p>
            <w:pPr>
              <w:rPr>
                <w:rFonts w:hint="eastAsia" w:ascii="宋体" w:hAnsi="宋体" w:eastAsia="宋体" w:cs="宋体"/>
                <w:b w:val="0"/>
                <w:bCs w:val="0"/>
                <w:sz w:val="24"/>
                <w:szCs w:val="24"/>
              </w:rPr>
            </w:pPr>
          </w:p>
        </w:tc>
        <w:tc>
          <w:tcPr>
            <w:tcW w:w="1115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■公司制定《风险和机遇的应对控制程序》，明确风险和机遇事件的识别方法/途径、风险和机遇事件的评估方式、制定主要风险和机遇事件的应对措施的要求、评价这些措施有效性的方法。</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出示“风险和机遇及应对措施记录”，按照顾客过程、外部供方、内部等过程/部门对风险和机遇进行了评价识别，并制定应对措施。如人员管理过程中出现的项目岗位人员突然离岗多人；员工能力、不能满足岗位需求；员工思想波动，工作不安心等风险。采取措施是：关注员工需求、情绪、困难等，及时排解；开展意识、思想及知识更新的学习及培训，关注员工价值、能力、创造力的发挥和展现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经营风险、财务风险等进行风险机遇识别并有对应措施</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识别人：办公室   2020.1.10</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风险机遇识别基本充分，应对风险和机遇的措施基本适宜。</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质量环境</w:t>
            </w:r>
            <w:r>
              <w:rPr>
                <w:rFonts w:hint="eastAsia" w:ascii="宋体" w:hAnsi="宋体" w:cs="宋体"/>
                <w:b w:val="0"/>
                <w:bCs w:val="0"/>
                <w:sz w:val="24"/>
                <w:szCs w:val="24"/>
                <w:lang w:val="en-US" w:eastAsia="zh-CN"/>
              </w:rPr>
              <w:t>职业健康安全</w:t>
            </w:r>
            <w:r>
              <w:rPr>
                <w:rFonts w:hint="eastAsia" w:ascii="宋体" w:hAnsi="宋体" w:eastAsia="宋体" w:cs="宋体"/>
                <w:b w:val="0"/>
                <w:bCs w:val="0"/>
                <w:sz w:val="24"/>
                <w:szCs w:val="24"/>
              </w:rPr>
              <w:t>目标及其实现的策划</w:t>
            </w:r>
            <w:r>
              <w:rPr>
                <w:rFonts w:hint="eastAsia" w:ascii="宋体" w:hAnsi="宋体" w:cs="宋体"/>
                <w:b w:val="0"/>
                <w:bCs w:val="0"/>
                <w:sz w:val="24"/>
                <w:szCs w:val="24"/>
                <w:lang w:val="en-US" w:eastAsia="zh-CN"/>
              </w:rPr>
              <w:t>及</w:t>
            </w:r>
            <w:r>
              <w:rPr>
                <w:rFonts w:hint="eastAsia" w:ascii="宋体" w:hAnsi="宋体" w:eastAsia="宋体" w:cs="宋体"/>
                <w:b w:val="0"/>
                <w:bCs w:val="0"/>
                <w:sz w:val="24"/>
                <w:szCs w:val="24"/>
              </w:rPr>
              <w:t>目标和方案</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r>
              <w:rPr>
                <w:rFonts w:hint="eastAsia" w:ascii="宋体" w:hAnsi="宋体" w:eastAsia="宋体" w:cs="宋体"/>
                <w:b w:val="0"/>
                <w:bCs w:val="0"/>
                <w:sz w:val="24"/>
                <w:szCs w:val="24"/>
              </w:rPr>
              <w:t>Q/E6.2</w:t>
            </w:r>
          </w:p>
          <w:p>
            <w:pPr>
              <w:rPr>
                <w:rFonts w:hint="eastAsia" w:ascii="宋体" w:hAnsi="宋体" w:eastAsia="宋体" w:cs="宋体"/>
                <w:b w:val="0"/>
                <w:bCs w:val="0"/>
                <w:sz w:val="24"/>
                <w:szCs w:val="24"/>
              </w:rPr>
            </w:pPr>
          </w:p>
        </w:tc>
        <w:tc>
          <w:tcPr>
            <w:tcW w:w="11151" w:type="dxa"/>
          </w:tcPr>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办公室的目标为：                         考核情况</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1、文件发放受控率100%；                  100%</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2、固体废弃物合理处理100%；              100%</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3、火灾事故为零；                           0</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4、</w:t>
            </w:r>
            <w:r>
              <w:rPr>
                <w:rFonts w:hint="default" w:ascii="宋体" w:hAnsi="宋体" w:eastAsia="宋体" w:cs="Arial"/>
                <w:color w:val="auto"/>
                <w:spacing w:val="-6"/>
                <w:sz w:val="21"/>
                <w:szCs w:val="21"/>
                <w:lang w:val="en-US" w:eastAsia="zh-CN"/>
              </w:rPr>
              <w:t>培训计划完成率100%</w:t>
            </w:r>
            <w:r>
              <w:rPr>
                <w:rFonts w:hint="eastAsia" w:ascii="宋体" w:hAnsi="宋体" w:eastAsia="宋体" w:cs="Arial"/>
                <w:color w:val="auto"/>
                <w:spacing w:val="-6"/>
                <w:sz w:val="21"/>
                <w:szCs w:val="21"/>
                <w:lang w:val="en-US" w:eastAsia="zh-CN"/>
              </w:rPr>
              <w:t>。                  100%</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提供了“202</w:t>
            </w:r>
            <w:r>
              <w:rPr>
                <w:rFonts w:hint="eastAsia" w:ascii="宋体" w:hAnsi="宋体" w:cs="Arial"/>
                <w:color w:val="auto"/>
                <w:spacing w:val="-6"/>
                <w:sz w:val="21"/>
                <w:szCs w:val="21"/>
                <w:lang w:val="en-US" w:eastAsia="zh-CN"/>
              </w:rPr>
              <w:t>1</w:t>
            </w:r>
            <w:r>
              <w:rPr>
                <w:rFonts w:hint="eastAsia" w:ascii="宋体" w:hAnsi="宋体" w:eastAsia="宋体" w:cs="Arial"/>
                <w:color w:val="auto"/>
                <w:spacing w:val="-6"/>
                <w:sz w:val="21"/>
                <w:szCs w:val="21"/>
                <w:lang w:val="en-US" w:eastAsia="zh-CN"/>
              </w:rPr>
              <w:t>年质量、环境、职业健康目标考核办法”“不可接受风险及管理措施”“重要环境因素及管理措施”，对重要环境因素和重要危险源的控制确定了目标和指标：固体废物日出日清，送入指定处；</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编制：张万礼          审批：孙兵    202</w:t>
            </w:r>
            <w:r>
              <w:rPr>
                <w:rFonts w:hint="eastAsia" w:ascii="宋体" w:hAnsi="宋体" w:cs="Arial"/>
                <w:color w:val="auto"/>
                <w:spacing w:val="-6"/>
                <w:sz w:val="21"/>
                <w:szCs w:val="21"/>
                <w:lang w:val="en-US" w:eastAsia="zh-CN"/>
              </w:rPr>
              <w:t>1</w:t>
            </w:r>
            <w:r>
              <w:rPr>
                <w:rFonts w:hint="eastAsia" w:ascii="宋体" w:hAnsi="宋体" w:eastAsia="宋体" w:cs="Arial"/>
                <w:color w:val="auto"/>
                <w:spacing w:val="-6"/>
                <w:sz w:val="21"/>
                <w:szCs w:val="21"/>
                <w:lang w:val="en-US" w:eastAsia="zh-CN"/>
              </w:rPr>
              <w:t xml:space="preserve">年 </w:t>
            </w:r>
            <w:r>
              <w:rPr>
                <w:rFonts w:hint="eastAsia" w:ascii="宋体" w:hAnsi="宋体" w:cs="Arial"/>
                <w:color w:val="auto"/>
                <w:spacing w:val="-6"/>
                <w:sz w:val="21"/>
                <w:szCs w:val="21"/>
                <w:lang w:val="en-US" w:eastAsia="zh-CN"/>
              </w:rPr>
              <w:t>7</w:t>
            </w:r>
            <w:r>
              <w:rPr>
                <w:rFonts w:hint="eastAsia" w:ascii="宋体" w:hAnsi="宋体" w:eastAsia="宋体" w:cs="Arial"/>
                <w:color w:val="auto"/>
                <w:spacing w:val="-6"/>
                <w:sz w:val="21"/>
                <w:szCs w:val="21"/>
                <w:lang w:val="en-US" w:eastAsia="zh-CN"/>
              </w:rPr>
              <w:t>月6日</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人员</w:t>
            </w:r>
          </w:p>
          <w:p>
            <w:pPr>
              <w:rPr>
                <w:rFonts w:hint="eastAsia" w:ascii="宋体" w:hAnsi="宋体" w:eastAsia="宋体" w:cs="宋体"/>
                <w:b w:val="0"/>
                <w:bCs w:val="0"/>
                <w:sz w:val="24"/>
                <w:szCs w:val="24"/>
                <w:lang w:eastAsia="zh-CN"/>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Q7.1.2</w:t>
            </w:r>
          </w:p>
          <w:p>
            <w:pPr>
              <w:rPr>
                <w:rFonts w:hint="eastAsia" w:ascii="宋体" w:hAnsi="宋体" w:eastAsia="宋体" w:cs="宋体"/>
                <w:b w:val="0"/>
                <w:bCs w:val="0"/>
                <w:sz w:val="24"/>
                <w:szCs w:val="24"/>
              </w:rPr>
            </w:pPr>
          </w:p>
        </w:tc>
        <w:tc>
          <w:tcPr>
            <w:tcW w:w="11151" w:type="dxa"/>
          </w:tcPr>
          <w:p>
            <w:pPr>
              <w:adjustRightInd w:val="0"/>
              <w:snapToGrid w:val="0"/>
              <w:spacing w:line="520" w:lineRule="exact"/>
              <w:ind w:firstLine="420" w:firstLineChars="200"/>
              <w:rPr>
                <w:rFonts w:hint="eastAsia" w:ascii="宋体" w:hAnsi="宋体"/>
                <w:szCs w:val="24"/>
              </w:rPr>
            </w:pPr>
            <w:r>
              <w:rPr>
                <w:rFonts w:hint="eastAsia" w:ascii="宋体" w:hAnsi="宋体"/>
                <w:szCs w:val="24"/>
              </w:rPr>
              <w:t>■提供了</w:t>
            </w:r>
            <w:r>
              <w:rPr>
                <w:rFonts w:hint="eastAsia" w:ascii="宋体" w:hAnsi="宋体"/>
                <w:szCs w:val="24"/>
                <w:lang w:eastAsia="zh-CN"/>
              </w:rPr>
              <w:t>《</w:t>
            </w:r>
            <w:r>
              <w:rPr>
                <w:rFonts w:hint="eastAsia" w:ascii="宋体" w:hAnsi="宋体"/>
                <w:szCs w:val="24"/>
                <w:lang w:val="en-US" w:eastAsia="zh-CN"/>
              </w:rPr>
              <w:t>甘肃旺达绿禾-作业人员证件明细台账</w:t>
            </w:r>
            <w:r>
              <w:rPr>
                <w:rFonts w:hint="eastAsia" w:ascii="宋体" w:hAnsi="宋体"/>
                <w:szCs w:val="24"/>
                <w:lang w:eastAsia="zh-CN"/>
              </w:rPr>
              <w:t>》</w:t>
            </w:r>
            <w:r>
              <w:rPr>
                <w:rFonts w:hint="eastAsia" w:ascii="宋体" w:hAnsi="宋体"/>
                <w:szCs w:val="24"/>
              </w:rPr>
              <w:t>。</w:t>
            </w:r>
          </w:p>
          <w:p>
            <w:pPr>
              <w:pStyle w:val="4"/>
              <w:rPr>
                <w:rFonts w:hint="default"/>
                <w:color w:val="FF0000"/>
                <w:lang w:val="en-US" w:eastAsia="zh-CN"/>
              </w:rPr>
            </w:pPr>
            <w:r>
              <w:drawing>
                <wp:inline distT="0" distB="0" distL="114300" distR="114300">
                  <wp:extent cx="6941820" cy="2921635"/>
                  <wp:effectExtent l="0" t="0" r="508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941820" cy="2921635"/>
                          </a:xfrm>
                          <a:prstGeom prst="rect">
                            <a:avLst/>
                          </a:prstGeom>
                          <a:noFill/>
                          <a:ln>
                            <a:noFill/>
                          </a:ln>
                        </pic:spPr>
                      </pic:pic>
                    </a:graphicData>
                  </a:graphic>
                </wp:inline>
              </w:drawing>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基础设施</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Q7.1.3</w:t>
            </w:r>
          </w:p>
          <w:p>
            <w:pPr>
              <w:rPr>
                <w:rFonts w:hint="eastAsia" w:ascii="宋体" w:hAnsi="宋体" w:eastAsia="宋体" w:cs="宋体"/>
                <w:b w:val="0"/>
                <w:bCs w:val="0"/>
                <w:sz w:val="24"/>
                <w:szCs w:val="24"/>
                <w:highlight w:val="none"/>
              </w:rPr>
            </w:pPr>
          </w:p>
        </w:tc>
        <w:tc>
          <w:tcPr>
            <w:tcW w:w="1115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■公司的办公地址与注册地址一致，</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1.公司总面积约占地面积30亩，能够满足日常经营活动。</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现场查看生产场地：公司拥有年产10万吨和5万吨复混肥生产线各一条，3万吨大颗粒氮肥、钾肥挤压造粒线一条，5万吨掺混肥生产线一条，2万吨大量元素全水溶肥料、氨基酸全水溶肥料生产线一条，3万吨有机肥、生物肥有机肥生产线。</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  3、办公设备有计算机、打印机、轿车等。</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知识</w:t>
            </w: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Q7.1.6</w:t>
            </w:r>
          </w:p>
          <w:p>
            <w:pPr>
              <w:rPr>
                <w:rFonts w:hint="eastAsia" w:ascii="宋体" w:hAnsi="宋体" w:eastAsia="宋体" w:cs="宋体"/>
                <w:b w:val="0"/>
                <w:bCs w:val="0"/>
                <w:sz w:val="24"/>
                <w:szCs w:val="24"/>
                <w:highlight w:val="none"/>
              </w:rPr>
            </w:pPr>
          </w:p>
        </w:tc>
        <w:tc>
          <w:tcPr>
            <w:tcW w:w="1115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提供相关资料，主要知识有：政策/法规知识、各部门规章制度、顾客关系和需求知识、市场、竞争对手相关知识、质量管理知识、技术/管理创新知识等，表现形式有：经验总结、发展战略、企业文化手册、先进管理理念、方法应用、工作报告、合理化建议、风险评估等；发展战略、营销战略、专题报告、市场动态等。资料提供；张万礼。</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意识</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7.3</w:t>
            </w:r>
          </w:p>
          <w:p>
            <w:pPr>
              <w:rPr>
                <w:rFonts w:hint="eastAsia" w:ascii="宋体" w:hAnsi="宋体" w:eastAsia="宋体" w:cs="宋体"/>
                <w:b w:val="0"/>
                <w:bCs w:val="0"/>
                <w:sz w:val="24"/>
                <w:szCs w:val="24"/>
                <w:highlight w:val="none"/>
              </w:rPr>
            </w:pPr>
          </w:p>
        </w:tc>
        <w:tc>
          <w:tcPr>
            <w:tcW w:w="1115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■公司通过文件传递、培训等方式，使工作人员获知和理解：</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1.质量、环境、职业健康安全方针；</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2.相关的质量、环境、职业健康安全目标；</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3.对质量、环境、职业健康安全管理体系有效性的贡献，包括改进质量、环境、职业健康安全绩效的益处；</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4.不符合质量、环境、职业健康安全管理体系要求的后果。</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沟通</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交流</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7.4</w:t>
            </w: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highlight w:val="none"/>
              </w:rPr>
            </w:pPr>
          </w:p>
        </w:tc>
        <w:tc>
          <w:tcPr>
            <w:tcW w:w="1115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■公司制定【信息交流与沟通控制程序】，确定与质量、环境、职业健康安全管理体系相关的内部和外部沟通内容、方式和时机等。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1.办公室负责公司办公活动中的质量、环境、安全信息交流工作，负责内、外部信息的接收、传递和处理。</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2.办公室负责业务范围展开实施过程信息交流工作，包括采购的原材料符合国家环保、安全要求、采用环保包装并在运输过程中采取措施减少环境影响、安全影响方面的要求等。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3.公司与相关方就提供产品或服务涉及的环境因素和安全影响进行了沟通和交流的方式和内容，以协议、告知等方式进行。</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4.工作人员以会议记录、工作联系单、电子邮件等形式参与和协商职业健康安全管理体系相关事宜。</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经全体员工推举，公司管理层讨论后，一致同意选举“寇庭善”为职业健康安全事务代表，代表员工就职业健康安全有关的信息与公司管理者代表和最高管理者保持沟通，参与职业健康安全事务，并对影响员工职业健康安全的任何变更进行协商。</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公司通过文件发放、通知、培训、例会等方式告知工作人员如何参与职业健康安全事务及相关安排、告知职业健康安全事务代表的人选。</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形成文件的信息</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文件化信息</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7.5</w:t>
            </w:r>
          </w:p>
          <w:p>
            <w:pPr>
              <w:rPr>
                <w:rFonts w:hint="eastAsia" w:ascii="宋体" w:hAnsi="宋体" w:eastAsia="宋体" w:cs="宋体"/>
                <w:b w:val="0"/>
                <w:bCs w:val="0"/>
                <w:sz w:val="24"/>
                <w:szCs w:val="24"/>
                <w:highlight w:val="none"/>
              </w:rPr>
            </w:pPr>
          </w:p>
        </w:tc>
        <w:tc>
          <w:tcPr>
            <w:tcW w:w="1115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的管理手册及相关体系文件系统的描述了公司整个管理体系，内容包括：管理体系覆盖的服务、过程、部门和场所等。描述了体系中各个过程的相互作用关系。公司对整个体系进行了策划。形成了文件化的管理手册、程序文件22个、三级管理文件以及所要求的记录60个。</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公司编制的程序文件符合标准要求的所有程序文件，第三层次文件对体系及其相互关系在手册中做了描述，记录表单满足公司目前的质量体系运行的需要。</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公司文件分类：一级文件：管理手册。</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二级文件：公司编制了22个程序文件，包括质量、环境、职业健康安全标准要求的所有程序。</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三层次文件：制度和作业指导书，外来文件：包括产品国家标准，环境、职业健康安全，记录，满足公司目前的体系运行的需要。体系文件基本能保证有效性和效率的要求。</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查公司按照文审要求对管理手册进行了修改，符合要求。</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公司编制并实施了《文件管理程序》，文件包括：手册、三体系的程序文件、保洁作业质量检查考核标准、安全生产责任书、废弃物管理规程、安全教育管理制度等。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中华人民共和国合同法》、《中华人民共和国消费者权益保护法》、《中华人民共和国产品质量法》、《中华人民共和国环境保护法》、《中华人民共和国安全生产法》、《中华人民共和国治安管理法》、《中华人民共和国消防法》、《机关、团体、企业、事业单位消防安全管理规定》、GB/T13869-2008《用电安全导则》、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查文件发放下发了质量、环境、职业健康安全管理手册、程序文件、工作手册等文件。</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查办公室文件有标识，检索方便，文件夹存放于文件柜内，防护符合要求。</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公司编制并实施了《记录管理程序》对管理体系记录的标识、贮存、保护、检索、保存期限和处置等作了明确规定，符合要求。</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公司各种记录由各使用部门保存，查阅办公室保存的记录环境情况，归档文件、记录存放于通风、干燥、防蛀的配置文件柜内，环境干燥、通风，符合文件归档的要求。</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抽查归档文件整理情况，办公室已将文件进行了分类，按记录的名称、编号及时间装文件袋进行归档，记录清洁，字迹清晰，检索方便，抽查有内部审核资料、管理评审资料等，均已装订成册。</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阅见《记录清单》显示/有30种。其中包含了标准要求的记录，基本满足公司体系运行所需记录要求。保存期一般为3年。</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抽查：《合同评审记录》保存期/3年；《内部检查表》保存期/ 3年；《管理评审报告》保存期/3年。</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符合记录标识及保存期规定要求。</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由专人管理，在专用文件柜内储存，按不同种类，记录的时间存放，便于检索。</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现场查阅/《管理评审报告》、《内审检查表》/记录清晰易于识别。对超过保存期的记录由办公室填写〈申请单〉批准后统一销毁。现在暂时还没有销毁记录。暂无作废记录</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运行控制</w:t>
            </w:r>
          </w:p>
        </w:tc>
        <w:tc>
          <w:tcPr>
            <w:tcW w:w="960" w:type="dxa"/>
          </w:tcPr>
          <w:p>
            <w:pP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EO8.1</w:t>
            </w:r>
          </w:p>
        </w:tc>
        <w:tc>
          <w:tcPr>
            <w:tcW w:w="1115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本部门应执行的运行控制文件包括：</w:t>
            </w:r>
            <w:r>
              <w:rPr>
                <w:rFonts w:hint="eastAsia" w:ascii="宋体" w:hAnsi="宋体" w:eastAsia="宋体" w:cs="Arial"/>
                <w:color w:val="auto"/>
                <w:spacing w:val="-6"/>
                <w:sz w:val="21"/>
                <w:szCs w:val="21"/>
                <w:lang w:val="en-GB" w:eastAsia="zh-CN"/>
              </w:rPr>
              <w:t>环境管理控制程序、职业健康控制程序、固体废弃物管理</w:t>
            </w:r>
            <w:r>
              <w:rPr>
                <w:rFonts w:hint="eastAsia" w:ascii="宋体" w:hAnsi="宋体" w:eastAsia="宋体" w:cs="Arial"/>
                <w:color w:val="auto"/>
                <w:spacing w:val="-6"/>
                <w:sz w:val="21"/>
                <w:szCs w:val="21"/>
                <w:lang w:val="en-US" w:eastAsia="zh-CN"/>
              </w:rPr>
              <w:t>规定</w:t>
            </w:r>
            <w:r>
              <w:rPr>
                <w:rFonts w:hint="eastAsia" w:ascii="宋体" w:hAnsi="宋体" w:eastAsia="宋体" w:cs="Arial"/>
                <w:color w:val="auto"/>
                <w:spacing w:val="-6"/>
                <w:sz w:val="21"/>
                <w:szCs w:val="21"/>
                <w:lang w:val="en-GB" w:eastAsia="zh-CN"/>
              </w:rPr>
              <w:t>、</w:t>
            </w:r>
            <w:r>
              <w:rPr>
                <w:rFonts w:hint="eastAsia" w:ascii="宋体" w:hAnsi="宋体" w:eastAsia="宋体" w:cs="Arial"/>
                <w:color w:val="auto"/>
                <w:spacing w:val="-6"/>
                <w:sz w:val="21"/>
                <w:szCs w:val="21"/>
                <w:lang w:val="en-US" w:eastAsia="zh-CN"/>
              </w:rPr>
              <w:t>对相关方施加影响管理规定、节能降耗管理规定、消防安全管理制度、办公室安全管理制度、</w:t>
            </w:r>
            <w:r>
              <w:rPr>
                <w:rFonts w:hint="eastAsia" w:ascii="宋体" w:hAnsi="宋体" w:eastAsia="宋体" w:cs="Arial"/>
                <w:color w:val="auto"/>
                <w:spacing w:val="-6"/>
                <w:sz w:val="21"/>
                <w:szCs w:val="21"/>
                <w:lang w:val="en-GB" w:eastAsia="zh-CN"/>
              </w:rPr>
              <w:t>车辆管理规定、电脑使用管理办法、服务人员工作规范</w:t>
            </w:r>
            <w:r>
              <w:rPr>
                <w:rFonts w:hint="eastAsia" w:ascii="宋体" w:hAnsi="宋体" w:eastAsia="宋体" w:cs="Arial"/>
                <w:color w:val="auto"/>
                <w:spacing w:val="-6"/>
                <w:sz w:val="21"/>
                <w:szCs w:val="21"/>
                <w:lang w:val="en-US" w:eastAsia="zh-CN"/>
              </w:rPr>
              <w:t>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运行控制情况：</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办公室区域：污水：不涉及污水，没有污水排放。</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噪声：办公现场不产生明显噪声。</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固废：固体废物主要是办公产生废纸张等，配置了纸篓；办公用纸由行政部负责，复印、打印耗材都有行政统一负责，集中处置。</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远程</w:t>
            </w:r>
            <w:r>
              <w:rPr>
                <w:rFonts w:hint="eastAsia" w:ascii="宋体" w:hAnsi="宋体" w:eastAsia="宋体" w:cs="Arial"/>
                <w:color w:val="auto"/>
                <w:spacing w:val="-6"/>
                <w:sz w:val="21"/>
                <w:szCs w:val="21"/>
                <w:lang w:val="en-US" w:eastAsia="zh-CN"/>
              </w:rPr>
              <w:t>查看办公区域，整洁、光线充足、室内空气良好、配置有空调，办公条件较好，办公设备安全状态良好，教育员工正确使用办公设备，现场用电基本规范，无乱拉线现象，防止火灾发生。</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办公过程注意节约用电，做到人走灯灭，电脑长时间不用时关机，下班前要关闭电源，防止触电。</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办公区域禁止吸烟，现场查看办公区域环境整洁、宽敞、办公设备状态良好、无安全隐患，办公区域配备有效的干粉灭火器。</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工作时间平均每天不超过8小时。</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远程</w:t>
            </w:r>
            <w:r>
              <w:rPr>
                <w:rFonts w:hint="eastAsia" w:ascii="宋体" w:hAnsi="宋体" w:eastAsia="宋体" w:cs="Arial"/>
                <w:color w:val="auto"/>
                <w:spacing w:val="-6"/>
                <w:sz w:val="21"/>
                <w:szCs w:val="21"/>
                <w:lang w:val="en-US" w:eastAsia="zh-CN"/>
              </w:rPr>
              <w:t>查看办公区域配备符合要求的消防设施</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相关方施加影响：公司能够控制或能够施加影响的相关方有顾客等。提供了“致相关方的公开信”，将公司的环境/安全控制要求发放到了所有相关方:运输公司\供应商\外来员工等</w:t>
            </w:r>
          </w:p>
          <w:p>
            <w:pPr>
              <w:adjustRightInd w:val="0"/>
              <w:snapToGrid w:val="0"/>
              <w:spacing w:line="520" w:lineRule="exact"/>
              <w:ind w:firstLine="396" w:firstLineChars="200"/>
              <w:rPr>
                <w:rFonts w:hint="eastAsia" w:ascii="宋体" w:hAnsi="宋体"/>
                <w:szCs w:val="24"/>
                <w:lang w:eastAsia="zh-CN"/>
              </w:rPr>
            </w:pPr>
            <w:r>
              <w:rPr>
                <w:rFonts w:hint="eastAsia" w:ascii="宋体" w:hAnsi="宋体" w:eastAsia="宋体" w:cs="Arial"/>
                <w:color w:val="auto"/>
                <w:spacing w:val="-6"/>
                <w:sz w:val="21"/>
                <w:szCs w:val="21"/>
                <w:lang w:val="en-US" w:eastAsia="zh-CN"/>
              </w:rPr>
              <w:t>驾驶员要求遵守道路交通安全法规，不违章驾车，驾驶证和车辆定期年审，确保行车安全</w:t>
            </w:r>
          </w:p>
        </w:tc>
        <w:tc>
          <w:tcPr>
            <w:tcW w:w="438" w:type="dxa"/>
            <w:vAlign w:val="center"/>
          </w:tcPr>
          <w:p>
            <w:pPr>
              <w:jc w:val="center"/>
              <w:rPr>
                <w:rFonts w:hint="eastAsia"/>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default" w:ascii="宋体" w:hAnsi="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应急准备和相应</w:t>
            </w:r>
          </w:p>
        </w:tc>
        <w:tc>
          <w:tcPr>
            <w:tcW w:w="960" w:type="dxa"/>
          </w:tcPr>
          <w:p>
            <w:pPr>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EO8.2</w:t>
            </w:r>
          </w:p>
        </w:tc>
        <w:tc>
          <w:tcPr>
            <w:tcW w:w="11151" w:type="dxa"/>
            <w:vAlign w:val="top"/>
          </w:tcPr>
          <w:p>
            <w:pPr>
              <w:tabs>
                <w:tab w:val="left" w:pos="540"/>
              </w:tabs>
              <w:rPr>
                <w:rFonts w:hint="eastAsia"/>
                <w:szCs w:val="22"/>
                <w:lang w:val="en-US" w:eastAsia="zh-CN"/>
              </w:rPr>
            </w:pPr>
            <w:r>
              <w:rPr>
                <w:rFonts w:hint="eastAsia"/>
                <w:szCs w:val="22"/>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tabs>
                <w:tab w:val="left" w:pos="540"/>
              </w:tabs>
              <w:rPr>
                <w:rFonts w:hint="eastAsia"/>
                <w:szCs w:val="22"/>
                <w:lang w:val="en-US" w:eastAsia="zh-CN"/>
              </w:rPr>
            </w:pPr>
            <w:r>
              <w:rPr>
                <w:rFonts w:hint="eastAsia"/>
                <w:szCs w:val="22"/>
                <w:lang w:val="en-US" w:eastAsia="zh-CN"/>
              </w:rPr>
              <w:t>提供了《触电应急预案》、《火灾应急预案》等，包括发生触电和火灾等紧急情况的处置和应急抢救方案等内容。有演练业务部参与了由办公室织的应急演练，</w:t>
            </w:r>
          </w:p>
          <w:p>
            <w:pPr>
              <w:tabs>
                <w:tab w:val="left" w:pos="540"/>
              </w:tabs>
              <w:rPr>
                <w:rFonts w:hint="eastAsia"/>
                <w:szCs w:val="22"/>
                <w:lang w:val="en-US" w:eastAsia="zh-CN"/>
              </w:rPr>
            </w:pPr>
            <w:r>
              <w:rPr>
                <w:rFonts w:hint="eastAsia"/>
                <w:szCs w:val="22"/>
                <w:lang w:val="en-US" w:eastAsia="zh-CN"/>
              </w:rPr>
              <w:t>提供火灾应急演练记录。</w:t>
            </w:r>
          </w:p>
          <w:p>
            <w:pPr>
              <w:tabs>
                <w:tab w:val="left" w:pos="540"/>
              </w:tabs>
              <w:rPr>
                <w:rFonts w:hint="eastAsia"/>
                <w:szCs w:val="22"/>
                <w:lang w:val="en-US" w:eastAsia="zh-CN"/>
              </w:rPr>
            </w:pPr>
            <w:r>
              <w:rPr>
                <w:rFonts w:hint="eastAsia"/>
                <w:szCs w:val="22"/>
                <w:lang w:val="en-US" w:eastAsia="zh-CN"/>
              </w:rPr>
              <w:t>时间：2021 年04月10日15时00分，</w:t>
            </w:r>
          </w:p>
          <w:p>
            <w:pPr>
              <w:tabs>
                <w:tab w:val="left" w:pos="540"/>
              </w:tabs>
              <w:rPr>
                <w:rFonts w:hint="eastAsia"/>
                <w:szCs w:val="22"/>
                <w:lang w:val="en-US" w:eastAsia="zh-CN"/>
              </w:rPr>
            </w:pPr>
            <w:r>
              <w:rPr>
                <w:rFonts w:hint="eastAsia"/>
                <w:szCs w:val="22"/>
                <w:lang w:val="en-US" w:eastAsia="zh-CN"/>
              </w:rPr>
              <w:t>地点：厂区</w:t>
            </w:r>
          </w:p>
          <w:p>
            <w:pPr>
              <w:tabs>
                <w:tab w:val="left" w:pos="540"/>
              </w:tabs>
              <w:rPr>
                <w:rFonts w:hint="eastAsia"/>
                <w:szCs w:val="22"/>
                <w:lang w:val="en-US" w:eastAsia="zh-CN"/>
              </w:rPr>
            </w:pPr>
            <w:r>
              <w:rPr>
                <w:rFonts w:hint="eastAsia"/>
                <w:szCs w:val="22"/>
                <w:lang w:val="en-US" w:eastAsia="zh-CN"/>
              </w:rPr>
              <w:t>组织部门：办公室</w:t>
            </w:r>
          </w:p>
          <w:p>
            <w:pPr>
              <w:tabs>
                <w:tab w:val="left" w:pos="540"/>
              </w:tabs>
              <w:rPr>
                <w:rFonts w:hint="eastAsia"/>
                <w:szCs w:val="22"/>
                <w:lang w:val="en-US" w:eastAsia="zh-CN"/>
              </w:rPr>
            </w:pPr>
            <w:r>
              <w:rPr>
                <w:rFonts w:hint="eastAsia"/>
                <w:szCs w:val="22"/>
                <w:lang w:val="en-US" w:eastAsia="zh-CN"/>
              </w:rPr>
              <w:t>负责人：张万礼</w:t>
            </w:r>
          </w:p>
          <w:p>
            <w:pPr>
              <w:tabs>
                <w:tab w:val="left" w:pos="540"/>
              </w:tabs>
              <w:rPr>
                <w:rFonts w:hint="eastAsia"/>
                <w:szCs w:val="22"/>
                <w:lang w:val="en-US" w:eastAsia="zh-CN"/>
              </w:rPr>
            </w:pPr>
            <w:r>
              <w:rPr>
                <w:rFonts w:hint="eastAsia"/>
                <w:szCs w:val="22"/>
                <w:lang w:val="en-US" w:eastAsia="zh-CN"/>
              </w:rPr>
              <w:t>一：演练步骤：</w:t>
            </w:r>
          </w:p>
          <w:p>
            <w:pPr>
              <w:tabs>
                <w:tab w:val="left" w:pos="540"/>
              </w:tabs>
              <w:rPr>
                <w:rFonts w:hint="eastAsia"/>
                <w:szCs w:val="22"/>
                <w:lang w:val="en-US" w:eastAsia="zh-CN"/>
              </w:rPr>
            </w:pPr>
            <w:r>
              <w:rPr>
                <w:rFonts w:hint="eastAsia"/>
                <w:szCs w:val="22"/>
                <w:lang w:val="en-US" w:eastAsia="zh-CN"/>
              </w:rPr>
              <w:t>报警： 时间：4月10日15时00分张万礼发现办公室现场着火。</w:t>
            </w:r>
          </w:p>
          <w:p>
            <w:pPr>
              <w:tabs>
                <w:tab w:val="left" w:pos="540"/>
              </w:tabs>
              <w:rPr>
                <w:rFonts w:hint="eastAsia"/>
                <w:szCs w:val="22"/>
                <w:lang w:val="en-US" w:eastAsia="zh-CN"/>
              </w:rPr>
            </w:pPr>
            <w:r>
              <w:rPr>
                <w:rFonts w:hint="eastAsia"/>
                <w:szCs w:val="22"/>
                <w:lang w:val="en-US" w:eastAsia="zh-CN"/>
              </w:rPr>
              <w:t>第一发现人 ：张万礼拨打119和公司电话报警。</w:t>
            </w:r>
          </w:p>
          <w:p>
            <w:pPr>
              <w:tabs>
                <w:tab w:val="left" w:pos="540"/>
              </w:tabs>
              <w:rPr>
                <w:rFonts w:hint="eastAsia"/>
                <w:szCs w:val="22"/>
                <w:lang w:val="en-US" w:eastAsia="zh-CN"/>
              </w:rPr>
            </w:pPr>
            <w:r>
              <w:rPr>
                <w:rFonts w:hint="eastAsia"/>
                <w:szCs w:val="22"/>
                <w:lang w:val="en-US" w:eastAsia="zh-CN"/>
              </w:rPr>
              <w:t>紧急救援：</w:t>
            </w:r>
          </w:p>
          <w:p>
            <w:pPr>
              <w:tabs>
                <w:tab w:val="left" w:pos="540"/>
              </w:tabs>
              <w:rPr>
                <w:rFonts w:hint="eastAsia"/>
                <w:szCs w:val="22"/>
                <w:lang w:val="en-US" w:eastAsia="zh-CN"/>
              </w:rPr>
            </w:pPr>
            <w:r>
              <w:rPr>
                <w:rFonts w:hint="eastAsia"/>
                <w:szCs w:val="22"/>
                <w:lang w:val="en-US" w:eastAsia="zh-CN"/>
              </w:rPr>
              <w:t>清除易燃物、火源隔离、疏通道路、进行灭火。</w:t>
            </w:r>
          </w:p>
          <w:p>
            <w:pPr>
              <w:tabs>
                <w:tab w:val="left" w:pos="540"/>
              </w:tabs>
              <w:rPr>
                <w:rFonts w:hint="eastAsia"/>
                <w:szCs w:val="22"/>
                <w:lang w:val="en-US" w:eastAsia="zh-CN"/>
              </w:rPr>
            </w:pPr>
            <w:r>
              <w:rPr>
                <w:rFonts w:hint="eastAsia"/>
                <w:szCs w:val="22"/>
                <w:lang w:val="en-US" w:eastAsia="zh-CN"/>
              </w:rPr>
              <w:t>紧急疏散：</w:t>
            </w:r>
          </w:p>
          <w:p>
            <w:pPr>
              <w:tabs>
                <w:tab w:val="left" w:pos="540"/>
              </w:tabs>
              <w:rPr>
                <w:rFonts w:hint="eastAsia"/>
                <w:szCs w:val="22"/>
                <w:lang w:val="en-US" w:eastAsia="zh-CN"/>
              </w:rPr>
            </w:pPr>
            <w:r>
              <w:rPr>
                <w:rFonts w:hint="eastAsia"/>
                <w:szCs w:val="22"/>
                <w:lang w:val="en-US" w:eastAsia="zh-CN"/>
              </w:rPr>
              <w:t>有组织的把人员进行疏散，并到路口迎接消防队，布置警戒线。</w:t>
            </w:r>
          </w:p>
          <w:p>
            <w:pPr>
              <w:tabs>
                <w:tab w:val="left" w:pos="540"/>
              </w:tabs>
              <w:rPr>
                <w:rFonts w:hint="eastAsia"/>
                <w:szCs w:val="22"/>
                <w:lang w:val="en-US" w:eastAsia="zh-CN"/>
              </w:rPr>
            </w:pPr>
            <w:r>
              <w:rPr>
                <w:rFonts w:hint="eastAsia"/>
                <w:szCs w:val="22"/>
                <w:lang w:val="en-US" w:eastAsia="zh-CN"/>
              </w:rPr>
              <w:t>通过有效地救援和疏散，没有造成人员和财产损失。</w:t>
            </w:r>
          </w:p>
          <w:p>
            <w:pPr>
              <w:tabs>
                <w:tab w:val="left" w:pos="540"/>
              </w:tabs>
              <w:rPr>
                <w:rFonts w:hint="eastAsia"/>
                <w:szCs w:val="22"/>
                <w:lang w:val="en-US" w:eastAsia="zh-CN"/>
              </w:rPr>
            </w:pPr>
            <w:r>
              <w:rPr>
                <w:rFonts w:hint="eastAsia"/>
                <w:szCs w:val="22"/>
                <w:lang w:val="en-US" w:eastAsia="zh-CN"/>
              </w:rPr>
              <w:t>演习结束，各参演人员清理现场，恢复备用状态。</w:t>
            </w:r>
          </w:p>
          <w:p>
            <w:pPr>
              <w:tabs>
                <w:tab w:val="left" w:pos="540"/>
              </w:tabs>
              <w:rPr>
                <w:rFonts w:hint="eastAsia"/>
                <w:szCs w:val="22"/>
                <w:lang w:val="en-US" w:eastAsia="zh-CN"/>
              </w:rPr>
            </w:pPr>
            <w:r>
              <w:rPr>
                <w:rFonts w:hint="eastAsia"/>
                <w:szCs w:val="22"/>
                <w:lang w:val="en-US" w:eastAsia="zh-CN"/>
              </w:rPr>
              <w:t>二、演练总结：</w:t>
            </w:r>
          </w:p>
          <w:p>
            <w:pPr>
              <w:tabs>
                <w:tab w:val="left" w:pos="540"/>
              </w:tabs>
              <w:rPr>
                <w:rFonts w:hint="eastAsia"/>
                <w:szCs w:val="22"/>
                <w:lang w:val="en-US" w:eastAsia="zh-CN"/>
              </w:rPr>
            </w:pPr>
            <w:r>
              <w:rPr>
                <w:rFonts w:hint="eastAsia"/>
                <w:szCs w:val="22"/>
                <w:lang w:val="en-US" w:eastAsia="zh-CN"/>
              </w:rPr>
              <w:t>1、电话畅通。</w:t>
            </w:r>
          </w:p>
          <w:p>
            <w:pPr>
              <w:tabs>
                <w:tab w:val="left" w:pos="540"/>
              </w:tabs>
              <w:rPr>
                <w:rFonts w:hint="eastAsia"/>
                <w:szCs w:val="22"/>
                <w:lang w:val="en-US" w:eastAsia="zh-CN"/>
              </w:rPr>
            </w:pPr>
            <w:r>
              <w:rPr>
                <w:rFonts w:hint="eastAsia"/>
                <w:szCs w:val="22"/>
                <w:lang w:val="en-US" w:eastAsia="zh-CN"/>
              </w:rPr>
              <w:t>2、人员疏散及时。</w:t>
            </w:r>
          </w:p>
          <w:p>
            <w:pPr>
              <w:tabs>
                <w:tab w:val="left" w:pos="540"/>
              </w:tabs>
              <w:rPr>
                <w:rFonts w:hint="eastAsia"/>
                <w:szCs w:val="22"/>
                <w:lang w:val="en-US" w:eastAsia="zh-CN"/>
              </w:rPr>
            </w:pPr>
            <w:r>
              <w:rPr>
                <w:rFonts w:hint="eastAsia"/>
                <w:szCs w:val="22"/>
                <w:lang w:val="en-US" w:eastAsia="zh-CN"/>
              </w:rPr>
              <w:t>3、紧急处理方式得当。用灭火器3具，使用方法得当。</w:t>
            </w:r>
          </w:p>
          <w:p>
            <w:pPr>
              <w:tabs>
                <w:tab w:val="left" w:pos="540"/>
              </w:tabs>
              <w:rPr>
                <w:rFonts w:hint="eastAsia"/>
                <w:szCs w:val="22"/>
                <w:lang w:val="en-US" w:eastAsia="zh-CN"/>
              </w:rPr>
            </w:pPr>
            <w:r>
              <w:rPr>
                <w:rFonts w:hint="eastAsia"/>
                <w:szCs w:val="22"/>
                <w:lang w:val="en-US" w:eastAsia="zh-CN"/>
              </w:rPr>
              <w:t>4、演练有效。</w:t>
            </w:r>
          </w:p>
          <w:p>
            <w:pPr>
              <w:tabs>
                <w:tab w:val="left" w:pos="540"/>
              </w:tabs>
              <w:rPr>
                <w:rFonts w:hint="eastAsia"/>
                <w:szCs w:val="22"/>
                <w:lang w:val="en-US" w:eastAsia="zh-CN"/>
              </w:rPr>
            </w:pPr>
          </w:p>
          <w:p>
            <w:pPr>
              <w:tabs>
                <w:tab w:val="left" w:pos="540"/>
              </w:tabs>
              <w:rPr>
                <w:rFonts w:hint="eastAsia"/>
                <w:szCs w:val="22"/>
                <w:lang w:val="en-US" w:eastAsia="zh-CN"/>
              </w:rPr>
            </w:pPr>
            <w:r>
              <w:rPr>
                <w:rFonts w:hint="eastAsia"/>
                <w:szCs w:val="22"/>
                <w:lang w:val="en-US" w:eastAsia="zh-CN"/>
              </w:rPr>
              <w:t>应急小组名单：</w:t>
            </w:r>
          </w:p>
          <w:p>
            <w:pPr>
              <w:tabs>
                <w:tab w:val="left" w:pos="540"/>
              </w:tabs>
              <w:rPr>
                <w:rFonts w:hint="eastAsia"/>
                <w:szCs w:val="22"/>
                <w:lang w:val="en-US" w:eastAsia="zh-CN"/>
              </w:rPr>
            </w:pPr>
            <w:r>
              <w:rPr>
                <w:rFonts w:hint="eastAsia"/>
                <w:szCs w:val="22"/>
                <w:lang w:val="en-US" w:eastAsia="zh-CN"/>
              </w:rPr>
              <w:t>组长：孙兵        电话：</w:t>
            </w:r>
          </w:p>
          <w:p>
            <w:pPr>
              <w:tabs>
                <w:tab w:val="left" w:pos="540"/>
              </w:tabs>
              <w:rPr>
                <w:rFonts w:hint="eastAsia"/>
                <w:szCs w:val="22"/>
                <w:lang w:val="en-US" w:eastAsia="zh-CN"/>
              </w:rPr>
            </w:pPr>
            <w:r>
              <w:rPr>
                <w:rFonts w:hint="eastAsia"/>
                <w:szCs w:val="22"/>
                <w:lang w:val="en-US" w:eastAsia="zh-CN"/>
              </w:rPr>
              <w:t>组员：王伟星、夏翠琴、张万礼</w:t>
            </w:r>
          </w:p>
          <w:p>
            <w:pPr>
              <w:tabs>
                <w:tab w:val="left" w:pos="540"/>
              </w:tabs>
              <w:rPr>
                <w:rFonts w:hint="eastAsia"/>
                <w:szCs w:val="22"/>
                <w:lang w:val="en-US" w:eastAsia="zh-CN"/>
              </w:rPr>
            </w:pPr>
            <w:r>
              <w:rPr>
                <w:rFonts w:hint="eastAsia"/>
                <w:szCs w:val="22"/>
                <w:lang w:val="en-US" w:eastAsia="zh-CN"/>
              </w:rPr>
              <w:t>火警电话：119      急救电话： 120</w:t>
            </w:r>
          </w:p>
          <w:p>
            <w:pPr>
              <w:tabs>
                <w:tab w:val="left" w:pos="540"/>
              </w:tabs>
              <w:rPr>
                <w:rFonts w:hint="eastAsia"/>
                <w:szCs w:val="22"/>
                <w:lang w:val="en-US" w:eastAsia="zh-CN"/>
              </w:rPr>
            </w:pPr>
            <w:r>
              <w:rPr>
                <w:rFonts w:hint="eastAsia"/>
                <w:szCs w:val="22"/>
                <w:lang w:val="en-US" w:eastAsia="zh-CN"/>
              </w:rPr>
              <w:t>匪警电话：110      公司报警电话：</w:t>
            </w:r>
          </w:p>
          <w:p>
            <w:pPr>
              <w:tabs>
                <w:tab w:val="left" w:pos="540"/>
              </w:tabs>
              <w:rPr>
                <w:rFonts w:hint="eastAsia" w:ascii="宋体" w:hAnsi="宋体" w:eastAsia="宋体" w:cs="宋体"/>
                <w:b w:val="0"/>
                <w:bCs w:val="0"/>
                <w:color w:val="0000FF"/>
                <w:kern w:val="2"/>
                <w:sz w:val="24"/>
                <w:szCs w:val="24"/>
                <w:lang w:val="en-US" w:eastAsia="zh-CN" w:bidi="ar-SA"/>
              </w:rPr>
            </w:pPr>
            <w:r>
              <w:rPr>
                <w:rFonts w:hint="eastAsia"/>
                <w:szCs w:val="22"/>
                <w:lang w:val="en-US" w:eastAsia="zh-CN"/>
              </w:rPr>
              <w:t>应急准备和相应基本满足标准要求。</w:t>
            </w:r>
          </w:p>
        </w:tc>
        <w:tc>
          <w:tcPr>
            <w:tcW w:w="438" w:type="dxa"/>
            <w:vAlign w:val="center"/>
          </w:tcPr>
          <w:p>
            <w:pPr>
              <w:jc w:val="center"/>
              <w:rPr>
                <w:rFonts w:hint="eastAsia" w:ascii="宋体"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spacing w:line="280" w:lineRule="exact"/>
              <w:rPr>
                <w:rFonts w:hint="eastAsia" w:ascii="宋体" w:hAnsi="宋体" w:eastAsia="宋体" w:cs="宋体"/>
                <w:b w:val="0"/>
                <w:bCs w:val="0"/>
                <w:sz w:val="24"/>
                <w:szCs w:val="24"/>
                <w:lang w:eastAsia="zh-CN"/>
              </w:rPr>
            </w:pPr>
            <w:r>
              <w:rPr>
                <w:rFonts w:hint="eastAsia"/>
              </w:rPr>
              <w:t>分析与评价</w:t>
            </w:r>
          </w:p>
        </w:tc>
        <w:tc>
          <w:tcPr>
            <w:tcW w:w="960" w:type="dxa"/>
          </w:tcPr>
          <w:p>
            <w:pPr>
              <w:spacing w:line="400" w:lineRule="exact"/>
              <w:jc w:val="left"/>
              <w:textAlignment w:val="baseline"/>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 xml:space="preserve">9.1.3 </w:t>
            </w:r>
          </w:p>
        </w:tc>
        <w:tc>
          <w:tcPr>
            <w:tcW w:w="11151" w:type="dxa"/>
            <w:vAlign w:val="top"/>
          </w:tcPr>
          <w:p>
            <w:pPr>
              <w:tabs>
                <w:tab w:val="left" w:pos="540"/>
              </w:tabs>
              <w:rPr>
                <w:rFonts w:hint="eastAsia"/>
                <w:szCs w:val="22"/>
                <w:lang w:val="en-US" w:eastAsia="zh-CN"/>
              </w:rPr>
            </w:pPr>
            <w:r>
              <w:rPr>
                <w:rFonts w:hint="eastAsia"/>
                <w:szCs w:val="22"/>
                <w:lang w:val="en-US" w:eastAsia="zh-CN"/>
              </w:rPr>
              <w:t>■公司制定【数据分析控制程序】，收集和分析适当的数据，评价公司管理体系的适宜性和有效性，充分识别可以改进的机会。</w:t>
            </w:r>
          </w:p>
          <w:p>
            <w:pPr>
              <w:tabs>
                <w:tab w:val="left" w:pos="540"/>
              </w:tabs>
              <w:rPr>
                <w:rFonts w:hint="eastAsia"/>
                <w:szCs w:val="22"/>
                <w:lang w:val="en-US" w:eastAsia="zh-CN"/>
              </w:rPr>
            </w:pPr>
            <w:r>
              <w:rPr>
                <w:rFonts w:hint="eastAsia"/>
                <w:szCs w:val="22"/>
                <w:lang w:val="en-US" w:eastAsia="zh-CN"/>
              </w:rPr>
              <w:t>提供了部质量、环境、职业健康目标考核结果，包括年度培训计划执行率；</w:t>
            </w:r>
          </w:p>
          <w:p>
            <w:pPr>
              <w:tabs>
                <w:tab w:val="left" w:pos="540"/>
              </w:tabs>
              <w:rPr>
                <w:rFonts w:hint="default"/>
                <w:szCs w:val="22"/>
                <w:lang w:val="en-US" w:eastAsia="zh-CN"/>
              </w:rPr>
            </w:pPr>
            <w:r>
              <w:rPr>
                <w:rFonts w:hint="eastAsia"/>
                <w:szCs w:val="22"/>
                <w:lang w:val="en-US" w:eastAsia="zh-CN"/>
              </w:rPr>
              <w:t>提供了产品质量检验结果，产品合格率达到目标要求，结果符合标准要求；进行了顾客满意度测量为96%。</w:t>
            </w:r>
          </w:p>
          <w:p>
            <w:pPr>
              <w:tabs>
                <w:tab w:val="left" w:pos="540"/>
              </w:tabs>
              <w:rPr>
                <w:rFonts w:hint="eastAsia"/>
                <w:szCs w:val="22"/>
                <w:lang w:val="en-US" w:eastAsia="zh-CN"/>
              </w:rPr>
            </w:pPr>
            <w:r>
              <w:rPr>
                <w:rFonts w:hint="eastAsia"/>
                <w:szCs w:val="22"/>
                <w:lang w:val="en-US" w:eastAsia="zh-CN"/>
              </w:rPr>
              <w:t>人员岗位绩效考核合格率、确保持证上岗率达到、固体废弃物分类处置率、保证环境、职业健康改善所需资金、危险源整改率达等，均达到目标。</w:t>
            </w:r>
          </w:p>
        </w:tc>
        <w:tc>
          <w:tcPr>
            <w:tcW w:w="438" w:type="dxa"/>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内部审核</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9.2</w:t>
            </w:r>
          </w:p>
          <w:p>
            <w:pPr>
              <w:rPr>
                <w:rFonts w:hint="eastAsia" w:ascii="宋体" w:hAnsi="宋体" w:eastAsia="宋体" w:cs="宋体"/>
                <w:b w:val="0"/>
                <w:bCs w:val="0"/>
                <w:sz w:val="24"/>
                <w:szCs w:val="24"/>
                <w:highlight w:val="none"/>
              </w:rPr>
            </w:pPr>
          </w:p>
        </w:tc>
        <w:tc>
          <w:tcPr>
            <w:tcW w:w="11151" w:type="dxa"/>
          </w:tcPr>
          <w:p>
            <w:pPr>
              <w:tabs>
                <w:tab w:val="left" w:pos="540"/>
              </w:tabs>
              <w:rPr>
                <w:rFonts w:hint="eastAsia"/>
                <w:szCs w:val="22"/>
                <w:lang w:val="en-US" w:eastAsia="zh-CN"/>
              </w:rPr>
            </w:pPr>
            <w:r>
              <w:rPr>
                <w:rFonts w:hint="eastAsia"/>
                <w:szCs w:val="22"/>
                <w:lang w:val="en-US" w:eastAsia="zh-CN"/>
              </w:rPr>
              <w:t>■公司制定【内部审核控制程序】，检查公司管理体系的实施效果，发现存在的问题，确定管理体系实施的有效性。及时采取纠正措施，使公司的管理体系持续有效运行。</w:t>
            </w:r>
          </w:p>
          <w:p>
            <w:pPr>
              <w:tabs>
                <w:tab w:val="left" w:pos="540"/>
              </w:tabs>
              <w:rPr>
                <w:rFonts w:hint="eastAsia"/>
                <w:szCs w:val="22"/>
                <w:lang w:val="en-US" w:eastAsia="zh-CN"/>
              </w:rPr>
            </w:pPr>
            <w:r>
              <w:rPr>
                <w:rFonts w:hint="eastAsia"/>
                <w:szCs w:val="22"/>
                <w:lang w:val="en-US" w:eastAsia="zh-CN"/>
              </w:rPr>
              <w:t>查阅2021年内部审核计划</w:t>
            </w:r>
          </w:p>
          <w:p>
            <w:pPr>
              <w:tabs>
                <w:tab w:val="left" w:pos="540"/>
              </w:tabs>
              <w:rPr>
                <w:rFonts w:hint="eastAsia"/>
                <w:szCs w:val="22"/>
                <w:lang w:val="en-US" w:eastAsia="zh-CN"/>
              </w:rPr>
            </w:pPr>
            <w:r>
              <w:rPr>
                <w:rFonts w:hint="eastAsia"/>
                <w:szCs w:val="22"/>
                <w:lang w:val="en-US" w:eastAsia="zh-CN"/>
              </w:rPr>
              <w:t>1.内审员任命书，被任命人：组长：张万礼  组员：夏翠琴</w:t>
            </w:r>
          </w:p>
          <w:p>
            <w:pPr>
              <w:tabs>
                <w:tab w:val="left" w:pos="540"/>
              </w:tabs>
              <w:rPr>
                <w:rFonts w:hint="eastAsia"/>
                <w:szCs w:val="22"/>
                <w:lang w:val="en-US" w:eastAsia="zh-CN"/>
              </w:rPr>
            </w:pPr>
            <w:r>
              <w:rPr>
                <w:rFonts w:hint="eastAsia"/>
                <w:szCs w:val="22"/>
                <w:lang w:val="en-US" w:eastAsia="zh-CN"/>
              </w:rPr>
              <w:t>2.内审计划/通知：审核日期： 2021年6月20-21日，审核范围：总经理、管理者代表、办公室、运营管理部、住宅业务部、各项目部等</w:t>
            </w:r>
          </w:p>
          <w:p>
            <w:pPr>
              <w:tabs>
                <w:tab w:val="left" w:pos="540"/>
              </w:tabs>
              <w:rPr>
                <w:rFonts w:hint="eastAsia"/>
                <w:szCs w:val="22"/>
                <w:lang w:val="en-US" w:eastAsia="zh-CN"/>
              </w:rPr>
            </w:pPr>
            <w:r>
              <w:rPr>
                <w:rFonts w:hint="eastAsia"/>
                <w:szCs w:val="22"/>
                <w:lang w:val="en-US" w:eastAsia="zh-CN"/>
              </w:rPr>
              <w:t>审核准则：■ISO9001-2015标准■ISO14001-2015标准■</w:t>
            </w:r>
            <w:r>
              <w:rPr>
                <w:rFonts w:hint="eastAsia"/>
                <w:szCs w:val="22"/>
                <w:lang w:val="de-DE" w:eastAsia="zh-CN"/>
              </w:rPr>
              <w:t>ISO 45001：2018</w:t>
            </w:r>
            <w:r>
              <w:rPr>
                <w:rFonts w:hint="eastAsia"/>
                <w:szCs w:val="22"/>
                <w:lang w:val="en-US" w:eastAsia="zh-CN"/>
              </w:rPr>
              <w:t>■公司管理体系文件■适用的法律法规、产品标准</w:t>
            </w:r>
          </w:p>
          <w:p>
            <w:pPr>
              <w:tabs>
                <w:tab w:val="left" w:pos="540"/>
              </w:tabs>
              <w:rPr>
                <w:rFonts w:hint="default"/>
                <w:szCs w:val="22"/>
                <w:lang w:val="en-US" w:eastAsia="zh-CN"/>
              </w:rPr>
            </w:pPr>
            <w:r>
              <w:rPr>
                <w:rFonts w:hint="eastAsia"/>
                <w:szCs w:val="22"/>
                <w:lang w:val="en-US" w:eastAsia="zh-CN"/>
              </w:rPr>
              <w:t>编制: 张万礼         审批：孙兵 2021.6.18</w:t>
            </w:r>
          </w:p>
          <w:p>
            <w:pPr>
              <w:tabs>
                <w:tab w:val="left" w:pos="540"/>
              </w:tabs>
              <w:rPr>
                <w:rFonts w:hint="eastAsia"/>
                <w:szCs w:val="22"/>
                <w:lang w:val="en-US" w:eastAsia="zh-CN"/>
              </w:rPr>
            </w:pPr>
            <w:r>
              <w:rPr>
                <w:rFonts w:hint="eastAsia"/>
                <w:szCs w:val="22"/>
                <w:lang w:val="en-US" w:eastAsia="zh-CN"/>
              </w:rPr>
              <w:t>3.有内审会议签到表</w:t>
            </w:r>
          </w:p>
          <w:p>
            <w:pPr>
              <w:tabs>
                <w:tab w:val="left" w:pos="540"/>
              </w:tabs>
              <w:rPr>
                <w:rFonts w:hint="eastAsia"/>
                <w:szCs w:val="22"/>
                <w:lang w:val="en-US" w:eastAsia="zh-CN"/>
              </w:rPr>
            </w:pPr>
            <w:r>
              <w:rPr>
                <w:rFonts w:hint="eastAsia"/>
                <w:szCs w:val="22"/>
                <w:lang w:val="en-US" w:eastAsia="zh-CN"/>
              </w:rPr>
              <w:t>4.内审检查表</w:t>
            </w:r>
          </w:p>
          <w:p>
            <w:pPr>
              <w:tabs>
                <w:tab w:val="left" w:pos="540"/>
              </w:tabs>
              <w:rPr>
                <w:rFonts w:hint="eastAsia"/>
                <w:szCs w:val="22"/>
                <w:lang w:val="en-US" w:eastAsia="zh-CN"/>
              </w:rPr>
            </w:pPr>
            <w:r>
              <w:rPr>
                <w:rFonts w:hint="eastAsia"/>
                <w:szCs w:val="22"/>
                <w:lang w:val="en-US" w:eastAsia="zh-CN"/>
              </w:rPr>
              <w:t>经查阅对照，受审核部门涉及条款与公司管理体系职责分配相一致。</w:t>
            </w:r>
          </w:p>
          <w:p>
            <w:pPr>
              <w:tabs>
                <w:tab w:val="left" w:pos="540"/>
              </w:tabs>
              <w:rPr>
                <w:rFonts w:hint="eastAsia"/>
                <w:szCs w:val="22"/>
                <w:lang w:val="en-US" w:eastAsia="zh-CN"/>
              </w:rPr>
            </w:pPr>
            <w:r>
              <w:rPr>
                <w:rFonts w:hint="eastAsia"/>
                <w:szCs w:val="22"/>
                <w:lang w:val="en-US" w:eastAsia="zh-CN"/>
              </w:rPr>
              <w:t>5.内审不合格报告</w:t>
            </w:r>
          </w:p>
          <w:p>
            <w:pPr>
              <w:tabs>
                <w:tab w:val="left" w:pos="540"/>
              </w:tabs>
              <w:rPr>
                <w:rFonts w:hint="default"/>
                <w:szCs w:val="22"/>
                <w:lang w:val="en-US" w:eastAsia="zh-CN"/>
              </w:rPr>
            </w:pPr>
            <w:r>
              <w:rPr>
                <w:rFonts w:hint="eastAsia"/>
                <w:szCs w:val="22"/>
                <w:lang w:val="en-US" w:eastAsia="zh-CN"/>
              </w:rPr>
              <w:t>查阅内审发现1项不符合，不符合项内容： 没有提供出供方评价记录，不符合GB/T19001-2016标准9.1.2条款中的规定。不符合项已经进行整改，并制定纠正措施以防再次发生。</w:t>
            </w:r>
          </w:p>
          <w:p>
            <w:pPr>
              <w:tabs>
                <w:tab w:val="left" w:pos="540"/>
              </w:tabs>
              <w:rPr>
                <w:rFonts w:hint="eastAsia"/>
                <w:szCs w:val="22"/>
                <w:lang w:val="en-US" w:eastAsia="zh-CN"/>
              </w:rPr>
            </w:pPr>
            <w:r>
              <w:rPr>
                <w:rFonts w:hint="eastAsia"/>
                <w:szCs w:val="22"/>
                <w:lang w:val="en-US" w:eastAsia="zh-CN"/>
              </w:rPr>
              <w:t>6.内审报告</w:t>
            </w:r>
          </w:p>
          <w:p>
            <w:pPr>
              <w:tabs>
                <w:tab w:val="left" w:pos="540"/>
              </w:tabs>
              <w:rPr>
                <w:rFonts w:hint="eastAsia"/>
                <w:szCs w:val="22"/>
                <w:lang w:val="en-US" w:eastAsia="zh-CN"/>
              </w:rPr>
            </w:pPr>
            <w:r>
              <w:rPr>
                <w:rFonts w:hint="eastAsia"/>
                <w:szCs w:val="22"/>
                <w:lang w:val="en-US" w:eastAsia="zh-CN"/>
              </w:rPr>
              <w:t>报告中包括审核目的、审核范围、审核依据等内容，对审核过程进行了综述，对公司管理体系的符合性进行了评价，针对不足部门提出了建议改进。</w:t>
            </w:r>
          </w:p>
          <w:p>
            <w:pPr>
              <w:tabs>
                <w:tab w:val="left" w:pos="540"/>
              </w:tabs>
              <w:rPr>
                <w:rFonts w:hint="eastAsia"/>
                <w:szCs w:val="22"/>
                <w:lang w:val="en-US" w:eastAsia="zh-CN"/>
              </w:rPr>
            </w:pPr>
            <w:r>
              <w:rPr>
                <w:rFonts w:hint="eastAsia"/>
                <w:szCs w:val="22"/>
                <w:lang w:val="en-US" w:eastAsia="zh-CN"/>
              </w:rPr>
              <w:t>审核结论：公司质量、环境和职业健康安全管理体系在此次内部审核范围内，基本符合ISO9001-2015标准、ISO14001-2015标准ISO45001-2018标准并能得到基本有效的实施，已初步具有防止不符合、满足顾客、相关方要求与法律法规要求的能力，初步具有持续改进的机制。公司质量、环境和职业健康安全管理体运行基本上是有效的。</w:t>
            </w:r>
          </w:p>
          <w:p>
            <w:pPr>
              <w:tabs>
                <w:tab w:val="left" w:pos="540"/>
              </w:tabs>
              <w:rPr>
                <w:rFonts w:hint="eastAsia"/>
                <w:szCs w:val="22"/>
                <w:lang w:val="en-US" w:eastAsia="zh-CN"/>
              </w:rPr>
            </w:pPr>
            <w:r>
              <w:rPr>
                <w:rFonts w:hint="eastAsia"/>
                <w:szCs w:val="22"/>
                <w:lang w:val="en-US" w:eastAsia="zh-CN"/>
              </w:rPr>
              <w:t>编制: 张万礼      审批：孙兵  2021年6月21日</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不合格和纠正措施</w:t>
            </w:r>
          </w:p>
          <w:p>
            <w:pPr>
              <w:rPr>
                <w:rFonts w:hint="eastAsia" w:ascii="宋体" w:hAnsi="宋体" w:eastAsia="宋体" w:cs="宋体"/>
                <w:b w:val="0"/>
                <w:bCs w:val="0"/>
                <w:sz w:val="24"/>
                <w:szCs w:val="24"/>
              </w:rPr>
            </w:pPr>
          </w:p>
        </w:tc>
        <w:tc>
          <w:tcPr>
            <w:tcW w:w="960" w:type="dxa"/>
          </w:tcPr>
          <w:p>
            <w:pPr>
              <w:rPr>
                <w:rFonts w:hint="eastAsia" w:ascii="宋体" w:hAnsi="宋体" w:cs="宋体"/>
                <w:b w:val="0"/>
                <w:bCs w:val="0"/>
                <w:sz w:val="24"/>
                <w:szCs w:val="24"/>
                <w:lang w:val="en-US" w:eastAsia="zh-CN"/>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10.2</w:t>
            </w:r>
          </w:p>
          <w:p>
            <w:pPr>
              <w:rPr>
                <w:rFonts w:hint="eastAsia" w:ascii="宋体" w:hAnsi="宋体" w:eastAsia="宋体" w:cs="宋体"/>
                <w:b w:val="0"/>
                <w:bCs w:val="0"/>
                <w:sz w:val="24"/>
                <w:szCs w:val="24"/>
                <w:highlight w:val="none"/>
              </w:rPr>
            </w:pPr>
          </w:p>
        </w:tc>
        <w:tc>
          <w:tcPr>
            <w:tcW w:w="11151" w:type="dxa"/>
          </w:tcPr>
          <w:p>
            <w:pPr>
              <w:tabs>
                <w:tab w:val="left" w:pos="540"/>
              </w:tabs>
              <w:rPr>
                <w:rFonts w:hint="eastAsia"/>
                <w:szCs w:val="22"/>
                <w:lang w:val="en-US" w:eastAsia="zh-CN"/>
              </w:rPr>
            </w:pPr>
            <w:r>
              <w:rPr>
                <w:rFonts w:hint="eastAsia"/>
                <w:szCs w:val="22"/>
                <w:lang w:val="en-US" w:eastAsia="zh-CN"/>
              </w:rPr>
              <w:t>公司制定【纠正措施控制程序】，通过分析实际存在的或潜在的不符合的原因，制定纠正和预防措施，并验证其效果，以防止不符合的发生／再发生，实现持续改进绩效的目的。</w:t>
            </w:r>
          </w:p>
          <w:p>
            <w:pPr>
              <w:tabs>
                <w:tab w:val="left" w:pos="540"/>
              </w:tabs>
              <w:rPr>
                <w:rFonts w:hint="eastAsia"/>
                <w:szCs w:val="22"/>
                <w:lang w:val="en-US" w:eastAsia="zh-CN"/>
              </w:rPr>
            </w:pPr>
            <w:r>
              <w:rPr>
                <w:rFonts w:hint="eastAsia"/>
                <w:szCs w:val="22"/>
                <w:lang w:val="en-US" w:eastAsia="zh-CN"/>
              </w:rPr>
              <w:t>通过询问、现场观察和查阅记录等运行证据，未发现体系运行过程中未发生需要采取纠正或预防措施的情况，未获得公司采取纠正措施的证据。</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2"/>
      </w:pPr>
    </w:p>
    <w:p>
      <w:pPr>
        <w:pStyle w:val="2"/>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1552"/>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spacing w:before="12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过程与活动、</w:t>
            </w:r>
          </w:p>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抽样计划</w:t>
            </w:r>
          </w:p>
        </w:tc>
        <w:tc>
          <w:tcPr>
            <w:tcW w:w="992" w:type="dxa"/>
            <w:vMerge w:val="restart"/>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涉及</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条款</w:t>
            </w:r>
          </w:p>
        </w:tc>
        <w:tc>
          <w:tcPr>
            <w:tcW w:w="11552" w:type="dxa"/>
            <w:vAlign w:val="center"/>
          </w:tcPr>
          <w:p>
            <w:pP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 xml:space="preserve">受审核部门： </w:t>
            </w:r>
            <w:r>
              <w:rPr>
                <w:rFonts w:hint="eastAsia" w:ascii="宋体" w:hAnsi="宋体" w:eastAsia="宋体" w:cs="宋体"/>
                <w:b w:val="0"/>
                <w:bCs w:val="0"/>
                <w:sz w:val="24"/>
                <w:szCs w:val="24"/>
                <w:lang w:eastAsia="zh-CN"/>
              </w:rPr>
              <w:t>生产</w:t>
            </w:r>
            <w:r>
              <w:rPr>
                <w:rFonts w:hint="eastAsia" w:ascii="宋体" w:hAnsi="宋体" w:cs="宋体"/>
                <w:b w:val="0"/>
                <w:bCs w:val="0"/>
                <w:sz w:val="24"/>
                <w:szCs w:val="24"/>
                <w:lang w:val="en-US" w:eastAsia="zh-CN"/>
              </w:rPr>
              <w:t>部</w:t>
            </w:r>
            <w:r>
              <w:rPr>
                <w:rFonts w:hint="eastAsia" w:ascii="宋体" w:hAnsi="宋体" w:eastAsia="宋体" w:cs="宋体"/>
                <w:b w:val="0"/>
                <w:bCs w:val="0"/>
                <w:sz w:val="24"/>
                <w:szCs w:val="24"/>
              </w:rPr>
              <w:t xml:space="preserve"> （生产车间）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 xml:space="preserve"> 主管领导：</w:t>
            </w:r>
            <w:r>
              <w:rPr>
                <w:rFonts w:hint="eastAsia" w:ascii="宋体" w:hAnsi="宋体" w:cs="宋体"/>
                <w:b w:val="0"/>
                <w:bCs w:val="0"/>
                <w:sz w:val="24"/>
                <w:szCs w:val="24"/>
                <w:lang w:val="en-US" w:eastAsia="zh-CN"/>
              </w:rPr>
              <w:t>王伟星</w:t>
            </w:r>
            <w:r>
              <w:rPr>
                <w:rFonts w:hint="eastAsia" w:ascii="宋体" w:hAnsi="宋体" w:eastAsia="宋体" w:cs="宋体"/>
                <w:b w:val="0"/>
                <w:bCs w:val="0"/>
                <w:sz w:val="24"/>
                <w:szCs w:val="24"/>
                <w:lang w:val="en-US" w:eastAsia="zh-CN"/>
              </w:rPr>
              <w:t xml:space="preserve">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陪同</w:t>
            </w:r>
            <w:r>
              <w:rPr>
                <w:rFonts w:hint="eastAsia" w:ascii="宋体" w:hAnsi="宋体" w:eastAsia="宋体" w:cs="宋体"/>
                <w:b w:val="0"/>
                <w:bCs w:val="0"/>
                <w:sz w:val="24"/>
                <w:szCs w:val="24"/>
                <w:highlight w:val="none"/>
              </w:rPr>
              <w:t>人员</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高维军</w:t>
            </w:r>
          </w:p>
        </w:tc>
        <w:tc>
          <w:tcPr>
            <w:tcW w:w="497" w:type="dxa"/>
            <w:vMerge w:val="restart"/>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hint="eastAsia" w:ascii="宋体" w:hAnsi="宋体" w:eastAsia="宋体" w:cs="宋体"/>
                <w:b w:val="0"/>
                <w:bCs w:val="0"/>
                <w:sz w:val="24"/>
                <w:szCs w:val="24"/>
              </w:rPr>
            </w:pPr>
          </w:p>
        </w:tc>
        <w:tc>
          <w:tcPr>
            <w:tcW w:w="992" w:type="dxa"/>
            <w:vMerge w:val="continue"/>
            <w:vAlign w:val="center"/>
          </w:tcPr>
          <w:p>
            <w:pPr>
              <w:rPr>
                <w:rFonts w:hint="eastAsia" w:ascii="宋体" w:hAnsi="宋体" w:eastAsia="宋体" w:cs="宋体"/>
                <w:b w:val="0"/>
                <w:bCs w:val="0"/>
                <w:sz w:val="24"/>
                <w:szCs w:val="24"/>
              </w:rPr>
            </w:pPr>
          </w:p>
        </w:tc>
        <w:tc>
          <w:tcPr>
            <w:tcW w:w="11552" w:type="dxa"/>
            <w:vAlign w:val="center"/>
          </w:tcPr>
          <w:p>
            <w:pPr>
              <w:spacing w:before="120"/>
              <w:rPr>
                <w:rFonts w:hint="default" w:ascii="宋体" w:hAnsi="宋体" w:eastAsia="宋体" w:cs="宋体"/>
                <w:b w:val="0"/>
                <w:bCs w:val="0"/>
                <w:sz w:val="24"/>
                <w:szCs w:val="24"/>
                <w:lang w:val="en-US"/>
              </w:rPr>
            </w:pPr>
            <w:r>
              <w:rPr>
                <w:rFonts w:hint="eastAsia" w:ascii="宋体" w:hAnsi="宋体" w:eastAsia="宋体" w:cs="宋体"/>
                <w:b w:val="0"/>
                <w:bCs w:val="0"/>
                <w:sz w:val="24"/>
                <w:szCs w:val="24"/>
              </w:rPr>
              <w:t>审核员：</w:t>
            </w:r>
            <w:r>
              <w:rPr>
                <w:rFonts w:hint="eastAsia" w:ascii="宋体" w:hAnsi="宋体" w:cs="宋体"/>
                <w:b w:val="0"/>
                <w:bCs w:val="0"/>
                <w:sz w:val="24"/>
                <w:szCs w:val="24"/>
                <w:lang w:val="en-US" w:eastAsia="zh-CN"/>
              </w:rPr>
              <w:t>周涛</w:t>
            </w:r>
            <w:r>
              <w:rPr>
                <w:rFonts w:hint="eastAsia" w:ascii="宋体" w:hAnsi="宋体" w:eastAsia="宋体" w:cs="宋体"/>
                <w:b w:val="0"/>
                <w:bCs w:val="0"/>
                <w:sz w:val="24"/>
                <w:szCs w:val="24"/>
                <w:lang w:val="en-US" w:eastAsia="zh-CN"/>
              </w:rPr>
              <w:t xml:space="preserve">  </w:t>
            </w:r>
            <w:r>
              <w:rPr>
                <w:rFonts w:hint="eastAsia" w:ascii="宋体" w:hAnsi="宋体" w:cs="宋体"/>
                <w:b w:val="0"/>
                <w:bCs w:val="0"/>
                <w:sz w:val="24"/>
                <w:szCs w:val="24"/>
                <w:lang w:val="en-US" w:eastAsia="zh-CN"/>
              </w:rPr>
              <w:t>王伟民</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审核时间：</w:t>
            </w:r>
            <w:r>
              <w:rPr>
                <w:rFonts w:hint="eastAsia" w:ascii="宋体" w:hAnsi="宋体" w:cs="宋体"/>
                <w:b w:val="0"/>
                <w:bCs w:val="0"/>
                <w:sz w:val="24"/>
                <w:szCs w:val="24"/>
                <w:lang w:val="en-US" w:eastAsia="zh-CN"/>
              </w:rPr>
              <w:t>2021.7.30</w:t>
            </w:r>
          </w:p>
        </w:tc>
        <w:tc>
          <w:tcPr>
            <w:tcW w:w="497" w:type="dxa"/>
            <w:vMerge w:val="continue"/>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hint="eastAsia" w:ascii="宋体" w:hAnsi="宋体" w:eastAsia="宋体" w:cs="宋体"/>
                <w:b w:val="0"/>
                <w:bCs w:val="0"/>
                <w:sz w:val="24"/>
                <w:szCs w:val="24"/>
              </w:rPr>
            </w:pPr>
          </w:p>
        </w:tc>
        <w:tc>
          <w:tcPr>
            <w:tcW w:w="992" w:type="dxa"/>
            <w:vMerge w:val="continue"/>
            <w:vAlign w:val="center"/>
          </w:tcPr>
          <w:p>
            <w:pPr>
              <w:rPr>
                <w:rFonts w:hint="eastAsia" w:ascii="宋体" w:hAnsi="宋体" w:eastAsia="宋体" w:cs="宋体"/>
                <w:b w:val="0"/>
                <w:bCs w:val="0"/>
                <w:sz w:val="24"/>
                <w:szCs w:val="24"/>
              </w:rPr>
            </w:pPr>
          </w:p>
        </w:tc>
        <w:tc>
          <w:tcPr>
            <w:tcW w:w="11552" w:type="dxa"/>
            <w:vAlign w:val="center"/>
          </w:tcPr>
          <w:p>
            <w:pPr>
              <w:spacing w:line="3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审核条款：Q:5.3/6.2/7.1.3/7.1.4</w:t>
            </w:r>
            <w:r>
              <w:rPr>
                <w:rFonts w:hint="eastAsia" w:ascii="宋体" w:hAnsi="宋体" w:cs="宋体"/>
                <w:b w:val="0"/>
                <w:bCs w:val="0"/>
                <w:sz w:val="24"/>
                <w:szCs w:val="24"/>
                <w:lang w:val="en-US" w:eastAsia="zh-CN"/>
              </w:rPr>
              <w:t>/</w:t>
            </w:r>
            <w:r>
              <w:rPr>
                <w:rFonts w:hint="eastAsia"/>
              </w:rPr>
              <w:t>7.1.5</w:t>
            </w:r>
            <w:r>
              <w:rPr>
                <w:rFonts w:hint="eastAsia" w:ascii="宋体" w:hAnsi="宋体" w:eastAsia="宋体" w:cs="宋体"/>
                <w:b w:val="0"/>
                <w:bCs w:val="0"/>
                <w:sz w:val="24"/>
                <w:szCs w:val="24"/>
              </w:rPr>
              <w:t>/8.1/8.3/8.5</w:t>
            </w:r>
            <w:r>
              <w:rPr>
                <w:rFonts w:hint="eastAsia" w:ascii="宋体" w:hAnsi="宋体" w:cs="宋体"/>
                <w:b w:val="0"/>
                <w:bCs w:val="0"/>
                <w:sz w:val="24"/>
                <w:szCs w:val="24"/>
                <w:lang w:val="en-US" w:eastAsia="zh-CN"/>
              </w:rPr>
              <w:t xml:space="preserve">/8.6/8.7/9.1.3    </w:t>
            </w:r>
            <w:r>
              <w:rPr>
                <w:rFonts w:hint="eastAsia" w:ascii="宋体" w:hAnsi="宋体" w:eastAsia="宋体" w:cs="宋体"/>
                <w:b w:val="0"/>
                <w:bCs w:val="0"/>
                <w:sz w:val="24"/>
                <w:szCs w:val="24"/>
              </w:rPr>
              <w:t>EO5.3/6.2/6.1.2/8.1/8.2；</w:t>
            </w:r>
          </w:p>
        </w:tc>
        <w:tc>
          <w:tcPr>
            <w:tcW w:w="497" w:type="dxa"/>
            <w:vMerge w:val="continue"/>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组织的岗位、职责和权限</w:t>
            </w:r>
          </w:p>
          <w:p>
            <w:pPr>
              <w:spacing w:line="280" w:lineRule="exact"/>
              <w:rPr>
                <w:rFonts w:hint="eastAsia" w:ascii="宋体" w:hAnsi="宋体" w:eastAsia="宋体" w:cs="宋体"/>
                <w:b w:val="0"/>
                <w:bCs w:val="0"/>
                <w:sz w:val="24"/>
                <w:szCs w:val="24"/>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eastAsia="宋体" w:cs="宋体"/>
                <w:sz w:val="24"/>
                <w:szCs w:val="24"/>
                <w:lang w:val="en-US" w:eastAsia="zh-CN"/>
              </w:rPr>
              <w:t>O</w:t>
            </w:r>
            <w:r>
              <w:rPr>
                <w:rFonts w:hint="eastAsia" w:ascii="宋体" w:hAnsi="宋体" w:eastAsia="宋体" w:cs="宋体"/>
                <w:sz w:val="24"/>
                <w:szCs w:val="24"/>
              </w:rPr>
              <w:t>5.3</w:t>
            </w:r>
          </w:p>
          <w:p>
            <w:pPr>
              <w:rPr>
                <w:rFonts w:hint="eastAsia" w:ascii="宋体" w:hAnsi="宋体" w:eastAsia="宋体" w:cs="宋体"/>
                <w:sz w:val="24"/>
                <w:szCs w:val="24"/>
              </w:rPr>
            </w:pPr>
          </w:p>
          <w:p>
            <w:pPr>
              <w:spacing w:line="280" w:lineRule="exact"/>
              <w:rPr>
                <w:rFonts w:hint="eastAsia" w:ascii="宋体" w:hAnsi="宋体" w:eastAsia="宋体" w:cs="宋体"/>
                <w:b w:val="0"/>
                <w:bCs w:val="0"/>
                <w:sz w:val="24"/>
                <w:szCs w:val="24"/>
              </w:rPr>
            </w:pPr>
          </w:p>
        </w:tc>
        <w:tc>
          <w:tcPr>
            <w:tcW w:w="11552" w:type="dxa"/>
            <w:vAlign w:val="center"/>
          </w:tcPr>
          <w:p>
            <w:pPr>
              <w:rPr>
                <w:rFonts w:hint="eastAsia"/>
                <w:szCs w:val="22"/>
                <w:lang w:val="en-US" w:eastAsia="zh-CN"/>
              </w:rPr>
            </w:pPr>
            <w:r>
              <w:rPr>
                <w:rFonts w:hint="eastAsia"/>
                <w:szCs w:val="22"/>
                <w:lang w:val="en-US" w:eastAsia="zh-CN"/>
              </w:rPr>
              <w:t>生产部主要职责包括：</w:t>
            </w:r>
          </w:p>
          <w:p>
            <w:pPr>
              <w:rPr>
                <w:rFonts w:hint="eastAsia"/>
                <w:szCs w:val="22"/>
                <w:lang w:val="en-US" w:eastAsia="zh-CN"/>
              </w:rPr>
            </w:pPr>
            <w:r>
              <w:rPr>
                <w:rFonts w:hint="eastAsia"/>
                <w:szCs w:val="22"/>
                <w:lang w:val="en-US" w:eastAsia="zh-CN"/>
              </w:rPr>
              <w:t>1负责生产过程的工艺技术文件和管理文件的编制和实施。</w:t>
            </w:r>
          </w:p>
          <w:p>
            <w:pPr>
              <w:rPr>
                <w:rFonts w:hint="eastAsia"/>
                <w:szCs w:val="22"/>
                <w:lang w:val="en-US" w:eastAsia="zh-CN"/>
              </w:rPr>
            </w:pPr>
            <w:r>
              <w:rPr>
                <w:rFonts w:hint="eastAsia"/>
                <w:szCs w:val="22"/>
                <w:lang w:val="en-US" w:eastAsia="zh-CN"/>
              </w:rPr>
              <w:t>2负责车间生产记录的批准和编号。</w:t>
            </w:r>
          </w:p>
          <w:p>
            <w:pPr>
              <w:rPr>
                <w:rFonts w:hint="eastAsia"/>
                <w:szCs w:val="22"/>
                <w:lang w:val="en-US" w:eastAsia="zh-CN"/>
              </w:rPr>
            </w:pPr>
            <w:r>
              <w:rPr>
                <w:rFonts w:hint="eastAsia"/>
                <w:szCs w:val="22"/>
                <w:lang w:val="en-US" w:eastAsia="zh-CN"/>
              </w:rPr>
              <w:t>3负责生产计划的编制、生产过程的控制、产量和质量考核。</w:t>
            </w:r>
          </w:p>
          <w:p>
            <w:pPr>
              <w:rPr>
                <w:rFonts w:hint="eastAsia"/>
                <w:szCs w:val="22"/>
                <w:lang w:val="en-US" w:eastAsia="zh-CN"/>
              </w:rPr>
            </w:pPr>
            <w:r>
              <w:rPr>
                <w:rFonts w:hint="eastAsia"/>
                <w:szCs w:val="22"/>
                <w:lang w:val="en-US" w:eastAsia="zh-CN"/>
              </w:rPr>
              <w:t>4负责关键过程和特殊过程的确认。</w:t>
            </w:r>
          </w:p>
          <w:p>
            <w:pPr>
              <w:rPr>
                <w:rFonts w:hint="eastAsia"/>
                <w:szCs w:val="22"/>
                <w:lang w:val="en-US" w:eastAsia="zh-CN"/>
              </w:rPr>
            </w:pPr>
            <w:r>
              <w:rPr>
                <w:rFonts w:hint="eastAsia"/>
                <w:szCs w:val="22"/>
                <w:lang w:val="en-US" w:eastAsia="zh-CN"/>
              </w:rPr>
              <w:t>5负责不合格品的控制和纠正/预防措施的控制。</w:t>
            </w:r>
          </w:p>
          <w:p>
            <w:pPr>
              <w:rPr>
                <w:rFonts w:hint="eastAsia"/>
                <w:szCs w:val="22"/>
                <w:lang w:val="en-US" w:eastAsia="zh-CN"/>
              </w:rPr>
            </w:pPr>
            <w:r>
              <w:rPr>
                <w:rFonts w:hint="eastAsia"/>
                <w:szCs w:val="22"/>
                <w:lang w:val="en-US" w:eastAsia="zh-CN"/>
              </w:rPr>
              <w:t>6负责公司数据分析。</w:t>
            </w:r>
          </w:p>
          <w:p>
            <w:pPr>
              <w:rPr>
                <w:rFonts w:hint="eastAsia"/>
                <w:szCs w:val="22"/>
                <w:lang w:val="en-US" w:eastAsia="zh-CN"/>
              </w:rPr>
            </w:pPr>
            <w:r>
              <w:rPr>
                <w:rFonts w:hint="eastAsia"/>
                <w:szCs w:val="22"/>
                <w:lang w:val="en-US" w:eastAsia="zh-CN"/>
              </w:rPr>
              <w:t>7负责解决生产中的技术问题，公司质量改进和技术攻关。</w:t>
            </w:r>
          </w:p>
          <w:p>
            <w:pPr>
              <w:rPr>
                <w:rFonts w:hint="eastAsia"/>
                <w:szCs w:val="22"/>
                <w:lang w:val="en-US" w:eastAsia="zh-CN"/>
              </w:rPr>
            </w:pPr>
            <w:r>
              <w:rPr>
                <w:rFonts w:hint="eastAsia"/>
                <w:szCs w:val="22"/>
                <w:lang w:val="en-US" w:eastAsia="zh-CN"/>
              </w:rPr>
              <w:t>8负责新技术、新工艺、新设备、新材料的应用推广。</w:t>
            </w:r>
          </w:p>
          <w:p>
            <w:pPr>
              <w:rPr>
                <w:rFonts w:hint="eastAsia"/>
                <w:szCs w:val="22"/>
                <w:lang w:val="en-US" w:eastAsia="zh-CN"/>
              </w:rPr>
            </w:pPr>
            <w:r>
              <w:rPr>
                <w:rFonts w:hint="eastAsia"/>
                <w:szCs w:val="22"/>
                <w:lang w:val="en-US" w:eastAsia="zh-CN"/>
              </w:rPr>
              <w:t>9负责制定中长期新产品开发计划。</w:t>
            </w:r>
          </w:p>
          <w:p>
            <w:pPr>
              <w:rPr>
                <w:rFonts w:hint="eastAsia"/>
                <w:szCs w:val="22"/>
                <w:lang w:val="en-US" w:eastAsia="zh-CN"/>
              </w:rPr>
            </w:pPr>
            <w:r>
              <w:rPr>
                <w:rFonts w:hint="eastAsia"/>
                <w:szCs w:val="22"/>
                <w:lang w:val="en-US" w:eastAsia="zh-CN"/>
              </w:rPr>
              <w:t>10负责制定新工艺、新装置的工艺规程和岗位操作法。</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cs="宋体"/>
                <w:sz w:val="24"/>
                <w:szCs w:val="24"/>
                <w:lang w:val="en-US" w:eastAsia="zh-CN"/>
              </w:rPr>
              <w:t>管理</w:t>
            </w:r>
            <w:r>
              <w:rPr>
                <w:rFonts w:hint="eastAsia" w:ascii="宋体" w:hAnsi="宋体" w:eastAsia="宋体" w:cs="宋体"/>
                <w:sz w:val="24"/>
                <w:szCs w:val="24"/>
              </w:rPr>
              <w:t>目标及其实现的策划</w:t>
            </w:r>
          </w:p>
          <w:p>
            <w:pPr>
              <w:rPr>
                <w:rFonts w:hint="eastAsia" w:ascii="宋体" w:hAnsi="宋体" w:eastAsia="宋体" w:cs="宋体"/>
                <w:sz w:val="24"/>
                <w:szCs w:val="24"/>
              </w:rPr>
            </w:pPr>
            <w:r>
              <w:rPr>
                <w:rFonts w:hint="eastAsia" w:ascii="宋体" w:hAnsi="宋体" w:eastAsia="宋体" w:cs="宋体"/>
                <w:sz w:val="24"/>
                <w:szCs w:val="24"/>
              </w:rPr>
              <w:t>目标和方案</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eastAsia="宋体" w:cs="宋体"/>
                <w:sz w:val="24"/>
                <w:szCs w:val="24"/>
                <w:lang w:val="en-US" w:eastAsia="zh-CN"/>
              </w:rPr>
              <w:t>O</w:t>
            </w:r>
            <w:r>
              <w:rPr>
                <w:rFonts w:hint="eastAsia" w:ascii="宋体" w:hAnsi="宋体" w:eastAsia="宋体" w:cs="宋体"/>
                <w:sz w:val="24"/>
                <w:szCs w:val="24"/>
              </w:rPr>
              <w:t>6.2</w:t>
            </w:r>
          </w:p>
          <w:p>
            <w:pPr>
              <w:rPr>
                <w:rFonts w:hint="eastAsia" w:ascii="宋体" w:hAnsi="宋体" w:eastAsia="宋体" w:cs="宋体"/>
                <w:sz w:val="24"/>
                <w:szCs w:val="24"/>
              </w:rPr>
            </w:pP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szCs w:val="22"/>
                <w:lang w:val="en-US" w:eastAsia="zh-CN"/>
              </w:rPr>
            </w:pPr>
            <w:r>
              <w:rPr>
                <w:rFonts w:hint="eastAsia"/>
                <w:szCs w:val="22"/>
                <w:lang w:val="en-US" w:eastAsia="zh-CN"/>
              </w:rPr>
              <w:t>生产部目标考核情况：</w:t>
            </w:r>
          </w:p>
          <w:p>
            <w:pPr>
              <w:rPr>
                <w:rFonts w:hint="eastAsia"/>
                <w:szCs w:val="22"/>
                <w:lang w:val="en-US" w:eastAsia="zh-CN"/>
              </w:rPr>
            </w:pPr>
            <w:r>
              <w:rPr>
                <w:rFonts w:hint="eastAsia"/>
                <w:szCs w:val="22"/>
                <w:lang w:val="en-US" w:eastAsia="zh-CN"/>
              </w:rPr>
              <w:t>序号        目标                考核</w:t>
            </w:r>
          </w:p>
          <w:p>
            <w:pPr>
              <w:rPr>
                <w:rFonts w:hint="eastAsia"/>
                <w:szCs w:val="22"/>
                <w:lang w:val="en-US" w:eastAsia="zh-CN"/>
              </w:rPr>
            </w:pPr>
            <w:r>
              <w:rPr>
                <w:rFonts w:hint="eastAsia"/>
                <w:szCs w:val="22"/>
                <w:lang w:val="en-US" w:eastAsia="zh-CN"/>
              </w:rPr>
              <w:t>产品出厂合格率100%          100%；</w:t>
            </w:r>
          </w:p>
          <w:p>
            <w:pPr>
              <w:rPr>
                <w:rFonts w:hint="default"/>
                <w:szCs w:val="22"/>
                <w:lang w:val="en-US" w:eastAsia="zh-CN"/>
              </w:rPr>
            </w:pPr>
            <w:r>
              <w:rPr>
                <w:rFonts w:hint="default"/>
                <w:szCs w:val="22"/>
                <w:lang w:val="en-US" w:eastAsia="zh-CN"/>
              </w:rPr>
              <w:t>固体废弃物合理处理100%</w:t>
            </w:r>
            <w:r>
              <w:rPr>
                <w:rFonts w:hint="eastAsia"/>
                <w:szCs w:val="22"/>
                <w:lang w:val="en-US" w:eastAsia="zh-CN"/>
              </w:rPr>
              <w:t xml:space="preserve">      100%；</w:t>
            </w:r>
          </w:p>
          <w:p>
            <w:pPr>
              <w:rPr>
                <w:rFonts w:hint="default"/>
                <w:szCs w:val="22"/>
                <w:lang w:val="en-US" w:eastAsia="zh-CN"/>
              </w:rPr>
            </w:pPr>
            <w:r>
              <w:rPr>
                <w:rFonts w:hint="default"/>
                <w:szCs w:val="22"/>
                <w:lang w:val="en-US" w:eastAsia="zh-CN"/>
              </w:rPr>
              <w:t>环境影响投诉为零</w:t>
            </w:r>
            <w:r>
              <w:rPr>
                <w:rFonts w:hint="eastAsia"/>
                <w:szCs w:val="22"/>
                <w:lang w:val="en-US" w:eastAsia="zh-CN"/>
              </w:rPr>
              <w:t xml:space="preserve">              0；</w:t>
            </w:r>
          </w:p>
          <w:p>
            <w:pPr>
              <w:rPr>
                <w:rFonts w:hint="default"/>
                <w:szCs w:val="22"/>
                <w:lang w:val="en-US" w:eastAsia="zh-CN"/>
              </w:rPr>
            </w:pPr>
            <w:r>
              <w:rPr>
                <w:rFonts w:hint="default"/>
                <w:szCs w:val="22"/>
                <w:lang w:val="en-US" w:eastAsia="zh-CN"/>
              </w:rPr>
              <w:t>火灾事故为零</w:t>
            </w:r>
            <w:r>
              <w:rPr>
                <w:rFonts w:hint="eastAsia"/>
                <w:szCs w:val="22"/>
                <w:lang w:val="en-US" w:eastAsia="zh-CN"/>
              </w:rPr>
              <w:t xml:space="preserve">                  0；</w:t>
            </w:r>
          </w:p>
          <w:p>
            <w:pPr>
              <w:rPr>
                <w:rFonts w:hint="default"/>
                <w:szCs w:val="22"/>
                <w:lang w:val="en-US" w:eastAsia="zh-CN"/>
              </w:rPr>
            </w:pPr>
            <w:r>
              <w:rPr>
                <w:rFonts w:hint="default"/>
                <w:szCs w:val="22"/>
                <w:lang w:val="en-US" w:eastAsia="zh-CN"/>
              </w:rPr>
              <w:t>触电事故为零</w:t>
            </w:r>
            <w:r>
              <w:rPr>
                <w:rFonts w:hint="eastAsia"/>
                <w:szCs w:val="22"/>
                <w:lang w:val="en-US" w:eastAsia="zh-CN"/>
              </w:rPr>
              <w:t xml:space="preserve">                  0；</w:t>
            </w:r>
          </w:p>
          <w:p>
            <w:pPr>
              <w:rPr>
                <w:rFonts w:hint="default"/>
                <w:szCs w:val="22"/>
                <w:lang w:val="en-US" w:eastAsia="zh-CN"/>
              </w:rPr>
            </w:pPr>
            <w:r>
              <w:rPr>
                <w:rFonts w:hint="default"/>
                <w:szCs w:val="22"/>
                <w:lang w:val="en-US" w:eastAsia="zh-CN"/>
              </w:rPr>
              <w:t>机械伤害为零</w:t>
            </w:r>
            <w:r>
              <w:rPr>
                <w:rFonts w:hint="eastAsia"/>
                <w:szCs w:val="22"/>
                <w:lang w:val="en-US" w:eastAsia="zh-CN"/>
              </w:rPr>
              <w:t xml:space="preserve">                 0</w:t>
            </w:r>
          </w:p>
          <w:p>
            <w:pPr>
              <w:rPr>
                <w:rFonts w:hint="default"/>
                <w:szCs w:val="22"/>
                <w:lang w:val="en-US" w:eastAsia="zh-CN"/>
              </w:rPr>
            </w:pPr>
          </w:p>
          <w:p>
            <w:pPr>
              <w:rPr>
                <w:rFonts w:hint="eastAsia"/>
                <w:szCs w:val="22"/>
                <w:lang w:val="en-US" w:eastAsia="zh-CN"/>
              </w:rPr>
            </w:pPr>
            <w:r>
              <w:rPr>
                <w:rFonts w:hint="eastAsia"/>
                <w:szCs w:val="22"/>
                <w:lang w:val="en-US" w:eastAsia="zh-CN"/>
              </w:rPr>
              <w:t>经查阅生产科目标指标实施情况报告，2021年1-2季度各项目标均已完成。考核时间2021年7月7日</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基础设施</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Q7.1.3</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szCs w:val="22"/>
                <w:lang w:val="en-US" w:eastAsia="zh-CN"/>
              </w:rPr>
            </w:pPr>
            <w:r>
              <w:rPr>
                <w:rFonts w:hint="eastAsia"/>
                <w:szCs w:val="22"/>
                <w:lang w:val="en-US" w:eastAsia="zh-CN"/>
              </w:rPr>
              <w:t>占地面积30亩，总资产5000万元。公司现有员工34人，年产各种肥料25万吨。公司拥有国内先进的肥料生产线及生产工艺，完善的物流配送体系，健全的信息网络系统。</w:t>
            </w:r>
          </w:p>
          <w:p>
            <w:pPr>
              <w:rPr>
                <w:rFonts w:hint="eastAsia"/>
                <w:szCs w:val="22"/>
                <w:lang w:val="en-US" w:eastAsia="zh-CN"/>
              </w:rPr>
            </w:pPr>
            <w:r>
              <w:rPr>
                <w:rFonts w:hint="eastAsia"/>
                <w:szCs w:val="22"/>
                <w:lang w:val="en-US" w:eastAsia="zh-CN"/>
              </w:rPr>
              <w:t>公司拥有年产10万吨和5万吨复混肥生产线各一条，3万吨大颗粒氮肥、钾肥挤压造粒线一条，5万吨掺混肥生产线一条，2万吨大量元素全水溶肥料、氨基酸全水溶肥料生产线一条，3万吨有机肥、生物肥有机肥生产线。</w:t>
            </w:r>
          </w:p>
          <w:p>
            <w:pPr>
              <w:rPr>
                <w:rFonts w:hint="eastAsia"/>
                <w:szCs w:val="22"/>
                <w:lang w:val="en-US" w:eastAsia="zh-CN"/>
              </w:rPr>
            </w:pPr>
            <w:r>
              <w:rPr>
                <w:rFonts w:hint="eastAsia"/>
                <w:szCs w:val="22"/>
                <w:lang w:val="en-US" w:eastAsia="zh-CN"/>
              </w:rPr>
              <w:t>生产复混肥料的设备有：粉碎机、搅拌机、转鼓造粒机、回转烘干机、冷却机、滚筒筛分机、自动包装机、旋转除尘器、引风机、输送机、自动生产稳压机；</w:t>
            </w:r>
          </w:p>
          <w:p>
            <w:pPr>
              <w:rPr>
                <w:rFonts w:hint="eastAsia"/>
                <w:szCs w:val="22"/>
                <w:lang w:val="en-US" w:eastAsia="zh-CN"/>
              </w:rPr>
            </w:pPr>
            <w:r>
              <w:rPr>
                <w:rFonts w:hint="eastAsia"/>
                <w:szCs w:val="22"/>
                <w:lang w:val="en-US" w:eastAsia="zh-CN"/>
              </w:rPr>
              <w:t>生产掺混肥料的设备有：滚筒筛分机、搅拌机、掺混筒、缝包机、磅秤、皮带机等；</w:t>
            </w:r>
          </w:p>
          <w:p>
            <w:pPr>
              <w:rPr>
                <w:rFonts w:hint="eastAsia"/>
                <w:szCs w:val="22"/>
                <w:lang w:val="en-US" w:eastAsia="zh-CN"/>
              </w:rPr>
            </w:pPr>
            <w:r>
              <w:rPr>
                <w:rFonts w:hint="eastAsia"/>
                <w:szCs w:val="22"/>
                <w:lang w:val="en-US" w:eastAsia="zh-CN"/>
              </w:rPr>
              <w:t>生产有机肥料的生产设备有：粉碎机、搅拌机、转鼓造粒机、回转烘干机、冷却剂、滚筒筛分机、自动包装机、旋风除尘器、引风机、输送机等。</w:t>
            </w:r>
          </w:p>
          <w:p>
            <w:pPr>
              <w:rPr>
                <w:rFonts w:hint="eastAsia"/>
                <w:szCs w:val="22"/>
                <w:lang w:val="en-US" w:eastAsia="zh-CN"/>
              </w:rPr>
            </w:pPr>
            <w:r>
              <w:rPr>
                <w:rFonts w:hint="eastAsia"/>
                <w:szCs w:val="22"/>
                <w:lang w:val="en-US" w:eastAsia="zh-CN"/>
              </w:rPr>
              <w:t>还有办公用桌椅、文件柜、电脑、打印机、汽车等。</w:t>
            </w:r>
          </w:p>
          <w:p>
            <w:pPr>
              <w:rPr>
                <w:rFonts w:hint="default"/>
                <w:szCs w:val="22"/>
                <w:lang w:val="en-US" w:eastAsia="zh-CN"/>
              </w:rPr>
            </w:pPr>
            <w:r>
              <w:rPr>
                <w:rFonts w:hint="eastAsia"/>
                <w:szCs w:val="22"/>
                <w:lang w:val="en-US" w:eastAsia="zh-CN"/>
              </w:rPr>
              <w:t>公司的基础设施满足要求。</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过程运行环境</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Q7.1.4</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rPr>
            </w:pPr>
            <w:r>
              <w:rPr>
                <w:rFonts w:hint="eastAsia"/>
              </w:rPr>
              <w:t>生产现场巡视</w:t>
            </w:r>
          </w:p>
          <w:p>
            <w:pPr>
              <w:ind w:firstLine="420" w:firstLineChars="200"/>
              <w:rPr>
                <w:rFonts w:hint="eastAsia"/>
              </w:rPr>
            </w:pPr>
            <w:r>
              <w:rPr>
                <w:rFonts w:hint="eastAsia"/>
              </w:rPr>
              <w:t>1.生产区域总面积约占地20亩，划分成料场、生产线、包装线。</w:t>
            </w:r>
          </w:p>
          <w:p>
            <w:pPr>
              <w:ind w:firstLine="420" w:firstLineChars="200"/>
              <w:rPr>
                <w:rFonts w:hint="eastAsia"/>
              </w:rPr>
            </w:pPr>
            <w:r>
              <w:rPr>
                <w:rFonts w:hint="eastAsia"/>
              </w:rPr>
              <w:t>2.</w:t>
            </w:r>
            <w:r>
              <w:rPr>
                <w:rFonts w:hint="eastAsia"/>
                <w:lang w:eastAsia="zh-CN"/>
              </w:rPr>
              <w:t>肥料</w:t>
            </w:r>
            <w:r>
              <w:rPr>
                <w:rFonts w:hint="eastAsia"/>
              </w:rPr>
              <w:t>粉磨生产现场，按照生产工序划分区域，地面全部硬化；</w:t>
            </w:r>
          </w:p>
          <w:p>
            <w:pPr>
              <w:ind w:firstLine="420" w:firstLineChars="200"/>
              <w:rPr>
                <w:rFonts w:hint="eastAsia"/>
              </w:rPr>
            </w:pPr>
            <w:r>
              <w:rPr>
                <w:rFonts w:hint="eastAsia"/>
              </w:rPr>
              <w:t>3.控制室面积12平米，工作环境适宜工作人员操作生产控制系统和现场监控系统；</w:t>
            </w:r>
          </w:p>
          <w:p>
            <w:pPr>
              <w:ind w:firstLine="420" w:firstLineChars="200"/>
              <w:rPr>
                <w:rFonts w:hint="eastAsia"/>
              </w:rPr>
            </w:pPr>
            <w:r>
              <w:rPr>
                <w:rFonts w:hint="eastAsia"/>
              </w:rPr>
              <w:t>4.工段配置值班室；</w:t>
            </w:r>
          </w:p>
          <w:p>
            <w:pPr>
              <w:ind w:firstLine="420" w:firstLineChars="200"/>
              <w:rPr>
                <w:rFonts w:hint="eastAsia"/>
              </w:rPr>
            </w:pPr>
            <w:r>
              <w:rPr>
                <w:rFonts w:hint="eastAsia"/>
              </w:rPr>
              <w:t>5.配电室保持通风，划定安全作业距离。</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lang w:eastAsia="zh-CN"/>
              </w:rPr>
            </w:pPr>
            <w:r>
              <w:rPr>
                <w:rFonts w:hint="eastAsia"/>
              </w:rPr>
              <w:t>监视和测量资源</w:t>
            </w:r>
          </w:p>
        </w:tc>
        <w:tc>
          <w:tcPr>
            <w:tcW w:w="992" w:type="dxa"/>
          </w:tcPr>
          <w:p>
            <w:pPr>
              <w:rPr>
                <w:rFonts w:hint="eastAsia"/>
                <w:lang w:val="en-US" w:eastAsia="zh-CN"/>
              </w:rPr>
            </w:pPr>
            <w:r>
              <w:rPr>
                <w:rFonts w:hint="eastAsia"/>
                <w:lang w:val="en-US" w:eastAsia="zh-CN"/>
              </w:rPr>
              <w:t>Q</w:t>
            </w:r>
            <w:r>
              <w:rPr>
                <w:rFonts w:hint="eastAsia"/>
              </w:rPr>
              <w:t>7.1.5</w:t>
            </w:r>
          </w:p>
        </w:tc>
        <w:tc>
          <w:tcPr>
            <w:tcW w:w="11552" w:type="dxa"/>
            <w:vAlign w:val="center"/>
          </w:tcPr>
          <w:p>
            <w:pPr>
              <w:ind w:firstLine="420" w:firstLineChars="200"/>
              <w:rPr>
                <w:rFonts w:hint="eastAsia"/>
                <w:lang w:val="en-US" w:eastAsia="zh-CN"/>
              </w:rPr>
            </w:pPr>
            <w:r>
              <w:rPr>
                <w:rFonts w:hint="eastAsia"/>
                <w:lang w:val="en-US" w:eastAsia="zh-CN"/>
              </w:rPr>
              <w:t>公司的监视和测量设备有：真空干燥箱、电热恒温鼓风干燥箱、电子天平、酸度计、自动包装机等；</w:t>
            </w:r>
          </w:p>
          <w:p>
            <w:pPr>
              <w:ind w:firstLine="420" w:firstLineChars="200"/>
              <w:rPr>
                <w:rFonts w:hint="default"/>
                <w:lang w:val="en-US" w:eastAsia="zh-CN"/>
              </w:rPr>
            </w:pPr>
            <w:r>
              <w:rPr>
                <w:rFonts w:hint="eastAsia"/>
                <w:lang w:val="en-US" w:eastAsia="zh-CN"/>
              </w:rPr>
              <w:t>校检日期为：2021年6月23日。(见Z文件夹)</w:t>
            </w:r>
          </w:p>
        </w:tc>
        <w:tc>
          <w:tcPr>
            <w:tcW w:w="497" w:type="dxa"/>
            <w:vAlign w:val="center"/>
          </w:tcPr>
          <w:p>
            <w:pPr>
              <w:ind w:firstLine="420" w:firstLineChars="20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ind w:firstLine="420" w:firstLineChars="200"/>
              <w:rPr>
                <w:rFonts w:hint="eastAsia"/>
              </w:rPr>
            </w:pPr>
            <w:r>
              <w:rPr>
                <w:rFonts w:hint="eastAsia"/>
              </w:rPr>
              <w:t>环境因素</w:t>
            </w:r>
          </w:p>
          <w:p>
            <w:pPr>
              <w:ind w:firstLine="420" w:firstLineChars="200"/>
              <w:rPr>
                <w:rFonts w:hint="eastAsia"/>
              </w:rPr>
            </w:pPr>
            <w:r>
              <w:rPr>
                <w:rFonts w:hint="eastAsia"/>
                <w:lang w:val="en-US" w:eastAsia="zh-CN"/>
              </w:rPr>
              <w:t>危险源识别及风险和机遇评价</w:t>
            </w:r>
          </w:p>
          <w:p>
            <w:pPr>
              <w:ind w:firstLine="420" w:firstLineChars="200"/>
              <w:rPr>
                <w:rFonts w:hint="eastAsia"/>
                <w:lang w:eastAsia="zh-CN"/>
              </w:rPr>
            </w:pPr>
          </w:p>
        </w:tc>
        <w:tc>
          <w:tcPr>
            <w:tcW w:w="992" w:type="dxa"/>
          </w:tcPr>
          <w:p>
            <w:pPr>
              <w:ind w:firstLine="420" w:firstLineChars="200"/>
              <w:rPr>
                <w:rFonts w:hint="eastAsia"/>
                <w:lang w:val="en-US" w:eastAsia="zh-CN"/>
              </w:rPr>
            </w:pPr>
            <w:r>
              <w:rPr>
                <w:rFonts w:hint="eastAsia"/>
              </w:rPr>
              <w:t>E</w:t>
            </w:r>
            <w:r>
              <w:rPr>
                <w:rFonts w:hint="eastAsia"/>
                <w:lang w:val="en-US" w:eastAsia="zh-CN"/>
              </w:rPr>
              <w:t>O</w:t>
            </w:r>
          </w:p>
          <w:p>
            <w:pPr>
              <w:ind w:firstLine="420" w:firstLineChars="200"/>
              <w:rPr>
                <w:rFonts w:hint="eastAsia"/>
              </w:rPr>
            </w:pPr>
            <w:r>
              <w:rPr>
                <w:rFonts w:hint="eastAsia"/>
              </w:rPr>
              <w:t>6.1.2</w:t>
            </w:r>
          </w:p>
          <w:p>
            <w:pPr>
              <w:ind w:firstLine="420" w:firstLineChars="200"/>
              <w:rPr>
                <w:rFonts w:hint="eastAsia"/>
              </w:rPr>
            </w:pPr>
          </w:p>
        </w:tc>
        <w:tc>
          <w:tcPr>
            <w:tcW w:w="11552" w:type="dxa"/>
            <w:vAlign w:val="center"/>
          </w:tcPr>
          <w:p>
            <w:pPr>
              <w:ind w:firstLine="420" w:firstLineChars="200"/>
              <w:rPr>
                <w:rFonts w:hint="eastAsia"/>
              </w:rPr>
            </w:pPr>
            <w:r>
              <w:rPr>
                <w:rFonts w:hint="eastAsia"/>
              </w:rPr>
              <w:t>提供了“环境因素识别评价表（生产</w:t>
            </w:r>
            <w:r>
              <w:rPr>
                <w:rFonts w:hint="eastAsia"/>
                <w:lang w:val="en-US" w:eastAsia="zh-CN"/>
              </w:rPr>
              <w:t>部</w:t>
            </w:r>
            <w:r>
              <w:rPr>
                <w:rFonts w:hint="eastAsia"/>
              </w:rPr>
              <w:t>）”，包括活动/产品/服务；环境因素；环境影响；排放去向；时态/状态；评价值；重要环境要素判定等内容。</w:t>
            </w:r>
          </w:p>
          <w:p>
            <w:pPr>
              <w:ind w:firstLine="420" w:firstLineChars="200"/>
              <w:rPr>
                <w:rFonts w:hint="eastAsia"/>
              </w:rPr>
            </w:pPr>
            <w:r>
              <w:rPr>
                <w:rFonts w:hint="eastAsia"/>
              </w:rPr>
              <w:t>查阅记录内容包括；</w:t>
            </w:r>
            <w:r>
              <w:rPr>
                <w:rFonts w:hint="eastAsia"/>
                <w:lang w:val="en-US" w:eastAsia="zh-CN"/>
              </w:rPr>
              <w:t>混料过程</w:t>
            </w:r>
            <w:r>
              <w:rPr>
                <w:rFonts w:hint="eastAsia"/>
              </w:rPr>
              <w:t>、</w:t>
            </w:r>
            <w:r>
              <w:rPr>
                <w:rFonts w:hint="eastAsia"/>
                <w:lang w:val="en-US" w:eastAsia="zh-CN"/>
              </w:rPr>
              <w:t>搅拌均匀过程</w:t>
            </w:r>
            <w:r>
              <w:rPr>
                <w:rFonts w:hint="eastAsia"/>
              </w:rPr>
              <w:t>、水</w:t>
            </w:r>
            <w:r>
              <w:rPr>
                <w:rFonts w:hint="eastAsia"/>
                <w:lang w:val="en-US" w:eastAsia="zh-CN"/>
              </w:rPr>
              <w:t>破碎过程</w:t>
            </w:r>
            <w:r>
              <w:rPr>
                <w:rFonts w:hint="eastAsia"/>
              </w:rPr>
              <w:t>，</w:t>
            </w:r>
            <w:r>
              <w:rPr>
                <w:rFonts w:hint="eastAsia"/>
                <w:lang w:val="en-US" w:eastAsia="zh-CN"/>
              </w:rPr>
              <w:t>造粒过程</w:t>
            </w:r>
            <w:r>
              <w:rPr>
                <w:rFonts w:hint="eastAsia"/>
              </w:rPr>
              <w:t>、</w:t>
            </w:r>
            <w:r>
              <w:rPr>
                <w:rFonts w:hint="eastAsia"/>
                <w:lang w:val="en-US" w:eastAsia="zh-CN"/>
              </w:rPr>
              <w:t>烘干过程</w:t>
            </w:r>
            <w:r>
              <w:rPr>
                <w:rFonts w:hint="eastAsia"/>
              </w:rPr>
              <w:t>、</w:t>
            </w:r>
            <w:r>
              <w:rPr>
                <w:rFonts w:hint="eastAsia"/>
                <w:lang w:val="en-US" w:eastAsia="zh-CN"/>
              </w:rPr>
              <w:t>冷却过程</w:t>
            </w:r>
            <w:r>
              <w:rPr>
                <w:rFonts w:hint="eastAsia"/>
              </w:rPr>
              <w:t>、</w:t>
            </w:r>
            <w:r>
              <w:rPr>
                <w:rFonts w:hint="eastAsia"/>
                <w:lang w:val="en-US" w:eastAsia="zh-CN"/>
              </w:rPr>
              <w:t>筛分过程、上色过程、包装过程中产生的噪声、粉尘</w:t>
            </w:r>
            <w:r>
              <w:rPr>
                <w:rFonts w:hint="eastAsia"/>
                <w:lang w:eastAsia="zh-CN"/>
              </w:rPr>
              <w:t>，</w:t>
            </w:r>
            <w:r>
              <w:rPr>
                <w:rFonts w:hint="eastAsia"/>
                <w:lang w:val="en-US" w:eastAsia="zh-CN"/>
              </w:rPr>
              <w:t>以及</w:t>
            </w:r>
            <w:r>
              <w:rPr>
                <w:rFonts w:hint="eastAsia"/>
              </w:rPr>
              <w:t>备品配件更换（资源消耗）、废旧元件处理（废物污染）等。</w:t>
            </w:r>
          </w:p>
          <w:p>
            <w:pPr>
              <w:ind w:firstLine="420" w:firstLineChars="200"/>
              <w:rPr>
                <w:rFonts w:hint="eastAsia"/>
              </w:rPr>
            </w:pPr>
            <w:r>
              <w:rPr>
                <w:rFonts w:hint="eastAsia"/>
              </w:rPr>
              <w:t>查阅“重要环境因素清单”，经评价出的重要环境因素主要包括：</w:t>
            </w:r>
          </w:p>
          <w:p>
            <w:pPr>
              <w:ind w:firstLine="420" w:firstLineChars="200"/>
              <w:rPr>
                <w:rFonts w:hint="eastAsia"/>
              </w:rPr>
            </w:pPr>
            <w:r>
              <w:rPr>
                <w:rFonts w:hint="eastAsia"/>
              </w:rPr>
              <w:t>1.</w:t>
            </w:r>
            <w:r>
              <w:rPr>
                <w:rFonts w:hint="eastAsia"/>
                <w:lang w:val="en-US" w:eastAsia="zh-CN"/>
              </w:rPr>
              <w:t>固废</w:t>
            </w:r>
            <w:r>
              <w:rPr>
                <w:rFonts w:hint="eastAsia"/>
              </w:rPr>
              <w:t>（料堆、送料、</w:t>
            </w:r>
            <w:r>
              <w:rPr>
                <w:rFonts w:hint="eastAsia"/>
                <w:lang w:eastAsia="zh-CN"/>
              </w:rPr>
              <w:t>肥料</w:t>
            </w:r>
            <w:r>
              <w:rPr>
                <w:rFonts w:hint="eastAsia"/>
              </w:rPr>
              <w:t>磨运行等）</w:t>
            </w:r>
          </w:p>
          <w:p>
            <w:pPr>
              <w:ind w:firstLine="420" w:firstLineChars="200"/>
              <w:rPr>
                <w:rFonts w:hint="eastAsia"/>
              </w:rPr>
            </w:pPr>
            <w:r>
              <w:rPr>
                <w:rFonts w:hint="eastAsia"/>
              </w:rPr>
              <w:t>2.</w:t>
            </w:r>
            <w:r>
              <w:rPr>
                <w:rFonts w:hint="eastAsia"/>
                <w:lang w:val="en-US" w:eastAsia="zh-CN"/>
              </w:rPr>
              <w:t>火灾</w:t>
            </w:r>
            <w:r>
              <w:rPr>
                <w:rFonts w:hint="eastAsia"/>
              </w:rPr>
              <w:t xml:space="preserve">（电能、机油消耗等） </w:t>
            </w:r>
          </w:p>
          <w:p>
            <w:pPr>
              <w:ind w:firstLine="420" w:firstLineChars="200"/>
              <w:rPr>
                <w:rFonts w:hint="eastAsia"/>
                <w:lang w:val="en-US" w:eastAsia="zh-CN"/>
              </w:rPr>
            </w:pPr>
            <w:r>
              <w:rPr>
                <w:rFonts w:hint="eastAsia"/>
              </w:rPr>
              <w:t>编制：</w:t>
            </w:r>
            <w:r>
              <w:rPr>
                <w:rFonts w:hint="eastAsia"/>
                <w:lang w:val="en-US" w:eastAsia="zh-CN"/>
              </w:rPr>
              <w:t>王伟星</w:t>
            </w:r>
            <w:r>
              <w:rPr>
                <w:rFonts w:hint="eastAsia"/>
              </w:rPr>
              <w:t xml:space="preserve">      审核：</w:t>
            </w:r>
            <w:r>
              <w:rPr>
                <w:rFonts w:hint="eastAsia"/>
                <w:lang w:val="en-US" w:eastAsia="zh-CN"/>
              </w:rPr>
              <w:t>孙兵</w:t>
            </w:r>
            <w:r>
              <w:rPr>
                <w:rFonts w:hint="eastAsia"/>
              </w:rPr>
              <w:t xml:space="preserve">    日期：20</w:t>
            </w:r>
            <w:r>
              <w:rPr>
                <w:rFonts w:hint="eastAsia"/>
                <w:lang w:val="en-US" w:eastAsia="zh-CN"/>
              </w:rPr>
              <w:t>21.1</w:t>
            </w:r>
            <w:r>
              <w:rPr>
                <w:rFonts w:hint="eastAsia"/>
              </w:rPr>
              <w:t>.</w:t>
            </w:r>
            <w:r>
              <w:rPr>
                <w:rFonts w:hint="eastAsia"/>
                <w:lang w:val="en-US" w:eastAsia="zh-CN"/>
              </w:rPr>
              <w:t>12</w:t>
            </w:r>
          </w:p>
          <w:p>
            <w:pPr>
              <w:ind w:firstLine="420" w:firstLineChars="200"/>
              <w:rPr>
                <w:rFonts w:hint="eastAsia"/>
                <w:lang w:val="en-US" w:eastAsia="zh-CN"/>
              </w:rPr>
            </w:pPr>
          </w:p>
          <w:p>
            <w:pPr>
              <w:ind w:firstLine="420" w:firstLineChars="200"/>
              <w:rPr>
                <w:rFonts w:hint="eastAsia"/>
              </w:rPr>
            </w:pPr>
            <w:r>
              <w:rPr>
                <w:rFonts w:hint="eastAsia"/>
              </w:rPr>
              <w:t>提供了“危险源辨识与风险评价记录”，包括作业活动、危险因素、可能导致事故、风险评价方法及风险等级等。</w:t>
            </w:r>
          </w:p>
          <w:p>
            <w:pPr>
              <w:ind w:firstLine="420" w:firstLineChars="200"/>
              <w:rPr>
                <w:rFonts w:hint="eastAsia"/>
              </w:rPr>
            </w:pPr>
            <w:r>
              <w:rPr>
                <w:rFonts w:hint="eastAsia"/>
              </w:rPr>
              <w:t>查阅记录内容包括，共辨识出包括生产中过程（进料岗位、</w:t>
            </w:r>
            <w:r>
              <w:rPr>
                <w:rFonts w:hint="eastAsia"/>
                <w:lang w:val="en-US" w:eastAsia="zh-CN"/>
              </w:rPr>
              <w:t xml:space="preserve">搅拌 </w:t>
            </w:r>
            <w:r>
              <w:rPr>
                <w:rFonts w:hint="eastAsia"/>
              </w:rPr>
              <w:t>机、设备检修及设备物料清理操作等）作业活动中产生的危险源（机械伤害、触电、职业病伤害等）导致人员伤亡、人身伤害和健康损害，配电室运行（火灾爆炸）及班前检查、巡查、检修作业等（指挥不明确、上、下楼梯未抓牢、踩稳、使用的工具存在缺陷等）产生的危险源（磕碰、高处坠落等）。</w:t>
            </w:r>
          </w:p>
          <w:p>
            <w:pPr>
              <w:ind w:firstLine="420" w:firstLineChars="200"/>
              <w:rPr>
                <w:rFonts w:hint="eastAsia"/>
              </w:rPr>
            </w:pPr>
            <w:r>
              <w:rPr>
                <w:rFonts w:hint="eastAsia"/>
              </w:rPr>
              <w:t>查阅“不可接受风险”，共评价出包括</w:t>
            </w:r>
          </w:p>
          <w:p>
            <w:pPr>
              <w:ind w:firstLine="420" w:firstLineChars="200"/>
              <w:rPr>
                <w:rFonts w:hint="eastAsia"/>
              </w:rPr>
            </w:pPr>
            <w:r>
              <w:rPr>
                <w:rFonts w:hint="eastAsia"/>
              </w:rPr>
              <w:t>1.</w:t>
            </w:r>
            <w:r>
              <w:rPr>
                <w:rFonts w:hint="eastAsia"/>
                <w:lang w:val="en-US" w:eastAsia="zh-CN"/>
              </w:rPr>
              <w:t>潜在火灾事故</w:t>
            </w:r>
            <w:r>
              <w:rPr>
                <w:rFonts w:hint="eastAsia"/>
              </w:rPr>
              <w:t>（</w:t>
            </w:r>
            <w:r>
              <w:rPr>
                <w:rFonts w:hint="eastAsia"/>
                <w:lang w:val="en-US" w:eastAsia="zh-CN"/>
              </w:rPr>
              <w:t>易燃物防护不当、电线老化、短路、冒火花</w:t>
            </w:r>
            <w:r>
              <w:rPr>
                <w:rFonts w:hint="eastAsia"/>
              </w:rPr>
              <w:t>等）</w:t>
            </w:r>
          </w:p>
          <w:p>
            <w:pPr>
              <w:ind w:firstLine="420" w:firstLineChars="200"/>
              <w:rPr>
                <w:rFonts w:hint="eastAsia"/>
              </w:rPr>
            </w:pPr>
            <w:r>
              <w:rPr>
                <w:rFonts w:hint="eastAsia"/>
              </w:rPr>
              <w:t xml:space="preserve">2.触电伤害 （检修、设备运行等）    </w:t>
            </w:r>
          </w:p>
          <w:p>
            <w:pPr>
              <w:ind w:firstLine="420" w:firstLineChars="200"/>
              <w:rPr>
                <w:rFonts w:hint="eastAsia"/>
              </w:rPr>
            </w:pPr>
            <w:r>
              <w:rPr>
                <w:rFonts w:hint="eastAsia"/>
              </w:rPr>
              <w:t>3.</w:t>
            </w:r>
            <w:r>
              <w:rPr>
                <w:rFonts w:hint="eastAsia"/>
                <w:lang w:val="en-US" w:eastAsia="zh-CN"/>
              </w:rPr>
              <w:t>起重伤害</w:t>
            </w:r>
            <w:r>
              <w:rPr>
                <w:rFonts w:hint="eastAsia"/>
              </w:rPr>
              <w:t>（</w:t>
            </w:r>
            <w:r>
              <w:rPr>
                <w:rFonts w:hint="eastAsia"/>
                <w:lang w:val="en-US" w:eastAsia="zh-CN"/>
              </w:rPr>
              <w:t>调运落料时造成伤人</w:t>
            </w:r>
            <w:r>
              <w:rPr>
                <w:rFonts w:hint="eastAsia"/>
              </w:rPr>
              <w:t>）</w:t>
            </w:r>
          </w:p>
          <w:p>
            <w:pPr>
              <w:ind w:firstLine="420" w:firstLineChars="200"/>
              <w:rPr>
                <w:rFonts w:hint="eastAsia"/>
              </w:rPr>
            </w:pPr>
            <w:r>
              <w:rPr>
                <w:rFonts w:hint="eastAsia"/>
              </w:rPr>
              <w:t>4.</w:t>
            </w:r>
            <w:r>
              <w:rPr>
                <w:rFonts w:hint="eastAsia"/>
                <w:lang w:val="en-US" w:eastAsia="zh-CN"/>
              </w:rPr>
              <w:t>物体打击</w:t>
            </w:r>
            <w:r>
              <w:rPr>
                <w:rFonts w:hint="eastAsia"/>
              </w:rPr>
              <w:t>（</w:t>
            </w:r>
            <w:r>
              <w:rPr>
                <w:rFonts w:hint="eastAsia"/>
                <w:lang w:val="en-US" w:eastAsia="zh-CN"/>
              </w:rPr>
              <w:t>维修过程中操作不当</w:t>
            </w:r>
            <w:r>
              <w:rPr>
                <w:rFonts w:hint="eastAsia"/>
              </w:rPr>
              <w:t>）</w:t>
            </w:r>
          </w:p>
          <w:p>
            <w:pPr>
              <w:ind w:firstLine="420" w:firstLineChars="200"/>
              <w:rPr>
                <w:rFonts w:hint="eastAsia"/>
              </w:rPr>
            </w:pPr>
            <w:r>
              <w:rPr>
                <w:rFonts w:hint="eastAsia"/>
              </w:rPr>
              <w:t>5.</w:t>
            </w:r>
            <w:r>
              <w:rPr>
                <w:rFonts w:hint="eastAsia"/>
                <w:lang w:val="en-US" w:eastAsia="zh-CN"/>
              </w:rPr>
              <w:t>交通事故</w:t>
            </w:r>
            <w:r>
              <w:rPr>
                <w:rFonts w:hint="eastAsia"/>
              </w:rPr>
              <w:t>（</w:t>
            </w:r>
            <w:r>
              <w:rPr>
                <w:rFonts w:hint="eastAsia"/>
                <w:lang w:val="en-US" w:eastAsia="zh-CN"/>
              </w:rPr>
              <w:t>服务运输过程中人员途中发生交通意外</w:t>
            </w:r>
            <w:r>
              <w:rPr>
                <w:rFonts w:hint="eastAsia"/>
              </w:rPr>
              <w:t>等）</w:t>
            </w:r>
          </w:p>
          <w:p>
            <w:pPr>
              <w:ind w:firstLine="420" w:firstLineChars="200"/>
              <w:rPr>
                <w:rFonts w:hint="eastAsia"/>
                <w:lang w:eastAsia="zh-CN"/>
              </w:rPr>
            </w:pPr>
            <w:r>
              <w:rPr>
                <w:rFonts w:hint="eastAsia"/>
              </w:rPr>
              <w:t>不可接受风险控制方式采取管理方案、安全操作规程、运行控制、应急预案及个体防护等控制措施</w:t>
            </w:r>
            <w:r>
              <w:rPr>
                <w:rFonts w:hint="eastAsia"/>
                <w:lang w:eastAsia="zh-CN"/>
              </w:rPr>
              <w:t>。</w:t>
            </w:r>
          </w:p>
          <w:p>
            <w:pPr>
              <w:ind w:firstLine="420" w:firstLineChars="200"/>
              <w:rPr>
                <w:rFonts w:hint="eastAsia"/>
              </w:rPr>
            </w:pPr>
            <w:r>
              <w:rPr>
                <w:rFonts w:hint="eastAsia"/>
              </w:rPr>
              <w:t>编制：</w:t>
            </w:r>
            <w:r>
              <w:rPr>
                <w:rFonts w:hint="eastAsia"/>
                <w:lang w:val="en-US" w:eastAsia="zh-CN"/>
              </w:rPr>
              <w:t>王伟星</w:t>
            </w:r>
            <w:r>
              <w:rPr>
                <w:rFonts w:hint="eastAsia"/>
              </w:rPr>
              <w:t xml:space="preserve">     审核：</w:t>
            </w:r>
            <w:r>
              <w:rPr>
                <w:rFonts w:hint="eastAsia"/>
                <w:lang w:val="en-US" w:eastAsia="zh-CN"/>
              </w:rPr>
              <w:t>孙兵</w:t>
            </w:r>
            <w:r>
              <w:rPr>
                <w:rFonts w:hint="eastAsia"/>
              </w:rPr>
              <w:t xml:space="preserve">     日期：20</w:t>
            </w:r>
            <w:r>
              <w:rPr>
                <w:rFonts w:hint="eastAsia"/>
                <w:lang w:val="en-US" w:eastAsia="zh-CN"/>
              </w:rPr>
              <w:t>21.1</w:t>
            </w:r>
            <w:r>
              <w:rPr>
                <w:rFonts w:hint="eastAsia"/>
              </w:rPr>
              <w:t>.</w:t>
            </w:r>
            <w:r>
              <w:rPr>
                <w:rFonts w:hint="eastAsia"/>
                <w:lang w:val="en-US" w:eastAsia="zh-CN"/>
              </w:rPr>
              <w:t>12</w:t>
            </w:r>
          </w:p>
        </w:tc>
        <w:tc>
          <w:tcPr>
            <w:tcW w:w="497" w:type="dxa"/>
            <w:vAlign w:val="center"/>
          </w:tcPr>
          <w:p>
            <w:pPr>
              <w:ind w:firstLine="420" w:firstLineChars="200"/>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运行策划和控制</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Q8.1</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20" w:firstLineChars="200"/>
              <w:rPr>
                <w:rFonts w:hint="eastAsia"/>
              </w:rPr>
            </w:pPr>
            <w:r>
              <w:rPr>
                <w:rFonts w:hint="eastAsia"/>
              </w:rPr>
              <w:t>生产科组织对产品实现过程进行策划，确定以下方面的适当内容：</w:t>
            </w:r>
          </w:p>
          <w:p>
            <w:pPr>
              <w:pStyle w:val="5"/>
              <w:rPr>
                <w:rFonts w:hint="default"/>
                <w:lang w:val="en-US" w:eastAsia="zh-CN"/>
              </w:rPr>
            </w:pPr>
            <w:r>
              <w:rPr>
                <w:rFonts w:hint="eastAsia"/>
                <w:lang w:val="en-US" w:eastAsia="zh-CN"/>
              </w:rPr>
              <w:t>1、主控</w:t>
            </w:r>
          </w:p>
          <w:p>
            <w:pPr>
              <w:rPr>
                <w:rFonts w:hint="eastAsia"/>
                <w:lang w:val="en-US" w:eastAsia="zh-CN"/>
              </w:rPr>
            </w:pPr>
            <w:r>
              <w:rPr>
                <w:rFonts w:hint="eastAsia"/>
                <w:lang w:val="en-US" w:eastAsia="zh-CN"/>
              </w:rPr>
              <w:t>复混肥料：</w:t>
            </w:r>
            <w:r>
              <w:rPr>
                <w:rFonts w:hint="eastAsia"/>
              </w:rPr>
              <w:t>产品质量目标和要求 产品：</w:t>
            </w:r>
            <w:r>
              <w:rPr>
                <w:rFonts w:hint="eastAsia"/>
                <w:lang w:val="en-US" w:eastAsia="zh-CN"/>
              </w:rPr>
              <w:t>复混肥料</w:t>
            </w:r>
            <w:r>
              <w:rPr>
                <w:rFonts w:hint="eastAsia"/>
              </w:rPr>
              <w:t>执行标准 GB</w:t>
            </w:r>
            <w:r>
              <w:rPr>
                <w:rFonts w:hint="eastAsia"/>
                <w:lang w:val="en-US" w:eastAsia="zh-CN"/>
              </w:rPr>
              <w:t>15063</w:t>
            </w:r>
            <w:r>
              <w:rPr>
                <w:rFonts w:hint="eastAsia"/>
              </w:rPr>
              <w:t>《</w:t>
            </w:r>
            <w:r>
              <w:rPr>
                <w:rFonts w:hint="eastAsia"/>
                <w:lang w:val="en-US" w:eastAsia="zh-CN"/>
              </w:rPr>
              <w:t>复混肥料（复合肥料）</w:t>
            </w:r>
            <w:r>
              <w:rPr>
                <w:rFonts w:hint="eastAsia"/>
              </w:rPr>
              <w:t>》，工序质量内控指标：</w:t>
            </w:r>
          </w:p>
          <w:tbl>
            <w:tblPr>
              <w:tblStyle w:val="11"/>
              <w:tblW w:w="11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9"/>
              <w:gridCol w:w="1560"/>
              <w:gridCol w:w="150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29" w:type="dxa"/>
                  <w:vMerge w:val="restart"/>
                  <w:vAlign w:val="center"/>
                </w:tcPr>
                <w:p>
                  <w:pPr>
                    <w:pStyle w:val="5"/>
                    <w:rPr>
                      <w:rFonts w:hint="default"/>
                      <w:szCs w:val="22"/>
                      <w:lang w:val="en-US" w:eastAsia="zh-CN"/>
                    </w:rPr>
                  </w:pPr>
                  <w:r>
                    <w:rPr>
                      <w:rFonts w:hint="eastAsia"/>
                      <w:szCs w:val="22"/>
                      <w:lang w:val="en-US" w:eastAsia="zh-CN"/>
                    </w:rPr>
                    <w:t>项目</w:t>
                  </w:r>
                </w:p>
              </w:tc>
              <w:tc>
                <w:tcPr>
                  <w:tcW w:w="4490" w:type="dxa"/>
                  <w:gridSpan w:val="3"/>
                </w:tcPr>
                <w:p>
                  <w:pPr>
                    <w:pStyle w:val="5"/>
                    <w:rPr>
                      <w:rFonts w:hint="default"/>
                      <w:szCs w:val="22"/>
                      <w:lang w:val="en-US" w:eastAsia="zh-CN"/>
                    </w:rPr>
                  </w:pPr>
                  <w:r>
                    <w:rPr>
                      <w:rFonts w:hint="eastAsia"/>
                      <w:szCs w:val="22"/>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29" w:type="dxa"/>
                  <w:vMerge w:val="continue"/>
                </w:tcPr>
                <w:p>
                  <w:pPr>
                    <w:pStyle w:val="5"/>
                    <w:rPr>
                      <w:rFonts w:hint="eastAsia"/>
                      <w:szCs w:val="22"/>
                      <w:lang w:val="en-US" w:eastAsia="zh-CN"/>
                    </w:rPr>
                  </w:pPr>
                </w:p>
              </w:tc>
              <w:tc>
                <w:tcPr>
                  <w:tcW w:w="1560" w:type="dxa"/>
                </w:tcPr>
                <w:p>
                  <w:pPr>
                    <w:pStyle w:val="5"/>
                    <w:rPr>
                      <w:rFonts w:hint="default"/>
                      <w:szCs w:val="22"/>
                      <w:lang w:val="en-US" w:eastAsia="zh-CN"/>
                    </w:rPr>
                  </w:pPr>
                  <w:r>
                    <w:rPr>
                      <w:rFonts w:hint="eastAsia"/>
                      <w:szCs w:val="22"/>
                      <w:lang w:val="en-US" w:eastAsia="zh-CN"/>
                    </w:rPr>
                    <w:t>高浓度</w:t>
                  </w:r>
                </w:p>
              </w:tc>
              <w:tc>
                <w:tcPr>
                  <w:tcW w:w="1500" w:type="dxa"/>
                </w:tcPr>
                <w:p>
                  <w:pPr>
                    <w:pStyle w:val="5"/>
                    <w:rPr>
                      <w:rFonts w:hint="eastAsia"/>
                      <w:szCs w:val="22"/>
                      <w:lang w:val="en-US" w:eastAsia="zh-CN"/>
                    </w:rPr>
                  </w:pPr>
                  <w:r>
                    <w:rPr>
                      <w:rFonts w:hint="eastAsia"/>
                      <w:szCs w:val="22"/>
                      <w:lang w:val="en-US" w:eastAsia="zh-CN"/>
                    </w:rPr>
                    <w:t>中浓度</w:t>
                  </w:r>
                </w:p>
              </w:tc>
              <w:tc>
                <w:tcPr>
                  <w:tcW w:w="1430" w:type="dxa"/>
                </w:tcPr>
                <w:p>
                  <w:pPr>
                    <w:pStyle w:val="5"/>
                    <w:rPr>
                      <w:rFonts w:hint="eastAsia"/>
                      <w:szCs w:val="22"/>
                      <w:lang w:val="en-US" w:eastAsia="zh-CN"/>
                    </w:rPr>
                  </w:pPr>
                  <w:r>
                    <w:rPr>
                      <w:rFonts w:hint="eastAsia"/>
                      <w:szCs w:val="22"/>
                      <w:lang w:val="en-US" w:eastAsia="zh-CN"/>
                    </w:rPr>
                    <w:t>低浓度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9" w:type="dxa"/>
                </w:tcPr>
                <w:p>
                  <w:pPr>
                    <w:pStyle w:val="5"/>
                    <w:rPr>
                      <w:rFonts w:hint="default"/>
                      <w:szCs w:val="22"/>
                      <w:lang w:val="en-US" w:eastAsia="zh-CN"/>
                    </w:rPr>
                  </w:pPr>
                  <w:r>
                    <w:rPr>
                      <w:rFonts w:hint="eastAsia"/>
                      <w:szCs w:val="22"/>
                      <w:lang w:val="en-US" w:eastAsia="zh-CN"/>
                    </w:rPr>
                    <w:t>总养分的质量分数a%</w:t>
                  </w:r>
                </w:p>
              </w:tc>
              <w:tc>
                <w:tcPr>
                  <w:tcW w:w="1560" w:type="dxa"/>
                </w:tcPr>
                <w:p>
                  <w:pPr>
                    <w:pStyle w:val="5"/>
                    <w:rPr>
                      <w:rFonts w:hint="default"/>
                      <w:szCs w:val="22"/>
                      <w:lang w:val="en-US" w:eastAsia="zh-CN"/>
                    </w:rPr>
                  </w:pPr>
                  <w:r>
                    <w:rPr>
                      <w:rFonts w:hint="eastAsia"/>
                      <w:szCs w:val="22"/>
                      <w:lang w:val="en-US" w:eastAsia="zh-CN"/>
                    </w:rPr>
                    <w:t>40.0</w:t>
                  </w:r>
                </w:p>
              </w:tc>
              <w:tc>
                <w:tcPr>
                  <w:tcW w:w="1500" w:type="dxa"/>
                </w:tcPr>
                <w:p>
                  <w:pPr>
                    <w:pStyle w:val="5"/>
                    <w:rPr>
                      <w:rFonts w:hint="default"/>
                      <w:szCs w:val="22"/>
                      <w:lang w:val="en-US" w:eastAsia="zh-CN"/>
                    </w:rPr>
                  </w:pPr>
                  <w:r>
                    <w:rPr>
                      <w:rFonts w:hint="eastAsia"/>
                      <w:szCs w:val="22"/>
                      <w:lang w:val="en-US" w:eastAsia="zh-CN"/>
                    </w:rPr>
                    <w:t>30.0</w:t>
                  </w:r>
                </w:p>
              </w:tc>
              <w:tc>
                <w:tcPr>
                  <w:tcW w:w="1430" w:type="dxa"/>
                </w:tcPr>
                <w:p>
                  <w:pPr>
                    <w:pStyle w:val="5"/>
                    <w:rPr>
                      <w:rFonts w:hint="default"/>
                      <w:szCs w:val="22"/>
                      <w:lang w:val="en-US" w:eastAsia="zh-CN"/>
                    </w:rPr>
                  </w:pPr>
                  <w:r>
                    <w:rPr>
                      <w:rFonts w:hint="eastAsia"/>
                      <w:szCs w:val="22"/>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9" w:type="dxa"/>
                </w:tcPr>
                <w:p>
                  <w:pPr>
                    <w:pStyle w:val="5"/>
                    <w:rPr>
                      <w:rFonts w:hint="default"/>
                      <w:szCs w:val="22"/>
                      <w:lang w:val="en-US" w:eastAsia="zh-CN"/>
                    </w:rPr>
                  </w:pPr>
                  <w:r>
                    <w:rPr>
                      <w:rFonts w:hint="eastAsia"/>
                      <w:szCs w:val="22"/>
                      <w:lang w:val="en-US" w:eastAsia="zh-CN"/>
                    </w:rPr>
                    <w:t>水溶性磷占有效百分率b%</w:t>
                  </w:r>
                </w:p>
              </w:tc>
              <w:tc>
                <w:tcPr>
                  <w:tcW w:w="1560" w:type="dxa"/>
                </w:tcPr>
                <w:p>
                  <w:pPr>
                    <w:pStyle w:val="5"/>
                    <w:rPr>
                      <w:rFonts w:hint="default"/>
                      <w:szCs w:val="22"/>
                      <w:lang w:val="en-US" w:eastAsia="zh-CN"/>
                    </w:rPr>
                  </w:pPr>
                  <w:r>
                    <w:rPr>
                      <w:rFonts w:hint="eastAsia"/>
                      <w:szCs w:val="22"/>
                      <w:lang w:val="en-US" w:eastAsia="zh-CN"/>
                    </w:rPr>
                    <w:t>60</w:t>
                  </w:r>
                </w:p>
              </w:tc>
              <w:tc>
                <w:tcPr>
                  <w:tcW w:w="1500" w:type="dxa"/>
                </w:tcPr>
                <w:p>
                  <w:pPr>
                    <w:pStyle w:val="5"/>
                    <w:rPr>
                      <w:rFonts w:hint="default"/>
                      <w:szCs w:val="22"/>
                      <w:lang w:val="en-US" w:eastAsia="zh-CN"/>
                    </w:rPr>
                  </w:pPr>
                  <w:r>
                    <w:rPr>
                      <w:rFonts w:hint="eastAsia"/>
                      <w:szCs w:val="22"/>
                      <w:lang w:val="en-US" w:eastAsia="zh-CN"/>
                    </w:rPr>
                    <w:t>50</w:t>
                  </w:r>
                </w:p>
              </w:tc>
              <w:tc>
                <w:tcPr>
                  <w:tcW w:w="1430" w:type="dxa"/>
                </w:tcPr>
                <w:p>
                  <w:pPr>
                    <w:pStyle w:val="5"/>
                    <w:rPr>
                      <w:rFonts w:hint="default"/>
                      <w:szCs w:val="22"/>
                      <w:lang w:val="en-US" w:eastAsia="zh-CN"/>
                    </w:rPr>
                  </w:pPr>
                  <w:r>
                    <w:rPr>
                      <w:rFonts w:hint="eastAsia"/>
                      <w:szCs w:val="22"/>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9" w:type="dxa"/>
                </w:tcPr>
                <w:p>
                  <w:pPr>
                    <w:pStyle w:val="5"/>
                    <w:rPr>
                      <w:rFonts w:hint="default"/>
                      <w:szCs w:val="22"/>
                      <w:lang w:val="en-US" w:eastAsia="zh-CN"/>
                    </w:rPr>
                  </w:pPr>
                  <w:r>
                    <w:rPr>
                      <w:rFonts w:hint="eastAsia"/>
                      <w:szCs w:val="22"/>
                      <w:lang w:val="en-US" w:eastAsia="zh-CN"/>
                    </w:rPr>
                    <w:t>水分的质量分数</w:t>
                  </w:r>
                </w:p>
              </w:tc>
              <w:tc>
                <w:tcPr>
                  <w:tcW w:w="1560" w:type="dxa"/>
                </w:tcPr>
                <w:p>
                  <w:pPr>
                    <w:pStyle w:val="5"/>
                    <w:rPr>
                      <w:rFonts w:hint="default"/>
                      <w:szCs w:val="22"/>
                      <w:lang w:val="en-US" w:eastAsia="zh-CN"/>
                    </w:rPr>
                  </w:pPr>
                  <w:r>
                    <w:rPr>
                      <w:rFonts w:hint="eastAsia"/>
                      <w:szCs w:val="22"/>
                      <w:lang w:val="en-US" w:eastAsia="zh-CN"/>
                    </w:rPr>
                    <w:t>2.0</w:t>
                  </w:r>
                </w:p>
              </w:tc>
              <w:tc>
                <w:tcPr>
                  <w:tcW w:w="1500" w:type="dxa"/>
                </w:tcPr>
                <w:p>
                  <w:pPr>
                    <w:pStyle w:val="5"/>
                    <w:rPr>
                      <w:rFonts w:hint="default"/>
                      <w:szCs w:val="22"/>
                      <w:lang w:val="en-US" w:eastAsia="zh-CN"/>
                    </w:rPr>
                  </w:pPr>
                  <w:r>
                    <w:rPr>
                      <w:rFonts w:hint="eastAsia"/>
                      <w:szCs w:val="22"/>
                      <w:lang w:val="en-US" w:eastAsia="zh-CN"/>
                    </w:rPr>
                    <w:t>2.5</w:t>
                  </w:r>
                </w:p>
              </w:tc>
              <w:tc>
                <w:tcPr>
                  <w:tcW w:w="1430" w:type="dxa"/>
                </w:tcPr>
                <w:p>
                  <w:pPr>
                    <w:pStyle w:val="5"/>
                    <w:rPr>
                      <w:rFonts w:hint="default"/>
                      <w:szCs w:val="22"/>
                      <w:lang w:val="en-US" w:eastAsia="zh-CN"/>
                    </w:rPr>
                  </w:pPr>
                  <w:r>
                    <w:rPr>
                      <w:rFonts w:hint="eastAsia"/>
                      <w:szCs w:val="2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9" w:type="dxa"/>
                </w:tcPr>
                <w:p>
                  <w:pPr>
                    <w:pStyle w:val="5"/>
                    <w:rPr>
                      <w:rFonts w:hint="default"/>
                      <w:szCs w:val="22"/>
                      <w:lang w:val="en-US" w:eastAsia="zh-CN"/>
                    </w:rPr>
                  </w:pPr>
                  <w:r>
                    <w:rPr>
                      <w:rFonts w:hint="eastAsia"/>
                      <w:szCs w:val="22"/>
                      <w:lang w:val="en-US" w:eastAsia="zh-CN"/>
                    </w:rPr>
                    <w:t>粒度</w:t>
                  </w:r>
                </w:p>
              </w:tc>
              <w:tc>
                <w:tcPr>
                  <w:tcW w:w="1560" w:type="dxa"/>
                </w:tcPr>
                <w:p>
                  <w:pPr>
                    <w:pStyle w:val="5"/>
                    <w:rPr>
                      <w:rFonts w:hint="default"/>
                      <w:szCs w:val="22"/>
                      <w:lang w:val="en-US" w:eastAsia="zh-CN"/>
                    </w:rPr>
                  </w:pPr>
                  <w:r>
                    <w:rPr>
                      <w:rFonts w:hint="eastAsia"/>
                      <w:szCs w:val="22"/>
                      <w:lang w:val="en-US" w:eastAsia="zh-CN"/>
                    </w:rPr>
                    <w:t>90</w:t>
                  </w:r>
                </w:p>
              </w:tc>
              <w:tc>
                <w:tcPr>
                  <w:tcW w:w="1500" w:type="dxa"/>
                </w:tcPr>
                <w:p>
                  <w:pPr>
                    <w:pStyle w:val="5"/>
                    <w:rPr>
                      <w:rFonts w:hint="default"/>
                      <w:szCs w:val="22"/>
                      <w:lang w:val="en-US" w:eastAsia="zh-CN"/>
                    </w:rPr>
                  </w:pPr>
                  <w:r>
                    <w:rPr>
                      <w:rFonts w:hint="eastAsia"/>
                      <w:szCs w:val="22"/>
                      <w:lang w:val="en-US" w:eastAsia="zh-CN"/>
                    </w:rPr>
                    <w:t>90</w:t>
                  </w:r>
                </w:p>
              </w:tc>
              <w:tc>
                <w:tcPr>
                  <w:tcW w:w="1430" w:type="dxa"/>
                </w:tcPr>
                <w:p>
                  <w:pPr>
                    <w:pStyle w:val="5"/>
                    <w:rPr>
                      <w:rFonts w:hint="default"/>
                      <w:szCs w:val="22"/>
                      <w:lang w:val="en-US" w:eastAsia="zh-CN"/>
                    </w:rPr>
                  </w:pPr>
                  <w:r>
                    <w:rPr>
                      <w:rFonts w:hint="eastAsia"/>
                      <w:szCs w:val="22"/>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9" w:type="dxa"/>
                </w:tcPr>
                <w:p>
                  <w:pPr>
                    <w:pStyle w:val="5"/>
                    <w:ind w:firstLine="2940" w:firstLineChars="1400"/>
                    <w:rPr>
                      <w:rFonts w:hint="default"/>
                      <w:szCs w:val="22"/>
                      <w:lang w:val="en-US" w:eastAsia="zh-CN"/>
                    </w:rPr>
                  </w:pPr>
                  <w:r>
                    <w:rPr>
                      <w:rFonts w:hint="eastAsia"/>
                      <w:szCs w:val="22"/>
                      <w:lang w:val="en-US" w:eastAsia="zh-CN"/>
                    </w:rPr>
                    <w:t>未标“含氧”的产品</w:t>
                  </w:r>
                  <w:r>
                    <w:rPr>
                      <w:rFonts w:hint="default"/>
                      <w:szCs w:val="22"/>
                      <w:lang w:val="en-US" w:eastAsia="zh-CN"/>
                    </w:rPr>
                    <w:t>≤</w:t>
                  </w:r>
                </w:p>
                <w:p>
                  <w:pPr>
                    <w:pStyle w:val="5"/>
                    <w:rPr>
                      <w:rFonts w:hint="default"/>
                      <w:szCs w:val="22"/>
                      <w:lang w:val="en-US" w:eastAsia="zh-CN"/>
                    </w:rPr>
                  </w:pPr>
                  <w:r>
                    <w:rPr>
                      <w:rFonts w:hint="eastAsia"/>
                      <w:szCs w:val="22"/>
                      <w:lang w:val="en-US" w:eastAsia="zh-CN"/>
                    </w:rPr>
                    <w:t>氯离子的质量分数e%    标识“含氧（低氯）”的产品</w:t>
                  </w:r>
                  <w:r>
                    <w:rPr>
                      <w:rFonts w:hint="default"/>
                      <w:szCs w:val="22"/>
                      <w:lang w:val="en-US" w:eastAsia="zh-CN"/>
                    </w:rPr>
                    <w:t>≤</w:t>
                  </w:r>
                </w:p>
                <w:p>
                  <w:pPr>
                    <w:pStyle w:val="5"/>
                    <w:rPr>
                      <w:rFonts w:hint="default"/>
                      <w:szCs w:val="22"/>
                      <w:lang w:val="en-US" w:eastAsia="zh-CN"/>
                    </w:rPr>
                  </w:pPr>
                  <w:r>
                    <w:rPr>
                      <w:rFonts w:hint="eastAsia"/>
                      <w:szCs w:val="22"/>
                      <w:lang w:val="en-US" w:eastAsia="zh-CN"/>
                    </w:rPr>
                    <w:t xml:space="preserve">                      标识“含氧（中氯）”的产品</w:t>
                  </w:r>
                  <w:r>
                    <w:rPr>
                      <w:rFonts w:hint="default"/>
                      <w:szCs w:val="22"/>
                      <w:lang w:val="en-US" w:eastAsia="zh-CN"/>
                    </w:rPr>
                    <w:t>≤</w:t>
                  </w:r>
                </w:p>
              </w:tc>
              <w:tc>
                <w:tcPr>
                  <w:tcW w:w="4490" w:type="dxa"/>
                  <w:gridSpan w:val="3"/>
                </w:tcPr>
                <w:p>
                  <w:pPr>
                    <w:pStyle w:val="5"/>
                    <w:rPr>
                      <w:rFonts w:hint="eastAsia"/>
                      <w:szCs w:val="22"/>
                      <w:lang w:val="en-US" w:eastAsia="zh-CN"/>
                    </w:rPr>
                  </w:pPr>
                  <w:r>
                    <w:rPr>
                      <w:rFonts w:hint="eastAsia"/>
                      <w:szCs w:val="22"/>
                      <w:lang w:val="en-US" w:eastAsia="zh-CN"/>
                    </w:rPr>
                    <w:t xml:space="preserve">            3.0</w:t>
                  </w:r>
                </w:p>
                <w:p>
                  <w:pPr>
                    <w:pStyle w:val="5"/>
                    <w:rPr>
                      <w:rFonts w:hint="eastAsia"/>
                      <w:szCs w:val="22"/>
                      <w:lang w:val="en-US" w:eastAsia="zh-CN"/>
                    </w:rPr>
                  </w:pPr>
                  <w:r>
                    <w:rPr>
                      <w:rFonts w:hint="eastAsia"/>
                      <w:szCs w:val="22"/>
                      <w:lang w:val="en-US" w:eastAsia="zh-CN"/>
                    </w:rPr>
                    <w:t xml:space="preserve">            15.0</w:t>
                  </w:r>
                </w:p>
                <w:p>
                  <w:pPr>
                    <w:pStyle w:val="5"/>
                    <w:rPr>
                      <w:rFonts w:hint="default"/>
                      <w:szCs w:val="22"/>
                      <w:lang w:val="en-US" w:eastAsia="zh-CN"/>
                    </w:rPr>
                  </w:pPr>
                  <w:r>
                    <w:rPr>
                      <w:rFonts w:hint="eastAsia"/>
                      <w:szCs w:val="22"/>
                      <w:lang w:val="en-US" w:eastAsia="zh-CN"/>
                    </w:rPr>
                    <w:t xml:space="preserve">            30.0</w:t>
                  </w:r>
                </w:p>
              </w:tc>
            </w:tr>
          </w:tbl>
          <w:p>
            <w:pPr>
              <w:pStyle w:val="4"/>
              <w:rPr>
                <w:rFonts w:hint="default"/>
                <w:lang w:val="en-US" w:eastAsia="zh-CN"/>
              </w:rPr>
            </w:pPr>
            <w:r>
              <w:rPr>
                <w:rFonts w:hint="eastAsia"/>
                <w:lang w:val="en-US" w:eastAsia="zh-CN"/>
              </w:rPr>
              <w:t xml:space="preserve"> </w:t>
            </w:r>
            <w:r>
              <w:rPr>
                <w:rFonts w:hint="eastAsia" w:ascii="Times New Roman" w:hAnsi="Times New Roman" w:eastAsia="宋体" w:cs="Times New Roman"/>
                <w:b w:val="0"/>
                <w:bCs w:val="0"/>
                <w:kern w:val="2"/>
                <w:sz w:val="21"/>
                <w:szCs w:val="22"/>
                <w:lang w:val="en-US" w:eastAsia="zh-CN" w:bidi="ar-SA"/>
              </w:rPr>
              <w:t>生产工艺流程：（尿素、过磷酸钙、粉状一铵、氯化钾、氯化铵、辅助材料）</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按配方分别计量</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搅拌均匀</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皮带输送</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造粒机</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皮输送</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烘干机</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皮带输送</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冷却机</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皮带输送</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高筛</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包装</w:t>
            </w:r>
          </w:p>
          <w:p>
            <w:pPr>
              <w:rPr>
                <w:rFonts w:hint="eastAsia"/>
                <w:lang w:val="en-US" w:eastAsia="zh-CN"/>
              </w:rPr>
            </w:pPr>
            <w:r>
              <w:rPr>
                <w:rFonts w:hint="eastAsia"/>
                <w:lang w:val="en-US" w:eastAsia="zh-CN"/>
              </w:rPr>
              <w:t>掺混肥料：</w:t>
            </w:r>
            <w:r>
              <w:rPr>
                <w:rFonts w:hint="eastAsia"/>
              </w:rPr>
              <w:t>产品质量目标和要求 产品：</w:t>
            </w:r>
            <w:r>
              <w:rPr>
                <w:rFonts w:hint="eastAsia"/>
                <w:lang w:val="en-US" w:eastAsia="zh-CN"/>
              </w:rPr>
              <w:t>复混肥料</w:t>
            </w:r>
            <w:r>
              <w:rPr>
                <w:rFonts w:hint="eastAsia"/>
              </w:rPr>
              <w:t>执行标准 GB</w:t>
            </w:r>
            <w:r>
              <w:rPr>
                <w:rFonts w:hint="eastAsia"/>
                <w:lang w:val="en-US" w:eastAsia="zh-CN"/>
              </w:rPr>
              <w:t>21633-2008</w:t>
            </w:r>
            <w:r>
              <w:rPr>
                <w:rFonts w:hint="eastAsia"/>
              </w:rPr>
              <w:t>《</w:t>
            </w:r>
            <w:r>
              <w:rPr>
                <w:rFonts w:hint="eastAsia"/>
                <w:lang w:val="en-US" w:eastAsia="zh-CN"/>
              </w:rPr>
              <w:t>掺混肥料（BB肥）</w:t>
            </w:r>
            <w:r>
              <w:rPr>
                <w:rFonts w:hint="eastAsia"/>
              </w:rPr>
              <w:t>》，工序质量内控指标：</w:t>
            </w:r>
          </w:p>
          <w:p>
            <w:pPr>
              <w:rPr>
                <w:rFonts w:hint="eastAsia"/>
                <w:lang w:val="en-US" w:eastAsia="zh-CN"/>
              </w:rPr>
            </w:pPr>
            <w:r>
              <w:drawing>
                <wp:inline distT="0" distB="0" distL="114300" distR="114300">
                  <wp:extent cx="7162800" cy="28638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7162800" cy="2863850"/>
                          </a:xfrm>
                          <a:prstGeom prst="rect">
                            <a:avLst/>
                          </a:prstGeom>
                          <a:noFill/>
                          <a:ln>
                            <a:noFill/>
                          </a:ln>
                        </pic:spPr>
                      </pic:pic>
                    </a:graphicData>
                  </a:graphic>
                </wp:inline>
              </w:drawing>
            </w:r>
          </w:p>
          <w:p>
            <w:pPr>
              <w:pStyle w:val="4"/>
              <w:rPr>
                <w:rFonts w:hint="default"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掺混肥料生产工艺流程：（尿素、二胺、颗粒钾肥、颗粒磷肥、其他材料）</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按配方分别计量</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搅拌均匀</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皮带输送</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储料斗</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计量包装</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入库</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化学分析</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合格</w:t>
            </w:r>
          </w:p>
          <w:p>
            <w:pPr>
              <w:rPr>
                <w:rFonts w:hint="eastAsia"/>
                <w:lang w:val="en-US" w:eastAsia="zh-CN"/>
              </w:rPr>
            </w:pPr>
            <w:r>
              <w:rPr>
                <w:rFonts w:hint="eastAsia"/>
                <w:lang w:val="en-US" w:eastAsia="zh-CN"/>
              </w:rPr>
              <w:t>有机肥料：产品质量目标和要求 产品：有机肥料执行标准 NY525-2012《有机肥料》，工序质量内控指标：</w:t>
            </w:r>
          </w:p>
          <w:tbl>
            <w:tblPr>
              <w:tblStyle w:val="10"/>
              <w:tblW w:w="0" w:type="auto"/>
              <w:tblInd w:w="8" w:type="dxa"/>
              <w:tblLayout w:type="fixed"/>
              <w:tblCellMar>
                <w:top w:w="0" w:type="dxa"/>
                <w:left w:w="0" w:type="dxa"/>
                <w:bottom w:w="0" w:type="dxa"/>
                <w:right w:w="0" w:type="dxa"/>
              </w:tblCellMar>
            </w:tblPr>
            <w:tblGrid>
              <w:gridCol w:w="9210"/>
              <w:gridCol w:w="2029"/>
            </w:tblGrid>
            <w:tr>
              <w:tblPrEx>
                <w:tblCellMar>
                  <w:top w:w="0" w:type="dxa"/>
                  <w:left w:w="0" w:type="dxa"/>
                  <w:bottom w:w="0" w:type="dxa"/>
                  <w:right w:w="0" w:type="dxa"/>
                </w:tblCellMar>
              </w:tblPrEx>
              <w:trPr>
                <w:trHeight w:val="484" w:hRule="atLeast"/>
              </w:trPr>
              <w:tc>
                <w:tcPr>
                  <w:tcW w:w="9210" w:type="dxa"/>
                  <w:tcBorders>
                    <w:top w:val="outset" w:color="000000" w:sz="8" w:space="0"/>
                    <w:left w:val="outset" w:color="000000" w:sz="8" w:space="0"/>
                    <w:bottom w:val="outset" w:color="000000" w:sz="8" w:space="0"/>
                    <w:right w:val="outset" w:color="000000" w:sz="8" w:space="0"/>
                  </w:tcBorders>
                  <w:shd w:val="clear" w:color="auto" w:fill="auto"/>
                  <w:vAlign w:val="center"/>
                </w:tcPr>
                <w:p>
                  <w:pPr>
                    <w:widowControl/>
                    <w:ind w:firstLine="360"/>
                    <w:jc w:val="left"/>
                  </w:pPr>
                  <w:r>
                    <w:rPr>
                      <w:rFonts w:hint="eastAsia"/>
                    </w:rPr>
                    <w:t>项</w:t>
                  </w:r>
                  <w:r>
                    <w:t> </w:t>
                  </w:r>
                  <w:r>
                    <w:rPr>
                      <w:rFonts w:hint="eastAsia"/>
                    </w:rPr>
                    <w:t>目</w:t>
                  </w:r>
                </w:p>
              </w:tc>
              <w:tc>
                <w:tcPr>
                  <w:tcW w:w="2029" w:type="dxa"/>
                  <w:tcBorders>
                    <w:top w:val="outset" w:color="000000" w:sz="8" w:space="0"/>
                    <w:left w:val="nil"/>
                    <w:bottom w:val="outset" w:color="000000" w:sz="8" w:space="0"/>
                    <w:right w:val="outset" w:color="000000" w:sz="8" w:space="0"/>
                  </w:tcBorders>
                  <w:shd w:val="clear" w:color="auto" w:fill="auto"/>
                  <w:vAlign w:val="center"/>
                </w:tcPr>
                <w:p>
                  <w:pPr>
                    <w:widowControl/>
                    <w:ind w:firstLine="360"/>
                    <w:jc w:val="left"/>
                  </w:pPr>
                  <w:r>
                    <w:rPr>
                      <w:rFonts w:hint="eastAsia"/>
                    </w:rPr>
                    <w:t>指</w:t>
                  </w:r>
                  <w:r>
                    <w:t> </w:t>
                  </w:r>
                  <w:r>
                    <w:rPr>
                      <w:rFonts w:hint="eastAsia"/>
                    </w:rPr>
                    <w:t>标</w:t>
                  </w:r>
                </w:p>
              </w:tc>
            </w:tr>
            <w:tr>
              <w:tblPrEx>
                <w:tblCellMar>
                  <w:top w:w="0" w:type="dxa"/>
                  <w:left w:w="0" w:type="dxa"/>
                  <w:bottom w:w="0" w:type="dxa"/>
                  <w:right w:w="0" w:type="dxa"/>
                </w:tblCellMar>
              </w:tblPrEx>
              <w:trPr>
                <w:trHeight w:val="484" w:hRule="atLeast"/>
              </w:trPr>
              <w:tc>
                <w:tcPr>
                  <w:tcW w:w="9210" w:type="dxa"/>
                  <w:tcBorders>
                    <w:top w:val="nil"/>
                    <w:left w:val="outset" w:color="000000" w:sz="8" w:space="0"/>
                    <w:bottom w:val="outset" w:color="000000" w:sz="8" w:space="0"/>
                    <w:right w:val="outset" w:color="000000" w:sz="8" w:space="0"/>
                  </w:tcBorders>
                  <w:shd w:val="clear" w:color="auto" w:fill="auto"/>
                </w:tcPr>
                <w:p>
                  <w:pPr>
                    <w:widowControl/>
                    <w:ind w:firstLine="360"/>
                    <w:jc w:val="left"/>
                  </w:pPr>
                  <w:r>
                    <w:rPr>
                      <w:rFonts w:hint="eastAsia"/>
                    </w:rPr>
                    <w:t>有机质的质量分数（以烘干基计）</w:t>
                  </w:r>
                  <w:r>
                    <w:t>/</w:t>
                  </w:r>
                  <w:r>
                    <w:rPr>
                      <w:rFonts w:hint="eastAsia"/>
                    </w:rPr>
                    <w:t>（</w:t>
                  </w:r>
                  <w:r>
                    <w:t>% </w:t>
                  </w:r>
                  <w:r>
                    <w:rPr>
                      <w:rFonts w:hint="eastAsia"/>
                    </w:rPr>
                    <w:t>） </w:t>
                  </w:r>
                  <w:r>
                    <w:t>≥</w:t>
                  </w:r>
                </w:p>
              </w:tc>
              <w:tc>
                <w:tcPr>
                  <w:tcW w:w="2029" w:type="dxa"/>
                  <w:tcBorders>
                    <w:top w:val="nil"/>
                    <w:left w:val="nil"/>
                    <w:bottom w:val="outset" w:color="000000" w:sz="8" w:space="0"/>
                    <w:right w:val="outset" w:color="000000" w:sz="8" w:space="0"/>
                  </w:tcBorders>
                  <w:shd w:val="clear" w:color="auto" w:fill="auto"/>
                </w:tcPr>
                <w:p>
                  <w:pPr>
                    <w:widowControl/>
                    <w:ind w:firstLine="360"/>
                    <w:jc w:val="left"/>
                  </w:pPr>
                  <w:r>
                    <w:t>45</w:t>
                  </w:r>
                </w:p>
              </w:tc>
            </w:tr>
            <w:tr>
              <w:tblPrEx>
                <w:tblCellMar>
                  <w:top w:w="0" w:type="dxa"/>
                  <w:left w:w="0" w:type="dxa"/>
                  <w:bottom w:w="0" w:type="dxa"/>
                  <w:right w:w="0" w:type="dxa"/>
                </w:tblCellMar>
              </w:tblPrEx>
              <w:trPr>
                <w:trHeight w:val="484" w:hRule="atLeast"/>
              </w:trPr>
              <w:tc>
                <w:tcPr>
                  <w:tcW w:w="9210" w:type="dxa"/>
                  <w:tcBorders>
                    <w:top w:val="nil"/>
                    <w:left w:val="outset" w:color="000000" w:sz="8" w:space="0"/>
                    <w:bottom w:val="outset" w:color="000000" w:sz="8" w:space="0"/>
                    <w:right w:val="outset" w:color="000000" w:sz="8" w:space="0"/>
                  </w:tcBorders>
                  <w:shd w:val="clear" w:color="auto" w:fill="auto"/>
                </w:tcPr>
                <w:p>
                  <w:pPr>
                    <w:widowControl/>
                    <w:ind w:firstLine="360"/>
                    <w:jc w:val="left"/>
                  </w:pPr>
                  <w:r>
                    <w:rPr>
                      <w:rFonts w:hint="eastAsia"/>
                    </w:rPr>
                    <w:t>总养分（氮</w:t>
                  </w:r>
                  <w:r>
                    <w:t>+</w:t>
                  </w:r>
                  <w:r>
                    <w:rPr>
                      <w:rFonts w:hint="eastAsia"/>
                    </w:rPr>
                    <w:t>五氧化二磷</w:t>
                  </w:r>
                  <w:r>
                    <w:t>+</w:t>
                  </w:r>
                  <w:r>
                    <w:rPr>
                      <w:rFonts w:hint="eastAsia"/>
                    </w:rPr>
                    <w:t>氧化钾）的质量分数（以烘干基计）</w:t>
                  </w:r>
                  <w:r>
                    <w:t>/</w:t>
                  </w:r>
                  <w:r>
                    <w:rPr>
                      <w:rFonts w:hint="eastAsia"/>
                    </w:rPr>
                    <w:t>（</w:t>
                  </w:r>
                  <w:r>
                    <w:t>%</w:t>
                  </w:r>
                  <w:r>
                    <w:rPr>
                      <w:rFonts w:hint="eastAsia"/>
                    </w:rPr>
                    <w:t>） </w:t>
                  </w:r>
                  <w:r>
                    <w:t>≥</w:t>
                  </w:r>
                </w:p>
              </w:tc>
              <w:tc>
                <w:tcPr>
                  <w:tcW w:w="2029" w:type="dxa"/>
                  <w:tcBorders>
                    <w:top w:val="nil"/>
                    <w:left w:val="nil"/>
                    <w:bottom w:val="outset" w:color="000000" w:sz="8" w:space="0"/>
                    <w:right w:val="outset" w:color="000000" w:sz="8" w:space="0"/>
                  </w:tcBorders>
                  <w:shd w:val="clear" w:color="auto" w:fill="auto"/>
                </w:tcPr>
                <w:p>
                  <w:pPr>
                    <w:widowControl/>
                    <w:ind w:firstLine="360"/>
                    <w:jc w:val="left"/>
                  </w:pPr>
                  <w:r>
                    <w:t>5.0</w:t>
                  </w:r>
                </w:p>
              </w:tc>
            </w:tr>
            <w:tr>
              <w:tblPrEx>
                <w:tblCellMar>
                  <w:top w:w="0" w:type="dxa"/>
                  <w:left w:w="0" w:type="dxa"/>
                  <w:bottom w:w="0" w:type="dxa"/>
                  <w:right w:w="0" w:type="dxa"/>
                </w:tblCellMar>
              </w:tblPrEx>
              <w:trPr>
                <w:trHeight w:val="484" w:hRule="atLeast"/>
              </w:trPr>
              <w:tc>
                <w:tcPr>
                  <w:tcW w:w="9210" w:type="dxa"/>
                  <w:tcBorders>
                    <w:top w:val="nil"/>
                    <w:left w:val="outset" w:color="000000" w:sz="8" w:space="0"/>
                    <w:bottom w:val="outset" w:color="000000" w:sz="8" w:space="0"/>
                    <w:right w:val="outset" w:color="000000" w:sz="8" w:space="0"/>
                  </w:tcBorders>
                  <w:shd w:val="clear" w:color="auto" w:fill="auto"/>
                </w:tcPr>
                <w:p>
                  <w:pPr>
                    <w:widowControl/>
                    <w:ind w:firstLine="360"/>
                    <w:jc w:val="left"/>
                  </w:pPr>
                  <w:r>
                    <w:rPr>
                      <w:rFonts w:hint="eastAsia"/>
                    </w:rPr>
                    <w:t>水分（鲜样）的质量分数</w:t>
                  </w:r>
                  <w:r>
                    <w:t>/</w:t>
                  </w:r>
                  <w:r>
                    <w:rPr>
                      <w:rFonts w:hint="eastAsia"/>
                    </w:rPr>
                    <w:t>（</w:t>
                  </w:r>
                  <w:r>
                    <w:t>%</w:t>
                  </w:r>
                  <w:r>
                    <w:rPr>
                      <w:rFonts w:hint="eastAsia"/>
                    </w:rPr>
                    <w:t>） </w:t>
                  </w:r>
                  <w:r>
                    <w:t>≤</w:t>
                  </w:r>
                </w:p>
              </w:tc>
              <w:tc>
                <w:tcPr>
                  <w:tcW w:w="2029" w:type="dxa"/>
                  <w:tcBorders>
                    <w:top w:val="nil"/>
                    <w:left w:val="nil"/>
                    <w:bottom w:val="outset" w:color="000000" w:sz="8" w:space="0"/>
                    <w:right w:val="outset" w:color="000000" w:sz="8" w:space="0"/>
                  </w:tcBorders>
                  <w:shd w:val="clear" w:color="auto" w:fill="auto"/>
                </w:tcPr>
                <w:p>
                  <w:pPr>
                    <w:widowControl/>
                    <w:ind w:firstLine="360"/>
                    <w:jc w:val="left"/>
                  </w:pPr>
                  <w:r>
                    <w:t>30</w:t>
                  </w:r>
                </w:p>
              </w:tc>
            </w:tr>
            <w:tr>
              <w:tblPrEx>
                <w:tblCellMar>
                  <w:top w:w="0" w:type="dxa"/>
                  <w:left w:w="0" w:type="dxa"/>
                  <w:bottom w:w="0" w:type="dxa"/>
                  <w:right w:w="0" w:type="dxa"/>
                </w:tblCellMar>
              </w:tblPrEx>
              <w:trPr>
                <w:trHeight w:val="513" w:hRule="atLeast"/>
              </w:trPr>
              <w:tc>
                <w:tcPr>
                  <w:tcW w:w="9210" w:type="dxa"/>
                  <w:tcBorders>
                    <w:top w:val="nil"/>
                    <w:left w:val="outset" w:color="000000" w:sz="8" w:space="0"/>
                    <w:bottom w:val="outset" w:color="000000" w:sz="8" w:space="0"/>
                    <w:right w:val="outset" w:color="000000" w:sz="8" w:space="0"/>
                  </w:tcBorders>
                  <w:shd w:val="clear" w:color="auto" w:fill="auto"/>
                </w:tcPr>
                <w:p>
                  <w:pPr>
                    <w:widowControl/>
                    <w:ind w:firstLine="360"/>
                    <w:jc w:val="left"/>
                  </w:pPr>
                  <w:r>
                    <w:rPr>
                      <w:rFonts w:hint="eastAsia"/>
                    </w:rPr>
                    <w:t>酸碱度（</w:t>
                  </w:r>
                  <w:r>
                    <w:t>pH</w:t>
                  </w:r>
                  <w:r>
                    <w:rPr>
                      <w:rFonts w:hint="eastAsia"/>
                    </w:rPr>
                    <w:t>）</w:t>
                  </w:r>
                </w:p>
              </w:tc>
              <w:tc>
                <w:tcPr>
                  <w:tcW w:w="2029" w:type="dxa"/>
                  <w:tcBorders>
                    <w:top w:val="nil"/>
                    <w:left w:val="nil"/>
                    <w:bottom w:val="outset" w:color="000000" w:sz="8" w:space="0"/>
                    <w:right w:val="outset" w:color="000000" w:sz="8" w:space="0"/>
                  </w:tcBorders>
                  <w:shd w:val="clear" w:color="auto" w:fill="auto"/>
                </w:tcPr>
                <w:p>
                  <w:pPr>
                    <w:widowControl/>
                    <w:ind w:firstLine="360"/>
                    <w:jc w:val="left"/>
                  </w:pPr>
                  <w:r>
                    <w:t>5.5—8.5</w:t>
                  </w:r>
                </w:p>
              </w:tc>
            </w:tr>
          </w:tbl>
          <w:p>
            <w:pPr>
              <w:rPr>
                <w:rFonts w:hint="eastAsia"/>
              </w:rPr>
            </w:pPr>
          </w:p>
          <w:p>
            <w:pPr>
              <w:pStyle w:val="4"/>
              <w:rPr>
                <w:rFonts w:hint="eastAsia"/>
              </w:rPr>
            </w:pPr>
            <w:r>
              <w:rPr>
                <w:rFonts w:hint="eastAsia" w:ascii="Times New Roman" w:hAnsi="Times New Roman" w:eastAsia="宋体" w:cs="Times New Roman"/>
                <w:b w:val="0"/>
                <w:bCs w:val="0"/>
                <w:kern w:val="2"/>
                <w:sz w:val="21"/>
                <w:szCs w:val="22"/>
                <w:lang w:val="en-US" w:eastAsia="zh-CN" w:bidi="ar-SA"/>
              </w:rPr>
              <w:t>有机肥料生产工艺流程：（羊粪、菌种）</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发酵</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（烘干粉碎、过磷酸钾、氯化铵、黄腐酸钾、黏土、辅助材料）</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按配方分别计量</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搅拌均匀</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皮带运输</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造粒机</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皮带运输</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烘干机</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皮带运输</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冷却机</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皮带运输</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高筛</w:t>
            </w:r>
            <w:r>
              <w:rPr>
                <w:rFonts w:hint="default"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Times New Roman"/>
                <w:b w:val="0"/>
                <w:bCs w:val="0"/>
                <w:kern w:val="2"/>
                <w:sz w:val="21"/>
                <w:szCs w:val="22"/>
                <w:lang w:val="en-US" w:eastAsia="zh-CN" w:bidi="ar-SA"/>
              </w:rPr>
              <w:t>包装</w:t>
            </w:r>
          </w:p>
          <w:p>
            <w:pPr>
              <w:ind w:firstLine="420" w:firstLineChars="200"/>
              <w:rPr>
                <w:rFonts w:hint="default"/>
                <w:lang w:val="en-US" w:eastAsia="zh-CN"/>
              </w:rPr>
            </w:pPr>
            <w:r>
              <w:rPr>
                <w:rFonts w:hint="eastAsia"/>
                <w:lang w:val="en-US" w:eastAsia="zh-CN"/>
              </w:rPr>
              <w:t>制定职业指导书，对复混肥料、掺混肥料、有机肥料的工艺操作过程进行规定，并制定检验规程对检验过程进行规定。</w:t>
            </w:r>
          </w:p>
        </w:tc>
        <w:tc>
          <w:tcPr>
            <w:tcW w:w="497" w:type="dxa"/>
            <w:vAlign w:val="center"/>
          </w:tcPr>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产品和服务的设计和开发</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Q8.3</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20" w:firstLineChars="200"/>
              <w:rPr>
                <w:rFonts w:hint="eastAsia"/>
                <w:szCs w:val="22"/>
                <w:lang w:val="en-US" w:eastAsia="zh-CN"/>
              </w:rPr>
            </w:pPr>
            <w:r>
              <w:rPr>
                <w:rFonts w:hint="eastAsia"/>
                <w:szCs w:val="22"/>
                <w:lang w:val="en-US" w:eastAsia="zh-CN"/>
              </w:rPr>
              <w:t>公司确定原材料、生产过程、包装出厂过程质量控制点，包括检验项目、检验频次、技术指标等内容，生产组织过程中根据检测结果对比国家标准要求确定调整生产物料配比。目前产品品种、生产工艺定型，不涉及产品和服务的设计和开发，此条款要求不适用。</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生产和服务提供</w:t>
            </w:r>
          </w:p>
          <w:p>
            <w:pPr>
              <w:rPr>
                <w:rFonts w:hint="eastAsia" w:ascii="宋体" w:hAnsi="宋体" w:eastAsia="宋体" w:cs="宋体"/>
                <w:sz w:val="24"/>
                <w:szCs w:val="24"/>
              </w:rPr>
            </w:pPr>
            <w:r>
              <w:rPr>
                <w:rFonts w:hint="eastAsia" w:ascii="宋体" w:hAnsi="宋体" w:eastAsia="宋体" w:cs="宋体"/>
                <w:sz w:val="24"/>
                <w:szCs w:val="24"/>
              </w:rPr>
              <w:t>生产和服务提供的控制</w:t>
            </w:r>
          </w:p>
          <w:p>
            <w:pPr>
              <w:rPr>
                <w:rFonts w:hint="eastAsia" w:ascii="宋体" w:hAnsi="宋体" w:eastAsia="宋体" w:cs="宋体"/>
                <w:sz w:val="24"/>
                <w:szCs w:val="24"/>
              </w:rPr>
            </w:pPr>
            <w:r>
              <w:rPr>
                <w:rFonts w:hint="eastAsia" w:ascii="宋体" w:hAnsi="宋体" w:eastAsia="宋体" w:cs="宋体"/>
                <w:sz w:val="24"/>
                <w:szCs w:val="24"/>
              </w:rPr>
              <w:t>产品特性信息</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设备</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人员</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过程监控</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过程能力确认</w:t>
            </w:r>
          </w:p>
          <w:p>
            <w:pPr>
              <w:rPr>
                <w:rFonts w:hint="eastAsia" w:ascii="宋体" w:hAnsi="宋体" w:eastAsia="宋体" w:cs="宋体"/>
                <w:sz w:val="24"/>
                <w:szCs w:val="24"/>
              </w:rPr>
            </w:pPr>
            <w:r>
              <w:rPr>
                <w:rFonts w:hint="eastAsia" w:ascii="宋体" w:hAnsi="宋体" w:eastAsia="宋体" w:cs="宋体"/>
                <w:sz w:val="24"/>
                <w:szCs w:val="24"/>
              </w:rPr>
              <w:t>生产记录</w:t>
            </w:r>
          </w:p>
          <w:p>
            <w:pPr>
              <w:rPr>
                <w:rFonts w:hint="eastAsia" w:ascii="宋体" w:hAnsi="宋体" w:eastAsia="宋体" w:cs="宋体"/>
                <w:sz w:val="24"/>
                <w:szCs w:val="24"/>
              </w:rPr>
            </w:pPr>
            <w:r>
              <w:rPr>
                <w:rFonts w:hint="eastAsia" w:ascii="宋体" w:hAnsi="宋体" w:eastAsia="宋体" w:cs="宋体"/>
                <w:sz w:val="24"/>
                <w:szCs w:val="24"/>
              </w:rPr>
              <w:t>放行</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交付</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Q8.5</w:t>
            </w:r>
          </w:p>
          <w:p>
            <w:pPr>
              <w:rPr>
                <w:rFonts w:hint="eastAsia" w:ascii="宋体" w:hAnsi="宋体" w:eastAsia="宋体" w:cs="宋体"/>
                <w:sz w:val="24"/>
                <w:szCs w:val="24"/>
              </w:rPr>
            </w:pPr>
            <w:r>
              <w:rPr>
                <w:rFonts w:hint="eastAsia" w:ascii="宋体" w:hAnsi="宋体" w:eastAsia="宋体" w:cs="宋体"/>
                <w:sz w:val="24"/>
                <w:szCs w:val="24"/>
              </w:rPr>
              <w:t>8.5.1</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rPr>
            </w:pPr>
            <w:r>
              <w:rPr>
                <w:rFonts w:hint="eastAsia"/>
              </w:rPr>
              <w:t>生产过程控制：</w:t>
            </w:r>
          </w:p>
          <w:p>
            <w:pPr>
              <w:rPr>
                <w:rFonts w:hint="eastAsia"/>
              </w:rPr>
            </w:pPr>
            <w:r>
              <w:rPr>
                <w:rFonts w:hint="eastAsia"/>
              </w:rPr>
              <w:t>1.生产</w:t>
            </w:r>
            <w:r>
              <w:rPr>
                <w:rFonts w:hint="eastAsia"/>
                <w:lang w:val="en-US" w:eastAsia="zh-CN"/>
              </w:rPr>
              <w:t>部</w:t>
            </w:r>
            <w:r>
              <w:rPr>
                <w:rFonts w:hint="eastAsia"/>
              </w:rPr>
              <w:t>按照策划的生产工艺流程组织生产，现场查见</w:t>
            </w:r>
            <w:r>
              <w:rPr>
                <w:rFonts w:hint="eastAsia"/>
                <w:lang w:eastAsia="zh-CN"/>
              </w:rPr>
              <w:t>“</w:t>
            </w:r>
            <w:r>
              <w:rPr>
                <w:rFonts w:hint="eastAsia"/>
              </w:rPr>
              <w:t>中控室安全操作规程、进料岗位安全技术操作规程</w:t>
            </w:r>
            <w:r>
              <w:rPr>
                <w:rFonts w:hint="eastAsia"/>
                <w:lang w:eastAsia="zh-CN"/>
              </w:rPr>
              <w:t>、</w:t>
            </w:r>
            <w:r>
              <w:rPr>
                <w:rFonts w:hint="eastAsia"/>
              </w:rPr>
              <w:t>配料岗位安全操作规程</w:t>
            </w:r>
            <w:r>
              <w:rPr>
                <w:rFonts w:hint="eastAsia"/>
                <w:lang w:eastAsia="zh-CN"/>
              </w:rPr>
              <w:t>；</w:t>
            </w:r>
            <w:r>
              <w:rPr>
                <w:rFonts w:hint="eastAsia"/>
              </w:rPr>
              <w:t>造粒岗位安全操作规程</w:t>
            </w:r>
            <w:r>
              <w:rPr>
                <w:rFonts w:hint="eastAsia"/>
                <w:lang w:eastAsia="zh-CN"/>
              </w:rPr>
              <w:t>；</w:t>
            </w:r>
            <w:r>
              <w:rPr>
                <w:rFonts w:hint="eastAsia"/>
              </w:rPr>
              <w:t>热风炉安全操作规程</w:t>
            </w:r>
            <w:r>
              <w:rPr>
                <w:rFonts w:hint="eastAsia"/>
                <w:lang w:eastAsia="zh-CN"/>
              </w:rPr>
              <w:t>；</w:t>
            </w:r>
            <w:r>
              <w:rPr>
                <w:rFonts w:hint="eastAsia"/>
              </w:rPr>
              <w:t>烘干机、冷却机安全操作规程</w:t>
            </w:r>
            <w:r>
              <w:rPr>
                <w:rFonts w:hint="eastAsia"/>
                <w:lang w:eastAsia="zh-CN"/>
              </w:rPr>
              <w:t>；</w:t>
            </w:r>
            <w:r>
              <w:rPr>
                <w:rFonts w:hint="eastAsia"/>
              </w:rPr>
              <w:t>风机安全操作规程</w:t>
            </w:r>
            <w:r>
              <w:rPr>
                <w:rFonts w:hint="eastAsia"/>
                <w:lang w:eastAsia="zh-CN"/>
              </w:rPr>
              <w:t>；</w:t>
            </w:r>
          </w:p>
          <w:p>
            <w:pPr>
              <w:rPr>
                <w:rFonts w:hint="eastAsia"/>
              </w:rPr>
            </w:pPr>
            <w:r>
              <w:rPr>
                <w:rFonts w:hint="eastAsia"/>
              </w:rPr>
              <w:t>输送机安全操作规程</w:t>
            </w:r>
            <w:r>
              <w:rPr>
                <w:rFonts w:hint="eastAsia"/>
                <w:lang w:eastAsia="zh-CN"/>
              </w:rPr>
              <w:t>；</w:t>
            </w:r>
            <w:r>
              <w:rPr>
                <w:rFonts w:hint="eastAsia"/>
              </w:rPr>
              <w:t>链式破碎机安全操作规程</w:t>
            </w:r>
            <w:r>
              <w:rPr>
                <w:rFonts w:hint="eastAsia"/>
                <w:lang w:eastAsia="zh-CN"/>
              </w:rPr>
              <w:t>；</w:t>
            </w:r>
            <w:r>
              <w:rPr>
                <w:rFonts w:hint="eastAsia"/>
              </w:rPr>
              <w:t>筛分岗位安全操作规程</w:t>
            </w:r>
            <w:r>
              <w:rPr>
                <w:rFonts w:hint="eastAsia"/>
                <w:lang w:eastAsia="zh-CN"/>
              </w:rPr>
              <w:t>；</w:t>
            </w:r>
            <w:r>
              <w:rPr>
                <w:rFonts w:hint="eastAsia"/>
              </w:rPr>
              <w:t>包膜岗位安全操作规程</w:t>
            </w:r>
            <w:r>
              <w:rPr>
                <w:rFonts w:hint="eastAsia"/>
                <w:lang w:eastAsia="zh-CN"/>
              </w:rPr>
              <w:t>；</w:t>
            </w:r>
            <w:r>
              <w:rPr>
                <w:rFonts w:hint="eastAsia"/>
              </w:rPr>
              <w:t>包装岗位安全操作规程</w:t>
            </w:r>
            <w:r>
              <w:rPr>
                <w:rFonts w:hint="eastAsia"/>
                <w:lang w:eastAsia="zh-CN"/>
              </w:rPr>
              <w:t>；</w:t>
            </w:r>
          </w:p>
          <w:p>
            <w:pPr>
              <w:rPr>
                <w:rFonts w:hint="eastAsia"/>
                <w:lang w:eastAsia="zh-CN"/>
              </w:rPr>
            </w:pPr>
            <w:r>
              <w:rPr>
                <w:rFonts w:hint="eastAsia"/>
              </w:rPr>
              <w:t>ABB-IRB460智能码垛机器人操作规程</w:t>
            </w:r>
            <w:r>
              <w:rPr>
                <w:rFonts w:hint="eastAsia"/>
                <w:lang w:eastAsia="zh-CN"/>
              </w:rPr>
              <w:t>；</w:t>
            </w:r>
            <w:r>
              <w:rPr>
                <w:rFonts w:hint="eastAsia"/>
              </w:rPr>
              <w:t>空压机安全操作规程</w:t>
            </w:r>
            <w:r>
              <w:rPr>
                <w:rFonts w:hint="eastAsia"/>
                <w:lang w:eastAsia="zh-CN"/>
              </w:rPr>
              <w:t>；</w:t>
            </w:r>
            <w:r>
              <w:rPr>
                <w:rFonts w:hint="eastAsia"/>
              </w:rPr>
              <w:t>叉车司机安全技术操作规程</w:t>
            </w:r>
            <w:r>
              <w:rPr>
                <w:rFonts w:hint="eastAsia"/>
                <w:lang w:eastAsia="zh-CN"/>
              </w:rPr>
              <w:t>；</w:t>
            </w:r>
            <w:r>
              <w:rPr>
                <w:rFonts w:hint="eastAsia"/>
              </w:rPr>
              <w:t>装载机安全操作规程</w:t>
            </w:r>
            <w:r>
              <w:rPr>
                <w:rFonts w:hint="eastAsia"/>
                <w:lang w:eastAsia="zh-CN"/>
              </w:rPr>
              <w:t>；</w:t>
            </w:r>
            <w:r>
              <w:rPr>
                <w:rFonts w:hint="eastAsia"/>
              </w:rPr>
              <w:t>搅拌机安全操作规程</w:t>
            </w:r>
            <w:r>
              <w:rPr>
                <w:rFonts w:hint="eastAsia"/>
                <w:lang w:eastAsia="zh-CN"/>
              </w:rPr>
              <w:t>；</w:t>
            </w:r>
            <w:r>
              <w:rPr>
                <w:rFonts w:hint="eastAsia"/>
              </w:rPr>
              <w:t>皮带机安全操作规程</w:t>
            </w:r>
            <w:r>
              <w:rPr>
                <w:rFonts w:hint="eastAsia"/>
                <w:lang w:eastAsia="zh-CN"/>
              </w:rPr>
              <w:t>；</w:t>
            </w:r>
            <w:r>
              <w:rPr>
                <w:rFonts w:hint="eastAsia"/>
              </w:rPr>
              <w:t>蒸汽锅炉操作规程</w:t>
            </w:r>
            <w:r>
              <w:rPr>
                <w:rFonts w:hint="eastAsia"/>
                <w:lang w:eastAsia="zh-CN"/>
              </w:rPr>
              <w:t>；</w:t>
            </w:r>
            <w:r>
              <w:rPr>
                <w:rFonts w:hint="eastAsia"/>
              </w:rPr>
              <w:t>配电窒安全操作规程</w:t>
            </w:r>
            <w:r>
              <w:rPr>
                <w:rFonts w:hint="eastAsia"/>
                <w:lang w:eastAsia="zh-CN"/>
              </w:rPr>
              <w:t>；</w:t>
            </w:r>
            <w:r>
              <w:rPr>
                <w:rFonts w:hint="eastAsia"/>
              </w:rPr>
              <w:t>电工安全操作规程</w:t>
            </w:r>
            <w:r>
              <w:rPr>
                <w:rFonts w:hint="eastAsia"/>
                <w:lang w:eastAsia="zh-CN"/>
              </w:rPr>
              <w:t>；</w:t>
            </w:r>
            <w:r>
              <w:rPr>
                <w:rFonts w:hint="eastAsia"/>
              </w:rPr>
              <w:t>电焊工安全操作</w:t>
            </w:r>
            <w:r>
              <w:rPr>
                <w:rFonts w:hint="eastAsia"/>
                <w:lang w:val="en-US" w:eastAsia="zh-CN"/>
              </w:rPr>
              <w:t>规程</w:t>
            </w:r>
          </w:p>
          <w:p>
            <w:pPr>
              <w:rPr>
                <w:rFonts w:hint="eastAsia"/>
              </w:rPr>
            </w:pPr>
            <w:r>
              <w:rPr>
                <w:rFonts w:hint="eastAsia"/>
                <w:lang w:eastAsia="zh-CN"/>
              </w:rPr>
              <w:t>；</w:t>
            </w:r>
            <w:r>
              <w:rPr>
                <w:rFonts w:hint="eastAsia"/>
              </w:rPr>
              <w:t>气焊工安全操作规程</w:t>
            </w:r>
            <w:r>
              <w:rPr>
                <w:rFonts w:hint="eastAsia"/>
                <w:lang w:eastAsia="zh-CN"/>
              </w:rPr>
              <w:t>；</w:t>
            </w:r>
            <w:r>
              <w:rPr>
                <w:rFonts w:hint="eastAsia"/>
              </w:rPr>
              <w:t>高处作业安全规程</w:t>
            </w:r>
            <w:r>
              <w:rPr>
                <w:rFonts w:hint="eastAsia"/>
                <w:lang w:eastAsia="zh-CN"/>
              </w:rPr>
              <w:t>；</w:t>
            </w:r>
            <w:r>
              <w:rPr>
                <w:rFonts w:hint="eastAsia"/>
                <w:lang w:val="en-US" w:eastAsia="zh-CN"/>
              </w:rPr>
              <w:t>”等作业文件。</w:t>
            </w:r>
          </w:p>
          <w:p>
            <w:pPr>
              <w:rPr>
                <w:rFonts w:hint="eastAsia"/>
              </w:rPr>
            </w:pPr>
            <w:r>
              <w:rPr>
                <w:rFonts w:hint="eastAsia"/>
              </w:rPr>
              <w:t>2.当日生产班组根据库存量、销售订单确定生产品种和生产量，由化验室提供配料单决定生产配比。</w:t>
            </w:r>
          </w:p>
          <w:p>
            <w:pPr>
              <w:rPr>
                <w:rFonts w:hint="eastAsia"/>
              </w:rPr>
            </w:pPr>
            <w:r>
              <w:rPr>
                <w:rFonts w:hint="eastAsia"/>
              </w:rPr>
              <w:t>3.查见“配比调整通知单”，包括：</w:t>
            </w:r>
            <w:r>
              <w:rPr>
                <w:rFonts w:hint="eastAsia"/>
                <w:lang w:eastAsia="zh-CN"/>
              </w:rPr>
              <w:t>肥料</w:t>
            </w:r>
            <w:r>
              <w:rPr>
                <w:rFonts w:hint="eastAsia"/>
              </w:rPr>
              <w:t>品种、</w:t>
            </w:r>
            <w:r>
              <w:rPr>
                <w:rFonts w:hint="eastAsia"/>
                <w:lang w:eastAsia="zh-CN"/>
              </w:rPr>
              <w:t>肥料</w:t>
            </w:r>
            <w:r>
              <w:rPr>
                <w:rFonts w:hint="eastAsia"/>
              </w:rPr>
              <w:t>配比、控制指标、执行时间、通知人，其一式三份，除原单外提供控制室、车间配料岗位各一份。</w:t>
            </w:r>
          </w:p>
          <w:p>
            <w:pPr>
              <w:pStyle w:val="5"/>
              <w:rPr>
                <w:rFonts w:hint="eastAsia"/>
                <w:lang w:val="en-US" w:eastAsia="zh-CN"/>
              </w:rPr>
            </w:pPr>
            <w:r>
              <w:rPr>
                <w:rFonts w:hint="eastAsia"/>
                <w:lang w:val="en-US" w:eastAsia="zh-CN"/>
              </w:rPr>
              <w:t>抽查（配比单）</w:t>
            </w:r>
          </w:p>
          <w:p>
            <w:pPr>
              <w:pStyle w:val="5"/>
              <w:rPr>
                <w:rFonts w:hint="eastAsia"/>
                <w:lang w:val="en-US" w:eastAsia="zh-CN"/>
              </w:rPr>
            </w:pPr>
            <w:r>
              <w:rPr>
                <w:rFonts w:hint="eastAsia"/>
                <w:lang w:val="en-US" w:eastAsia="zh-CN"/>
              </w:rPr>
              <w:t>1、复合肥料，数量300吨，</w:t>
            </w:r>
          </w:p>
          <w:p>
            <w:pPr>
              <w:pStyle w:val="5"/>
              <w:rPr>
                <w:rFonts w:hint="eastAsia"/>
                <w:lang w:val="en-US" w:eastAsia="zh-CN"/>
              </w:rPr>
            </w:pPr>
            <w:r>
              <w:rPr>
                <w:rFonts w:hint="eastAsia"/>
                <w:lang w:val="en-US" w:eastAsia="zh-CN"/>
              </w:rPr>
              <w:t>配比：硫铵400Kg、尿素50Kg、土50Kg、DA-61KG</w:t>
            </w:r>
          </w:p>
          <w:p>
            <w:pPr>
              <w:pStyle w:val="5"/>
              <w:rPr>
                <w:rFonts w:hint="eastAsia"/>
                <w:lang w:val="en-US" w:eastAsia="zh-CN"/>
              </w:rPr>
            </w:pPr>
            <w:r>
              <w:rPr>
                <w:rFonts w:hint="eastAsia"/>
                <w:lang w:val="en-US" w:eastAsia="zh-CN"/>
              </w:rPr>
              <w:t>制定：万仁年       审批：王伟星      日期：2021年2月16日。</w:t>
            </w:r>
          </w:p>
          <w:p>
            <w:pPr>
              <w:pStyle w:val="5"/>
              <w:rPr>
                <w:rFonts w:hint="default"/>
                <w:lang w:val="en-US" w:eastAsia="zh-CN"/>
              </w:rPr>
            </w:pPr>
          </w:p>
          <w:p>
            <w:pPr>
              <w:pStyle w:val="5"/>
              <w:rPr>
                <w:rFonts w:hint="eastAsia"/>
                <w:lang w:val="en-US" w:eastAsia="zh-CN"/>
              </w:rPr>
            </w:pPr>
            <w:r>
              <w:rPr>
                <w:rFonts w:hint="eastAsia"/>
                <w:lang w:val="en-US" w:eastAsia="zh-CN"/>
              </w:rPr>
              <w:t>2、复合肥料，数量200吨，</w:t>
            </w:r>
          </w:p>
          <w:p>
            <w:pPr>
              <w:pStyle w:val="5"/>
              <w:rPr>
                <w:rFonts w:hint="eastAsia"/>
                <w:lang w:val="en-US" w:eastAsia="zh-CN"/>
              </w:rPr>
            </w:pPr>
            <w:r>
              <w:rPr>
                <w:rFonts w:hint="eastAsia"/>
                <w:lang w:val="en-US" w:eastAsia="zh-CN"/>
              </w:rPr>
              <w:t>配比：硫酸钾150Kg、66-铵140Kg、硫铵50Kg、尿素109Kg、土50Kg、</w:t>
            </w:r>
          </w:p>
          <w:p>
            <w:pPr>
              <w:pStyle w:val="5"/>
              <w:rPr>
                <w:rFonts w:hint="default"/>
                <w:lang w:val="en-US" w:eastAsia="zh-CN"/>
              </w:rPr>
            </w:pPr>
            <w:r>
              <w:rPr>
                <w:rFonts w:hint="eastAsia"/>
                <w:lang w:val="en-US" w:eastAsia="zh-CN"/>
              </w:rPr>
              <w:t>制定：万仁年       审批：王伟星      日期：2021年3月6日。</w:t>
            </w:r>
          </w:p>
          <w:p>
            <w:pPr>
              <w:pStyle w:val="5"/>
              <w:rPr>
                <w:rFonts w:hint="eastAsia"/>
                <w:lang w:val="en-US" w:eastAsia="zh-CN"/>
              </w:rPr>
            </w:pPr>
          </w:p>
          <w:p>
            <w:pPr>
              <w:pStyle w:val="5"/>
              <w:rPr>
                <w:rFonts w:hint="eastAsia"/>
                <w:lang w:val="en-US" w:eastAsia="zh-CN"/>
              </w:rPr>
            </w:pPr>
            <w:r>
              <w:rPr>
                <w:rFonts w:hint="eastAsia"/>
                <w:lang w:val="en-US" w:eastAsia="zh-CN"/>
              </w:rPr>
              <w:t>3、掺混肥料，数量400吨，</w:t>
            </w:r>
          </w:p>
          <w:p>
            <w:pPr>
              <w:pStyle w:val="5"/>
              <w:rPr>
                <w:rFonts w:hint="eastAsia"/>
                <w:lang w:val="en-US" w:eastAsia="zh-CN"/>
              </w:rPr>
            </w:pPr>
            <w:r>
              <w:rPr>
                <w:rFonts w:hint="eastAsia"/>
                <w:lang w:val="en-US" w:eastAsia="zh-CN"/>
              </w:rPr>
              <w:t>配比：硫酸镁110Kg、硫铵300Kg、尿素80Kg、造粒剂101Kg、</w:t>
            </w:r>
          </w:p>
          <w:p>
            <w:pPr>
              <w:pStyle w:val="5"/>
              <w:rPr>
                <w:rFonts w:hint="eastAsia"/>
                <w:lang w:val="en-US" w:eastAsia="zh-CN"/>
              </w:rPr>
            </w:pPr>
            <w:r>
              <w:rPr>
                <w:rFonts w:hint="eastAsia"/>
                <w:lang w:val="en-US" w:eastAsia="zh-CN"/>
              </w:rPr>
              <w:t>制定：万仁年       审批：王伟星      日期：2021年2月18日。</w:t>
            </w:r>
          </w:p>
          <w:p>
            <w:pPr>
              <w:pStyle w:val="5"/>
              <w:rPr>
                <w:rFonts w:hint="eastAsia"/>
                <w:lang w:val="en-US" w:eastAsia="zh-CN"/>
              </w:rPr>
            </w:pPr>
            <w:r>
              <w:rPr>
                <w:rFonts w:hint="eastAsia"/>
                <w:lang w:val="en-US" w:eastAsia="zh-CN"/>
              </w:rPr>
              <w:t>4、复合肥料，数量300吨，</w:t>
            </w:r>
          </w:p>
          <w:p>
            <w:pPr>
              <w:pStyle w:val="5"/>
              <w:rPr>
                <w:rFonts w:hint="eastAsia"/>
                <w:lang w:val="en-US" w:eastAsia="zh-CN"/>
              </w:rPr>
            </w:pPr>
            <w:r>
              <w:rPr>
                <w:rFonts w:hint="eastAsia"/>
                <w:lang w:val="en-US" w:eastAsia="zh-CN"/>
              </w:rPr>
              <w:t>配比：   59%钾肥42Kg、58%一铵53Kg、硫铵163Kg、尿素190Kg、土50Kg、</w:t>
            </w:r>
          </w:p>
          <w:p>
            <w:pPr>
              <w:pStyle w:val="5"/>
              <w:rPr>
                <w:rFonts w:hint="eastAsia"/>
                <w:lang w:val="en-US" w:eastAsia="zh-CN"/>
              </w:rPr>
            </w:pPr>
            <w:r>
              <w:rPr>
                <w:rFonts w:hint="eastAsia"/>
                <w:lang w:val="en-US" w:eastAsia="zh-CN"/>
              </w:rPr>
              <w:t>制定：万仁年       审批：王伟星      日期：2021年3月28日。</w:t>
            </w:r>
          </w:p>
          <w:p>
            <w:pPr>
              <w:pStyle w:val="5"/>
              <w:rPr>
                <w:rFonts w:hint="eastAsia"/>
                <w:lang w:val="en-US" w:eastAsia="zh-CN"/>
              </w:rPr>
            </w:pPr>
            <w:r>
              <w:rPr>
                <w:rFonts w:hint="eastAsia"/>
                <w:lang w:val="en-US" w:eastAsia="zh-CN"/>
              </w:rPr>
              <w:t>5、有机肥，数量500吨，</w:t>
            </w:r>
          </w:p>
          <w:p>
            <w:pPr>
              <w:pStyle w:val="5"/>
              <w:rPr>
                <w:rFonts w:hint="eastAsia"/>
                <w:lang w:val="en-US" w:eastAsia="zh-CN"/>
              </w:rPr>
            </w:pPr>
            <w:r>
              <w:rPr>
                <w:rFonts w:hint="eastAsia"/>
                <w:lang w:val="en-US" w:eastAsia="zh-CN"/>
              </w:rPr>
              <w:t>配比：羊粪900Kg、凸凹棒100Kg</w:t>
            </w:r>
          </w:p>
          <w:p>
            <w:pPr>
              <w:pStyle w:val="5"/>
              <w:rPr>
                <w:rFonts w:hint="default"/>
                <w:lang w:val="en-US" w:eastAsia="zh-CN"/>
              </w:rPr>
            </w:pPr>
            <w:r>
              <w:rPr>
                <w:rFonts w:hint="eastAsia"/>
                <w:lang w:val="en-US" w:eastAsia="zh-CN"/>
              </w:rPr>
              <w:t>制定：万仁年       审批：王伟星      日期：2021年6月6日。</w:t>
            </w:r>
          </w:p>
          <w:p>
            <w:pPr>
              <w:pStyle w:val="5"/>
              <w:rPr>
                <w:rFonts w:hint="default"/>
                <w:lang w:val="en-US" w:eastAsia="zh-CN"/>
              </w:rPr>
            </w:pPr>
          </w:p>
          <w:p>
            <w:pPr>
              <w:pStyle w:val="5"/>
              <w:rPr>
                <w:rFonts w:hint="default"/>
                <w:lang w:val="en-US" w:eastAsia="zh-CN"/>
              </w:rPr>
            </w:pPr>
            <w:r>
              <w:rPr>
                <w:rFonts w:hint="eastAsia"/>
                <w:lang w:val="en-US" w:eastAsia="zh-CN"/>
              </w:rPr>
              <w:t>抽查《甘肃旺达绿禾肥业有限责任公司-生产记录》1月份</w:t>
            </w:r>
          </w:p>
          <w:p>
            <w:pPr>
              <w:pStyle w:val="5"/>
              <w:ind w:left="0" w:leftChars="0" w:firstLine="420" w:firstLineChars="200"/>
              <w:rPr>
                <w:rFonts w:hint="eastAsia"/>
                <w:lang w:val="en-US" w:eastAsia="zh-CN"/>
              </w:rPr>
            </w:pPr>
            <w:r>
              <w:rPr>
                <w:rFonts w:hint="eastAsia"/>
                <w:lang w:val="en-US" w:eastAsia="zh-CN"/>
              </w:rPr>
              <w:t>2021年1月1-2日共生产40%复合肥20吨，产品批号：20210216</w:t>
            </w:r>
          </w:p>
          <w:p>
            <w:pPr>
              <w:pStyle w:val="5"/>
              <w:rPr>
                <w:rFonts w:hint="eastAsia"/>
                <w:lang w:val="en-US" w:eastAsia="zh-CN"/>
              </w:rPr>
            </w:pPr>
            <w:r>
              <w:rPr>
                <w:rFonts w:hint="eastAsia"/>
                <w:lang w:val="en-US" w:eastAsia="zh-CN"/>
              </w:rPr>
              <w:t>2021年2月6-9日生产40%掺混肥50吨，产品批号：20210216</w:t>
            </w:r>
          </w:p>
          <w:p>
            <w:pPr>
              <w:pStyle w:val="5"/>
              <w:rPr>
                <w:rFonts w:hint="eastAsia"/>
                <w:lang w:val="en-US" w:eastAsia="zh-CN"/>
              </w:rPr>
            </w:pPr>
            <w:r>
              <w:rPr>
                <w:rFonts w:hint="eastAsia"/>
                <w:lang w:val="en-US" w:eastAsia="zh-CN"/>
              </w:rPr>
              <w:t>2021年3月12-18日生产40%有机肥75吨，产品批号20210218</w:t>
            </w:r>
          </w:p>
          <w:p>
            <w:pPr>
              <w:pStyle w:val="5"/>
              <w:rPr>
                <w:rFonts w:hint="eastAsia"/>
                <w:lang w:val="en-US" w:eastAsia="zh-CN"/>
              </w:rPr>
            </w:pPr>
            <w:r>
              <w:rPr>
                <w:rFonts w:hint="eastAsia"/>
                <w:lang w:val="en-US" w:eastAsia="zh-CN"/>
              </w:rPr>
              <w:t>2021年4月26-30日生产40%有机肥55吨，产品批号：2021216</w:t>
            </w:r>
          </w:p>
          <w:p>
            <w:pPr>
              <w:pStyle w:val="5"/>
              <w:rPr>
                <w:rFonts w:hint="eastAsia"/>
                <w:lang w:val="en-US" w:eastAsia="zh-CN"/>
              </w:rPr>
            </w:pPr>
            <w:r>
              <w:rPr>
                <w:rFonts w:hint="eastAsia"/>
                <w:lang w:val="en-US" w:eastAsia="zh-CN"/>
              </w:rPr>
              <w:t>2021年5月16-19日、28-30生产45%复合肥115吨，产品批号：20210518</w:t>
            </w:r>
          </w:p>
          <w:p>
            <w:pPr>
              <w:pStyle w:val="5"/>
              <w:rPr>
                <w:rFonts w:hint="eastAsia" w:ascii="宋体" w:hAnsi="宋体" w:eastAsia="宋体" w:cs="宋体"/>
                <w:b w:val="0"/>
                <w:bCs w:val="0"/>
                <w:sz w:val="24"/>
                <w:szCs w:val="24"/>
              </w:rPr>
            </w:pPr>
            <w:r>
              <w:rPr>
                <w:rFonts w:hint="eastAsia"/>
                <w:lang w:val="en-US" w:eastAsia="zh-CN"/>
              </w:rPr>
              <w:t>2021年6月1-3日生产35%有机肥50吨，产品批号：20210606</w:t>
            </w:r>
          </w:p>
        </w:tc>
        <w:tc>
          <w:tcPr>
            <w:tcW w:w="497" w:type="dxa"/>
            <w:vAlign w:val="center"/>
          </w:tcPr>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标识和可追溯性</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8.5.2</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pStyle w:val="5"/>
              <w:numPr>
                <w:ilvl w:val="0"/>
                <w:numId w:val="0"/>
              </w:numPr>
              <w:rPr>
                <w:rFonts w:hint="eastAsia"/>
                <w:szCs w:val="22"/>
                <w:lang w:val="en-US" w:eastAsia="zh-CN"/>
              </w:rPr>
            </w:pPr>
            <w:r>
              <w:rPr>
                <w:rFonts w:hint="eastAsia"/>
                <w:szCs w:val="22"/>
                <w:lang w:val="en-US" w:eastAsia="zh-CN"/>
              </w:rPr>
              <w:t>1.划分原料库区不同区域，按入场先后顺序存放。</w:t>
            </w:r>
          </w:p>
          <w:p>
            <w:pPr>
              <w:pStyle w:val="5"/>
              <w:numPr>
                <w:ilvl w:val="0"/>
                <w:numId w:val="0"/>
              </w:numPr>
              <w:rPr>
                <w:rFonts w:hint="eastAsia"/>
                <w:szCs w:val="22"/>
                <w:lang w:val="en-US" w:eastAsia="zh-CN"/>
              </w:rPr>
            </w:pPr>
            <w:r>
              <w:rPr>
                <w:rFonts w:hint="eastAsia"/>
                <w:szCs w:val="22"/>
                <w:lang w:val="en-US" w:eastAsia="zh-CN"/>
              </w:rPr>
              <w:t>2.肥料生产过程以生产记录、取样样品和检验记录为状态标识。</w:t>
            </w:r>
          </w:p>
          <w:p>
            <w:pPr>
              <w:pStyle w:val="5"/>
              <w:numPr>
                <w:ilvl w:val="0"/>
                <w:numId w:val="0"/>
              </w:numPr>
              <w:rPr>
                <w:rFonts w:hint="eastAsia"/>
                <w:szCs w:val="22"/>
                <w:lang w:val="en-US" w:eastAsia="zh-CN"/>
              </w:rPr>
            </w:pPr>
            <w:r>
              <w:rPr>
                <w:rFonts w:hint="eastAsia"/>
                <w:szCs w:val="22"/>
                <w:lang w:val="en-US" w:eastAsia="zh-CN"/>
              </w:rPr>
              <w:t>3.肥料成品以库号为标识，设立成品肥料库（3个），其中有复混肥料、掺混肥料、有机肥料；</w:t>
            </w:r>
          </w:p>
          <w:p>
            <w:pPr>
              <w:pStyle w:val="5"/>
              <w:numPr>
                <w:ilvl w:val="0"/>
                <w:numId w:val="0"/>
              </w:numPr>
              <w:rPr>
                <w:rFonts w:hint="eastAsia"/>
                <w:szCs w:val="22"/>
                <w:lang w:val="en-US" w:eastAsia="zh-CN"/>
              </w:rPr>
            </w:pPr>
            <w:r>
              <w:rPr>
                <w:rFonts w:hint="eastAsia"/>
                <w:szCs w:val="22"/>
                <w:lang w:val="en-US" w:eastAsia="zh-CN"/>
              </w:rPr>
              <w:t>4.出厂包装肥料以包装袋为标识（见附件），全部以包装袋出售。</w:t>
            </w:r>
          </w:p>
          <w:p>
            <w:pPr>
              <w:pStyle w:val="5"/>
              <w:numPr>
                <w:ilvl w:val="0"/>
                <w:numId w:val="0"/>
              </w:numPr>
              <w:rPr>
                <w:rFonts w:hint="eastAsia"/>
                <w:szCs w:val="22"/>
                <w:lang w:val="en-US" w:eastAsia="zh-CN"/>
              </w:rPr>
            </w:pPr>
            <w:r>
              <w:rPr>
                <w:rFonts w:hint="eastAsia"/>
                <w:szCs w:val="22"/>
                <w:lang w:val="en-US" w:eastAsia="zh-CN"/>
              </w:rPr>
              <w:t>5.产品出厂后.以生产日期、产品编号、出厂日期作为追溯性标识。</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spacing w:line="280" w:lineRule="exac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顾客或外部供方的财产</w:t>
            </w:r>
          </w:p>
        </w:tc>
        <w:tc>
          <w:tcPr>
            <w:tcW w:w="992" w:type="dxa"/>
          </w:tcPr>
          <w:p>
            <w:pPr>
              <w:spacing w:line="400" w:lineRule="exact"/>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8.5.3</w:t>
            </w:r>
          </w:p>
        </w:tc>
        <w:tc>
          <w:tcPr>
            <w:tcW w:w="11552" w:type="dxa"/>
            <w:vAlign w:val="center"/>
          </w:tcPr>
          <w:p>
            <w:pPr>
              <w:pStyle w:val="5"/>
              <w:numPr>
                <w:ilvl w:val="0"/>
                <w:numId w:val="0"/>
              </w:numPr>
              <w:rPr>
                <w:rFonts w:hint="eastAsia"/>
                <w:szCs w:val="22"/>
                <w:lang w:val="en-US" w:eastAsia="zh-CN"/>
              </w:rPr>
            </w:pPr>
            <w:r>
              <w:rPr>
                <w:rFonts w:hint="eastAsia"/>
                <w:szCs w:val="22"/>
                <w:lang w:val="en-US" w:eastAsia="zh-CN"/>
              </w:rPr>
              <w:t>目前公司主要的顾客财产为客户的信息，无供方的信息；公司能够对相关信息进行保密。</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防护</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8.5.4</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pStyle w:val="5"/>
              <w:numPr>
                <w:ilvl w:val="0"/>
                <w:numId w:val="0"/>
              </w:numPr>
              <w:rPr>
                <w:rFonts w:hint="eastAsia"/>
                <w:szCs w:val="22"/>
                <w:lang w:val="en-US" w:eastAsia="zh-CN"/>
              </w:rPr>
            </w:pPr>
            <w:r>
              <w:rPr>
                <w:rFonts w:hint="eastAsia"/>
                <w:szCs w:val="22"/>
                <w:lang w:val="en-US" w:eastAsia="zh-CN"/>
              </w:rPr>
              <w:t>现场观察：</w:t>
            </w:r>
          </w:p>
          <w:p>
            <w:pPr>
              <w:pStyle w:val="5"/>
              <w:numPr>
                <w:ilvl w:val="0"/>
                <w:numId w:val="0"/>
              </w:numPr>
              <w:rPr>
                <w:rFonts w:hint="eastAsia"/>
                <w:szCs w:val="22"/>
                <w:lang w:val="en-US" w:eastAsia="zh-CN"/>
              </w:rPr>
            </w:pPr>
            <w:r>
              <w:rPr>
                <w:rFonts w:hint="eastAsia"/>
                <w:szCs w:val="22"/>
                <w:lang w:val="en-US" w:eastAsia="zh-CN"/>
              </w:rPr>
              <w:t>1.原料防护，有原材料仓房。</w:t>
            </w:r>
          </w:p>
          <w:p>
            <w:pPr>
              <w:pStyle w:val="5"/>
              <w:numPr>
                <w:ilvl w:val="0"/>
                <w:numId w:val="0"/>
              </w:numPr>
              <w:rPr>
                <w:rFonts w:hint="eastAsia"/>
                <w:szCs w:val="22"/>
                <w:lang w:val="en-US" w:eastAsia="zh-CN"/>
              </w:rPr>
            </w:pPr>
            <w:r>
              <w:rPr>
                <w:rFonts w:hint="eastAsia"/>
                <w:szCs w:val="22"/>
                <w:lang w:val="en-US" w:eastAsia="zh-CN"/>
              </w:rPr>
              <w:t>2.成品贮存在产品仓库，定期量库确定库存量，遇雨雪天气做好库顶清洁。</w:t>
            </w:r>
          </w:p>
          <w:p>
            <w:pPr>
              <w:pStyle w:val="5"/>
              <w:numPr>
                <w:ilvl w:val="0"/>
                <w:numId w:val="0"/>
              </w:numPr>
              <w:rPr>
                <w:rFonts w:hint="eastAsia"/>
                <w:szCs w:val="22"/>
                <w:lang w:val="en-US" w:eastAsia="zh-CN"/>
              </w:rPr>
            </w:pPr>
            <w:r>
              <w:rPr>
                <w:rFonts w:hint="eastAsia"/>
                <w:szCs w:val="22"/>
                <w:lang w:val="en-US" w:eastAsia="zh-CN"/>
              </w:rPr>
              <w:t>3.生产过程物料采用传送采用密闭式输送设备。</w:t>
            </w:r>
          </w:p>
          <w:p>
            <w:pPr>
              <w:pStyle w:val="5"/>
              <w:numPr>
                <w:ilvl w:val="0"/>
                <w:numId w:val="0"/>
              </w:numPr>
              <w:rPr>
                <w:rFonts w:hint="default"/>
                <w:szCs w:val="22"/>
                <w:lang w:val="en-US" w:eastAsia="zh-CN"/>
              </w:rPr>
            </w:pPr>
            <w:r>
              <w:rPr>
                <w:rFonts w:hint="eastAsia"/>
                <w:szCs w:val="22"/>
                <w:lang w:val="en-US" w:eastAsia="zh-CN"/>
              </w:rPr>
              <w:t>原材料和产品防护良好。</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交付后的活动</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8.5.5</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pStyle w:val="5"/>
              <w:numPr>
                <w:ilvl w:val="0"/>
                <w:numId w:val="0"/>
              </w:numPr>
              <w:rPr>
                <w:rFonts w:hint="eastAsia"/>
                <w:szCs w:val="22"/>
                <w:lang w:val="en-US" w:eastAsia="zh-CN"/>
              </w:rPr>
            </w:pPr>
            <w:r>
              <w:rPr>
                <w:rFonts w:hint="eastAsia"/>
                <w:szCs w:val="22"/>
                <w:lang w:val="en-US" w:eastAsia="zh-CN"/>
              </w:rPr>
              <w:t>交付后根据顾客要求提供产品等指标，化验室提供出厂肥料质量检验报告，第二联交存顾客。</w:t>
            </w:r>
          </w:p>
          <w:p>
            <w:pPr>
              <w:pStyle w:val="5"/>
              <w:numPr>
                <w:ilvl w:val="0"/>
                <w:numId w:val="0"/>
              </w:numPr>
              <w:rPr>
                <w:rFonts w:hint="eastAsia"/>
                <w:szCs w:val="22"/>
                <w:lang w:val="en-US" w:eastAsia="zh-CN"/>
              </w:rPr>
            </w:pPr>
            <w:r>
              <w:rPr>
                <w:rFonts w:hint="eastAsia"/>
                <w:szCs w:val="22"/>
                <w:lang w:val="en-US" w:eastAsia="zh-CN"/>
              </w:rPr>
              <w:t>抽查《甘肃旺达绿禾肥业有限责任公司-销货清单》</w:t>
            </w:r>
          </w:p>
          <w:p>
            <w:pPr>
              <w:pStyle w:val="5"/>
              <w:numPr>
                <w:ilvl w:val="0"/>
                <w:numId w:val="0"/>
              </w:numPr>
              <w:rPr>
                <w:rFonts w:hint="eastAsia"/>
                <w:szCs w:val="22"/>
                <w:lang w:val="en-US" w:eastAsia="zh-CN"/>
              </w:rPr>
            </w:pPr>
            <w:r>
              <w:rPr>
                <w:rFonts w:hint="eastAsia"/>
                <w:szCs w:val="22"/>
                <w:lang w:val="en-US" w:eastAsia="zh-CN"/>
              </w:rPr>
              <w:t>1、编号：0000781</w:t>
            </w:r>
          </w:p>
          <w:p>
            <w:pPr>
              <w:pStyle w:val="5"/>
              <w:numPr>
                <w:ilvl w:val="0"/>
                <w:numId w:val="0"/>
              </w:numPr>
              <w:rPr>
                <w:rFonts w:hint="eastAsia"/>
                <w:szCs w:val="22"/>
                <w:lang w:val="en-US" w:eastAsia="zh-CN"/>
              </w:rPr>
            </w:pPr>
            <w:r>
              <w:rPr>
                <w:rFonts w:hint="eastAsia"/>
                <w:szCs w:val="22"/>
                <w:lang w:val="en-US" w:eastAsia="zh-CN"/>
              </w:rPr>
              <w:t>客户名称：王栋民</w:t>
            </w:r>
          </w:p>
          <w:p>
            <w:pPr>
              <w:pStyle w:val="5"/>
              <w:numPr>
                <w:ilvl w:val="0"/>
                <w:numId w:val="0"/>
              </w:numPr>
              <w:rPr>
                <w:rFonts w:hint="eastAsia"/>
                <w:szCs w:val="22"/>
                <w:lang w:val="en-US" w:eastAsia="zh-CN"/>
              </w:rPr>
            </w:pPr>
            <w:r>
              <w:rPr>
                <w:rFonts w:hint="eastAsia"/>
                <w:szCs w:val="22"/>
                <w:lang w:val="en-US" w:eastAsia="zh-CN"/>
              </w:rPr>
              <w:t>时间：2020年12月26日</w:t>
            </w:r>
          </w:p>
          <w:p>
            <w:pPr>
              <w:pStyle w:val="5"/>
              <w:numPr>
                <w:ilvl w:val="0"/>
                <w:numId w:val="0"/>
              </w:numPr>
              <w:rPr>
                <w:rFonts w:hint="default"/>
                <w:szCs w:val="22"/>
                <w:lang w:val="en-US" w:eastAsia="zh-CN"/>
              </w:rPr>
            </w:pPr>
            <w:r>
              <w:rPr>
                <w:rFonts w:hint="eastAsia"/>
                <w:szCs w:val="22"/>
                <w:lang w:val="en-US" w:eastAsia="zh-CN"/>
              </w:rPr>
              <w:t>产品名称：掺混肥</w:t>
            </w:r>
          </w:p>
          <w:p>
            <w:pPr>
              <w:pStyle w:val="5"/>
              <w:numPr>
                <w:ilvl w:val="0"/>
                <w:numId w:val="0"/>
              </w:numPr>
              <w:rPr>
                <w:rFonts w:hint="eastAsia"/>
                <w:szCs w:val="22"/>
                <w:lang w:val="en-US" w:eastAsia="zh-CN"/>
              </w:rPr>
            </w:pPr>
            <w:r>
              <w:rPr>
                <w:rFonts w:hint="eastAsia"/>
                <w:szCs w:val="22"/>
                <w:lang w:val="en-US" w:eastAsia="zh-CN"/>
              </w:rPr>
              <w:t>数量：40吨</w:t>
            </w:r>
          </w:p>
          <w:p>
            <w:pPr>
              <w:pStyle w:val="5"/>
              <w:numPr>
                <w:ilvl w:val="0"/>
                <w:numId w:val="0"/>
              </w:numPr>
              <w:rPr>
                <w:rFonts w:hint="eastAsia"/>
                <w:szCs w:val="22"/>
                <w:lang w:val="en-US" w:eastAsia="zh-CN"/>
              </w:rPr>
            </w:pPr>
          </w:p>
          <w:p>
            <w:pPr>
              <w:pStyle w:val="5"/>
              <w:numPr>
                <w:ilvl w:val="0"/>
                <w:numId w:val="0"/>
              </w:numPr>
              <w:rPr>
                <w:rFonts w:hint="eastAsia"/>
                <w:szCs w:val="22"/>
                <w:lang w:val="en-US" w:eastAsia="zh-CN"/>
              </w:rPr>
            </w:pPr>
            <w:r>
              <w:rPr>
                <w:rFonts w:hint="eastAsia"/>
                <w:szCs w:val="22"/>
                <w:lang w:val="en-US" w:eastAsia="zh-CN"/>
              </w:rPr>
              <w:t>2编号：0000786</w:t>
            </w:r>
          </w:p>
          <w:p>
            <w:pPr>
              <w:pStyle w:val="5"/>
              <w:numPr>
                <w:ilvl w:val="0"/>
                <w:numId w:val="0"/>
              </w:numPr>
              <w:rPr>
                <w:rFonts w:hint="eastAsia"/>
                <w:szCs w:val="22"/>
                <w:lang w:val="en-US" w:eastAsia="zh-CN"/>
              </w:rPr>
            </w:pPr>
            <w:r>
              <w:rPr>
                <w:rFonts w:hint="eastAsia"/>
                <w:szCs w:val="22"/>
                <w:lang w:val="en-US" w:eastAsia="zh-CN"/>
              </w:rPr>
              <w:t>客户名称：王栋民</w:t>
            </w:r>
          </w:p>
          <w:p>
            <w:pPr>
              <w:pStyle w:val="5"/>
              <w:numPr>
                <w:ilvl w:val="0"/>
                <w:numId w:val="0"/>
              </w:numPr>
              <w:rPr>
                <w:rFonts w:hint="eastAsia"/>
                <w:szCs w:val="22"/>
                <w:lang w:val="en-US" w:eastAsia="zh-CN"/>
              </w:rPr>
            </w:pPr>
            <w:r>
              <w:rPr>
                <w:rFonts w:hint="eastAsia"/>
                <w:szCs w:val="22"/>
                <w:lang w:val="en-US" w:eastAsia="zh-CN"/>
              </w:rPr>
              <w:t>时间：2021年3月12日</w:t>
            </w:r>
          </w:p>
          <w:p>
            <w:pPr>
              <w:pStyle w:val="5"/>
              <w:numPr>
                <w:ilvl w:val="0"/>
                <w:numId w:val="0"/>
              </w:numPr>
              <w:rPr>
                <w:rFonts w:hint="default"/>
                <w:szCs w:val="22"/>
                <w:lang w:val="en-US" w:eastAsia="zh-CN"/>
              </w:rPr>
            </w:pPr>
            <w:r>
              <w:rPr>
                <w:rFonts w:hint="eastAsia"/>
                <w:szCs w:val="22"/>
                <w:lang w:val="en-US" w:eastAsia="zh-CN"/>
              </w:rPr>
              <w:t>产品名称：复合肥</w:t>
            </w:r>
          </w:p>
          <w:p>
            <w:pPr>
              <w:pStyle w:val="5"/>
              <w:numPr>
                <w:ilvl w:val="0"/>
                <w:numId w:val="0"/>
              </w:numPr>
              <w:rPr>
                <w:rFonts w:hint="eastAsia"/>
                <w:szCs w:val="22"/>
                <w:lang w:val="en-US" w:eastAsia="zh-CN"/>
              </w:rPr>
            </w:pPr>
            <w:r>
              <w:rPr>
                <w:rFonts w:hint="eastAsia"/>
                <w:szCs w:val="22"/>
                <w:lang w:val="en-US" w:eastAsia="zh-CN"/>
              </w:rPr>
              <w:t>数量：40吨</w:t>
            </w:r>
          </w:p>
          <w:p>
            <w:pPr>
              <w:pStyle w:val="5"/>
              <w:numPr>
                <w:ilvl w:val="0"/>
                <w:numId w:val="0"/>
              </w:numPr>
              <w:rPr>
                <w:rFonts w:hint="default"/>
                <w:szCs w:val="22"/>
                <w:lang w:val="en-US" w:eastAsia="zh-CN"/>
              </w:rPr>
            </w:pPr>
          </w:p>
          <w:p>
            <w:pPr>
              <w:pStyle w:val="5"/>
              <w:numPr>
                <w:ilvl w:val="0"/>
                <w:numId w:val="0"/>
              </w:numPr>
              <w:rPr>
                <w:rFonts w:hint="eastAsia"/>
                <w:szCs w:val="22"/>
                <w:lang w:val="en-US" w:eastAsia="zh-CN"/>
              </w:rPr>
            </w:pPr>
            <w:r>
              <w:rPr>
                <w:rFonts w:hint="eastAsia"/>
                <w:szCs w:val="22"/>
                <w:lang w:val="en-US" w:eastAsia="zh-CN"/>
              </w:rPr>
              <w:t>3、编号：0004010</w:t>
            </w:r>
          </w:p>
          <w:p>
            <w:pPr>
              <w:pStyle w:val="5"/>
              <w:numPr>
                <w:ilvl w:val="0"/>
                <w:numId w:val="0"/>
              </w:numPr>
              <w:rPr>
                <w:rFonts w:hint="eastAsia"/>
                <w:szCs w:val="22"/>
                <w:lang w:val="en-US" w:eastAsia="zh-CN"/>
              </w:rPr>
            </w:pPr>
            <w:r>
              <w:rPr>
                <w:rFonts w:hint="eastAsia"/>
                <w:szCs w:val="22"/>
                <w:lang w:val="en-US" w:eastAsia="zh-CN"/>
              </w:rPr>
              <w:t>客户名称：张掖-李永旭</w:t>
            </w:r>
          </w:p>
          <w:p>
            <w:pPr>
              <w:pStyle w:val="5"/>
              <w:numPr>
                <w:ilvl w:val="0"/>
                <w:numId w:val="0"/>
              </w:numPr>
              <w:rPr>
                <w:rFonts w:hint="eastAsia"/>
                <w:szCs w:val="22"/>
                <w:lang w:val="en-US" w:eastAsia="zh-CN"/>
              </w:rPr>
            </w:pPr>
            <w:r>
              <w:rPr>
                <w:rFonts w:hint="eastAsia"/>
                <w:szCs w:val="22"/>
                <w:lang w:val="en-US" w:eastAsia="zh-CN"/>
              </w:rPr>
              <w:t>时间：2021年6月16日</w:t>
            </w:r>
          </w:p>
          <w:p>
            <w:pPr>
              <w:pStyle w:val="5"/>
              <w:numPr>
                <w:ilvl w:val="0"/>
                <w:numId w:val="0"/>
              </w:numPr>
              <w:rPr>
                <w:rFonts w:hint="default"/>
                <w:szCs w:val="22"/>
                <w:lang w:val="en-US" w:eastAsia="zh-CN"/>
              </w:rPr>
            </w:pPr>
            <w:r>
              <w:rPr>
                <w:rFonts w:hint="eastAsia"/>
                <w:szCs w:val="22"/>
                <w:lang w:val="en-US" w:eastAsia="zh-CN"/>
              </w:rPr>
              <w:t>产品名称：有机肥</w:t>
            </w:r>
          </w:p>
          <w:p>
            <w:pPr>
              <w:pStyle w:val="5"/>
              <w:numPr>
                <w:ilvl w:val="0"/>
                <w:numId w:val="0"/>
              </w:numPr>
              <w:rPr>
                <w:rFonts w:hint="default"/>
                <w:szCs w:val="22"/>
                <w:lang w:val="en-US" w:eastAsia="zh-CN"/>
              </w:rPr>
            </w:pPr>
            <w:r>
              <w:rPr>
                <w:rFonts w:hint="eastAsia"/>
                <w:szCs w:val="22"/>
                <w:lang w:val="en-US" w:eastAsia="zh-CN"/>
              </w:rPr>
              <w:t>数量：33吨.</w:t>
            </w:r>
          </w:p>
          <w:p>
            <w:pPr>
              <w:pStyle w:val="5"/>
              <w:numPr>
                <w:ilvl w:val="0"/>
                <w:numId w:val="0"/>
              </w:numPr>
              <w:rPr>
                <w:rFonts w:hint="default"/>
                <w:szCs w:val="22"/>
                <w:lang w:val="en-US" w:eastAsia="zh-CN"/>
              </w:rPr>
            </w:pPr>
          </w:p>
          <w:p>
            <w:pPr>
              <w:pStyle w:val="5"/>
              <w:numPr>
                <w:ilvl w:val="0"/>
                <w:numId w:val="0"/>
              </w:numPr>
              <w:rPr>
                <w:rFonts w:hint="eastAsia"/>
                <w:szCs w:val="22"/>
                <w:lang w:val="en-US" w:eastAsia="zh-CN"/>
              </w:rPr>
            </w:pPr>
            <w:r>
              <w:rPr>
                <w:rFonts w:hint="eastAsia"/>
                <w:szCs w:val="22"/>
                <w:lang w:val="en-US" w:eastAsia="zh-CN"/>
              </w:rPr>
              <w:t>对于产品质量问题，在合同中约定发生质量异议，由双方共同编号封存，交由上级质监部门仲裁，经确认未发生此类情况。</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jc w:val="left"/>
              <w:rPr>
                <w:rFonts w:hint="eastAsia"/>
                <w:szCs w:val="22"/>
                <w:lang w:val="en-US" w:eastAsia="zh-CN"/>
              </w:rPr>
            </w:pPr>
            <w:r>
              <w:rPr>
                <w:rFonts w:hint="eastAsia"/>
                <w:szCs w:val="22"/>
                <w:lang w:val="en-US" w:eastAsia="zh-CN"/>
              </w:rPr>
              <w:t>更改控制</w:t>
            </w:r>
          </w:p>
          <w:p>
            <w:pPr>
              <w:jc w:val="left"/>
              <w:rPr>
                <w:rFonts w:hint="eastAsia"/>
                <w:szCs w:val="22"/>
                <w:lang w:val="en-US" w:eastAsia="zh-CN"/>
              </w:rPr>
            </w:pPr>
          </w:p>
        </w:tc>
        <w:tc>
          <w:tcPr>
            <w:tcW w:w="992" w:type="dxa"/>
          </w:tcPr>
          <w:p>
            <w:pPr>
              <w:jc w:val="left"/>
              <w:rPr>
                <w:rFonts w:hint="eastAsia"/>
                <w:szCs w:val="22"/>
                <w:lang w:val="en-US" w:eastAsia="zh-CN"/>
              </w:rPr>
            </w:pPr>
            <w:r>
              <w:rPr>
                <w:rFonts w:hint="eastAsia"/>
                <w:szCs w:val="22"/>
                <w:lang w:val="en-US" w:eastAsia="zh-CN"/>
              </w:rPr>
              <w:t>8.5.6</w:t>
            </w:r>
          </w:p>
          <w:p>
            <w:pPr>
              <w:jc w:val="left"/>
              <w:rPr>
                <w:rFonts w:hint="eastAsia"/>
                <w:szCs w:val="22"/>
                <w:lang w:val="en-US" w:eastAsia="zh-CN"/>
              </w:rPr>
            </w:pPr>
          </w:p>
        </w:tc>
        <w:tc>
          <w:tcPr>
            <w:tcW w:w="11552" w:type="dxa"/>
            <w:vAlign w:val="center"/>
          </w:tcPr>
          <w:p>
            <w:pPr>
              <w:jc w:val="left"/>
              <w:rPr>
                <w:rFonts w:hint="eastAsia"/>
                <w:szCs w:val="22"/>
                <w:lang w:val="en-US" w:eastAsia="zh-CN"/>
              </w:rPr>
            </w:pPr>
            <w:r>
              <w:rPr>
                <w:rFonts w:hint="eastAsia"/>
                <w:szCs w:val="22"/>
                <w:lang w:val="en-US" w:eastAsia="zh-CN"/>
              </w:rPr>
              <w:t>阶段生产过程中根据进场原料检验指标和控制指标要求调整物料配比，查见肥料配比通知单，2021.3.25，目前保持稳定，无更改需要。</w:t>
            </w:r>
          </w:p>
        </w:tc>
        <w:tc>
          <w:tcPr>
            <w:tcW w:w="497" w:type="dxa"/>
            <w:vAlign w:val="center"/>
          </w:tcPr>
          <w:p>
            <w:pPr>
              <w:jc w:val="left"/>
              <w:rPr>
                <w:rFonts w:hint="eastAsia"/>
                <w:szCs w:val="22"/>
                <w:lang w:val="en-US" w:eastAsia="zh-CN"/>
              </w:rPr>
            </w:pPr>
            <w:r>
              <w:rPr>
                <w:rFonts w:hint="eastAsia"/>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spacing w:line="280" w:lineRule="exact"/>
              <w:rPr>
                <w:rFonts w:hint="eastAsia" w:ascii="宋体" w:hAnsi="宋体" w:eastAsia="宋体" w:cs="宋体"/>
                <w:b w:val="0"/>
                <w:bCs w:val="0"/>
                <w:sz w:val="24"/>
                <w:szCs w:val="24"/>
                <w:lang w:eastAsia="zh-CN"/>
              </w:rPr>
            </w:pPr>
            <w:r>
              <w:rPr>
                <w:rFonts w:hint="eastAsia"/>
              </w:rPr>
              <w:t>产品和服务的放行</w:t>
            </w:r>
          </w:p>
        </w:tc>
        <w:tc>
          <w:tcPr>
            <w:tcW w:w="992" w:type="dxa"/>
          </w:tcPr>
          <w:p>
            <w:pPr>
              <w:jc w:val="lef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8.6/</w:t>
            </w:r>
          </w:p>
        </w:tc>
        <w:tc>
          <w:tcPr>
            <w:tcW w:w="11552" w:type="dxa"/>
            <w:vAlign w:val="center"/>
          </w:tcPr>
          <w:p>
            <w:pPr>
              <w:ind w:firstLine="420" w:firstLineChars="200"/>
              <w:jc w:val="left"/>
            </w:pPr>
            <w:r>
              <w:rPr>
                <w:rFonts w:hint="eastAsia"/>
              </w:rPr>
              <w:t>在</w:t>
            </w:r>
            <w:r>
              <w:rPr>
                <w:rFonts w:hint="eastAsia"/>
                <w:lang w:val="en-US" w:eastAsia="zh-CN"/>
              </w:rPr>
              <w:t>产品生产过程中</w:t>
            </w:r>
            <w:r>
              <w:rPr>
                <w:rFonts w:hint="eastAsia"/>
              </w:rPr>
              <w:t>实施</w:t>
            </w:r>
            <w:r>
              <w:rPr>
                <w:rFonts w:hint="eastAsia"/>
                <w:lang w:val="en-US" w:eastAsia="zh-CN"/>
              </w:rPr>
              <w:t>检验和验证</w:t>
            </w:r>
            <w:r>
              <w:rPr>
                <w:rFonts w:hint="eastAsia"/>
              </w:rPr>
              <w:t>，以验证产品和服务的要求已得到满足。</w:t>
            </w:r>
          </w:p>
          <w:p>
            <w:pPr>
              <w:ind w:firstLine="420" w:firstLineChars="200"/>
              <w:jc w:val="left"/>
            </w:pPr>
            <w:r>
              <w:rPr>
                <w:rFonts w:hint="eastAsia"/>
              </w:rPr>
              <w:t>除非得到有关授权人员的批准，适用时得到顾客的批准，否则在策划的安排已圆满完成之前，不应向顾客放行产品和交付服务。保留有关产品和服务放行的形成文件的信息。形成文件的信息应包括：</w:t>
            </w:r>
          </w:p>
          <w:p>
            <w:pPr>
              <w:ind w:firstLine="420" w:firstLineChars="200"/>
              <w:jc w:val="left"/>
            </w:pPr>
            <w:r>
              <w:rPr>
                <w:rFonts w:hint="eastAsia"/>
              </w:rPr>
              <w:t>a）符合接收准则的证据；</w:t>
            </w:r>
          </w:p>
          <w:p>
            <w:pPr>
              <w:ind w:firstLine="420" w:firstLineChars="200"/>
              <w:rPr>
                <w:rFonts w:hint="eastAsia"/>
              </w:rPr>
            </w:pPr>
            <w:r>
              <w:rPr>
                <w:rFonts w:hint="eastAsia"/>
              </w:rPr>
              <w:t>b）授权放行人员的可追溯信息。</w:t>
            </w:r>
          </w:p>
          <w:p>
            <w:pPr>
              <w:pStyle w:val="4"/>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1、抽查《甘肃旺达绿禾肥业有限责任公司-产品检测报告单》</w:t>
            </w:r>
          </w:p>
          <w:p>
            <w:pPr>
              <w:pStyle w:val="5"/>
              <w:rPr>
                <w:rFonts w:hint="eastAsia"/>
                <w:lang w:val="en-US" w:eastAsia="zh-CN"/>
              </w:rPr>
            </w:pPr>
            <w:r>
              <w:rPr>
                <w:rFonts w:hint="eastAsia"/>
                <w:lang w:val="en-US" w:eastAsia="zh-CN"/>
              </w:rPr>
              <w:t>（1）产品名称：掺混肥40%          报告单号：2021-1-09</w:t>
            </w:r>
          </w:p>
          <w:p>
            <w:pPr>
              <w:pStyle w:val="5"/>
              <w:rPr>
                <w:rFonts w:hint="eastAsia"/>
                <w:lang w:val="en-US" w:eastAsia="zh-CN"/>
              </w:rPr>
            </w:pPr>
            <w:r>
              <w:rPr>
                <w:rFonts w:hint="eastAsia"/>
                <w:lang w:val="en-US" w:eastAsia="zh-CN"/>
              </w:rPr>
              <w:t>产品规格：40Kg                检测编号：2021-1-08</w:t>
            </w:r>
          </w:p>
          <w:p>
            <w:pPr>
              <w:pStyle w:val="5"/>
              <w:rPr>
                <w:rFonts w:hint="eastAsia"/>
                <w:lang w:val="en-US" w:eastAsia="zh-CN"/>
              </w:rPr>
            </w:pPr>
            <w:r>
              <w:rPr>
                <w:rFonts w:hint="eastAsia"/>
                <w:lang w:val="en-US" w:eastAsia="zh-CN"/>
              </w:rPr>
              <w:t>生产日期：2021.6.28             批    量：150吨</w:t>
            </w:r>
          </w:p>
          <w:p>
            <w:pPr>
              <w:pStyle w:val="5"/>
              <w:rPr>
                <w:rFonts w:hint="eastAsia"/>
                <w:lang w:val="en-US" w:eastAsia="zh-CN"/>
              </w:rPr>
            </w:pPr>
            <w:r>
              <w:rPr>
                <w:rFonts w:hint="eastAsia"/>
                <w:lang w:val="en-US" w:eastAsia="zh-CN"/>
              </w:rPr>
              <w:t>检验日期：2021.6.30            检验标准：GB21633-2008</w:t>
            </w:r>
          </w:p>
          <w:p>
            <w:pPr>
              <w:pStyle w:val="5"/>
              <w:rPr>
                <w:rFonts w:hint="eastAsia"/>
                <w:lang w:val="en-US" w:eastAsia="zh-CN"/>
              </w:rPr>
            </w:pPr>
            <w:r>
              <w:rPr>
                <w:rFonts w:hint="eastAsia"/>
                <w:lang w:val="en-US" w:eastAsia="zh-CN"/>
              </w:rPr>
              <w:t>序号         检验项目         检验标准                    检验结果        结论</w:t>
            </w:r>
          </w:p>
          <w:p>
            <w:pPr>
              <w:pStyle w:val="5"/>
              <w:rPr>
                <w:rFonts w:hint="eastAsia"/>
                <w:lang w:val="en-US" w:eastAsia="zh-CN"/>
              </w:rPr>
            </w:pPr>
            <w:r>
              <w:rPr>
                <w:rFonts w:hint="eastAsia"/>
                <w:lang w:val="en-US" w:eastAsia="zh-CN"/>
              </w:rPr>
              <w:t>1              外观      粒状、条状或片状，无机械杂质      合格           合格</w:t>
            </w:r>
          </w:p>
          <w:p>
            <w:pPr>
              <w:pStyle w:val="5"/>
              <w:rPr>
                <w:rFonts w:hint="eastAsia"/>
                <w:lang w:val="en-US" w:eastAsia="zh-CN"/>
              </w:rPr>
            </w:pPr>
            <w:r>
              <w:rPr>
                <w:rFonts w:hint="eastAsia"/>
                <w:lang w:val="en-US" w:eastAsia="zh-CN"/>
              </w:rPr>
              <w:t xml:space="preserve">2              总养分           </w:t>
            </w:r>
            <w:r>
              <w:rPr>
                <w:rFonts w:hint="default" w:ascii="Arial" w:hAnsi="Arial" w:cs="Arial"/>
                <w:lang w:val="en-US" w:eastAsia="zh-CN"/>
              </w:rPr>
              <w:t>≥</w:t>
            </w:r>
            <w:r>
              <w:rPr>
                <w:rFonts w:hint="eastAsia"/>
                <w:lang w:val="en-US" w:eastAsia="zh-CN"/>
              </w:rPr>
              <w:t>40%                       45.8%         合格</w:t>
            </w:r>
          </w:p>
          <w:p>
            <w:pPr>
              <w:pStyle w:val="5"/>
              <w:rPr>
                <w:rFonts w:hint="eastAsia"/>
                <w:lang w:val="en-US" w:eastAsia="zh-CN"/>
              </w:rPr>
            </w:pPr>
            <w:r>
              <w:rPr>
                <w:rFonts w:hint="eastAsia"/>
                <w:lang w:val="en-US" w:eastAsia="zh-CN"/>
              </w:rPr>
              <w:t xml:space="preserve">3              水分             </w:t>
            </w:r>
            <w:r>
              <w:rPr>
                <w:rFonts w:hint="default" w:ascii="Arial" w:hAnsi="Arial" w:cs="Arial"/>
                <w:lang w:val="en-US" w:eastAsia="zh-CN"/>
              </w:rPr>
              <w:t>≤</w:t>
            </w:r>
            <w:r>
              <w:rPr>
                <w:rFonts w:hint="eastAsia"/>
                <w:lang w:val="en-US" w:eastAsia="zh-CN"/>
              </w:rPr>
              <w:t>2.0%                      1.85%          合格</w:t>
            </w:r>
          </w:p>
          <w:p>
            <w:pPr>
              <w:pStyle w:val="5"/>
              <w:rPr>
                <w:rFonts w:hint="eastAsia" w:ascii="Arial" w:hAnsi="Arial" w:cs="Arial"/>
                <w:lang w:val="en-US" w:eastAsia="zh-CN"/>
              </w:rPr>
            </w:pPr>
            <w:r>
              <w:rPr>
                <w:rFonts w:hint="eastAsia"/>
                <w:lang w:val="en-US" w:eastAsia="zh-CN"/>
              </w:rPr>
              <w:t xml:space="preserve">4              粒度             </w:t>
            </w:r>
            <w:r>
              <w:rPr>
                <w:rFonts w:hint="default" w:ascii="Arial" w:hAnsi="Arial" w:cs="Arial"/>
                <w:lang w:val="en-US" w:eastAsia="zh-CN"/>
              </w:rPr>
              <w:t>≥</w:t>
            </w:r>
            <w:r>
              <w:rPr>
                <w:rFonts w:hint="eastAsia" w:ascii="Arial" w:hAnsi="Arial" w:cs="Arial"/>
                <w:lang w:val="en-US" w:eastAsia="zh-CN"/>
              </w:rPr>
              <w:t>70                          98           合格</w:t>
            </w:r>
          </w:p>
          <w:p>
            <w:pPr>
              <w:pStyle w:val="5"/>
              <w:rPr>
                <w:rFonts w:hint="eastAsia" w:ascii="Arial" w:hAnsi="Arial" w:cs="Arial"/>
                <w:lang w:val="en-US" w:eastAsia="zh-CN"/>
              </w:rPr>
            </w:pPr>
            <w:r>
              <w:rPr>
                <w:rFonts w:hint="eastAsia" w:ascii="Arial" w:hAnsi="Arial" w:cs="Arial"/>
                <w:lang w:val="en-US" w:eastAsia="zh-CN"/>
              </w:rPr>
              <w:t xml:space="preserve">5            N                </w:t>
            </w:r>
            <w:r>
              <w:rPr>
                <w:rFonts w:hint="default" w:ascii="Arial" w:hAnsi="Arial" w:cs="Arial"/>
                <w:lang w:val="en-US" w:eastAsia="zh-CN"/>
              </w:rPr>
              <w:t>≥</w:t>
            </w:r>
            <w:r>
              <w:rPr>
                <w:rFonts w:hint="eastAsia" w:ascii="Arial" w:hAnsi="Arial" w:cs="Arial"/>
                <w:lang w:val="en-US" w:eastAsia="zh-CN"/>
              </w:rPr>
              <w:t>15%                      19.4%          合格</w:t>
            </w:r>
          </w:p>
          <w:p>
            <w:pPr>
              <w:pStyle w:val="5"/>
              <w:rPr>
                <w:rFonts w:hint="eastAsia" w:ascii="Arial" w:hAnsi="Arial" w:cs="Arial"/>
                <w:lang w:val="en-US" w:eastAsia="zh-CN"/>
              </w:rPr>
            </w:pPr>
            <w:r>
              <w:rPr>
                <w:rFonts w:hint="eastAsia" w:ascii="Arial" w:hAnsi="Arial" w:cs="Arial"/>
                <w:lang w:val="en-US" w:eastAsia="zh-CN"/>
              </w:rPr>
              <w:t>6       五氧化二磷（P</w:t>
            </w:r>
            <w:r>
              <w:rPr>
                <w:rFonts w:hint="eastAsia" w:ascii="Arial" w:hAnsi="Arial" w:cs="Arial"/>
                <w:sz w:val="10"/>
                <w:szCs w:val="10"/>
                <w:lang w:val="en-US" w:eastAsia="zh-CN"/>
              </w:rPr>
              <w:t>2</w:t>
            </w:r>
            <w:r>
              <w:rPr>
                <w:rFonts w:hint="eastAsia" w:ascii="Arial" w:hAnsi="Arial" w:cs="Arial"/>
                <w:lang w:val="en-US" w:eastAsia="zh-CN"/>
              </w:rPr>
              <w:t>O</w:t>
            </w:r>
            <w:r>
              <w:rPr>
                <w:rFonts w:hint="eastAsia" w:ascii="Arial" w:hAnsi="Arial" w:cs="Arial"/>
                <w:sz w:val="10"/>
                <w:szCs w:val="10"/>
                <w:lang w:val="en-US" w:eastAsia="zh-CN"/>
              </w:rPr>
              <w:t>5</w:t>
            </w:r>
            <w:r>
              <w:rPr>
                <w:rFonts w:hint="eastAsia" w:ascii="Arial" w:hAnsi="Arial" w:cs="Arial"/>
                <w:lang w:val="en-US" w:eastAsia="zh-CN"/>
              </w:rPr>
              <w:t xml:space="preserve">)      </w:t>
            </w:r>
            <w:r>
              <w:rPr>
                <w:rFonts w:hint="default" w:ascii="Arial" w:hAnsi="Arial" w:cs="Arial"/>
                <w:lang w:val="en-US" w:eastAsia="zh-CN"/>
              </w:rPr>
              <w:t>≥</w:t>
            </w:r>
            <w:r>
              <w:rPr>
                <w:rFonts w:hint="eastAsia" w:ascii="Arial" w:hAnsi="Arial" w:cs="Arial"/>
                <w:lang w:val="en-US" w:eastAsia="zh-CN"/>
              </w:rPr>
              <w:t>10                        10.6%          合格</w:t>
            </w:r>
          </w:p>
          <w:p>
            <w:pPr>
              <w:pStyle w:val="5"/>
              <w:rPr>
                <w:rFonts w:hint="eastAsia" w:ascii="Arial" w:hAnsi="Arial" w:cs="Arial"/>
                <w:lang w:val="en-US" w:eastAsia="zh-CN"/>
              </w:rPr>
            </w:pPr>
            <w:r>
              <w:rPr>
                <w:rFonts w:hint="eastAsia" w:ascii="Arial" w:hAnsi="Arial" w:cs="Arial"/>
                <w:lang w:val="en-US" w:eastAsia="zh-CN"/>
              </w:rPr>
              <w:t>7       氧化钾（K</w:t>
            </w:r>
            <w:r>
              <w:rPr>
                <w:rFonts w:hint="eastAsia" w:ascii="Arial" w:hAnsi="Arial" w:cs="Arial"/>
                <w:sz w:val="10"/>
                <w:szCs w:val="10"/>
                <w:lang w:val="en-US" w:eastAsia="zh-CN"/>
              </w:rPr>
              <w:t>2</w:t>
            </w:r>
            <w:r>
              <w:rPr>
                <w:rFonts w:hint="eastAsia" w:ascii="Arial" w:hAnsi="Arial" w:cs="Arial"/>
                <w:lang w:val="en-US" w:eastAsia="zh-CN"/>
              </w:rPr>
              <w:t xml:space="preserve">O）         </w:t>
            </w:r>
            <w:r>
              <w:rPr>
                <w:rFonts w:hint="default" w:ascii="Arial" w:hAnsi="Arial" w:cs="Arial"/>
                <w:lang w:val="en-US" w:eastAsia="zh-CN"/>
              </w:rPr>
              <w:t>≥</w:t>
            </w:r>
            <w:r>
              <w:rPr>
                <w:rFonts w:hint="eastAsia" w:ascii="Arial" w:hAnsi="Arial" w:cs="Arial"/>
                <w:lang w:val="en-US" w:eastAsia="zh-CN"/>
              </w:rPr>
              <w:t>15%                       15.8%         合格</w:t>
            </w:r>
          </w:p>
          <w:p>
            <w:pPr>
              <w:pStyle w:val="5"/>
              <w:rPr>
                <w:rFonts w:hint="eastAsia" w:ascii="Arial" w:hAnsi="Arial" w:cs="Arial"/>
                <w:lang w:val="en-US" w:eastAsia="zh-CN"/>
              </w:rPr>
            </w:pPr>
            <w:r>
              <w:rPr>
                <w:rFonts w:hint="eastAsia" w:ascii="Arial" w:hAnsi="Arial" w:cs="Arial"/>
                <w:lang w:val="en-US" w:eastAsia="zh-CN"/>
              </w:rPr>
              <w:t>检验员：             审核：王伟星            时间：2020.7.1</w:t>
            </w:r>
          </w:p>
          <w:p>
            <w:pPr>
              <w:pStyle w:val="5"/>
              <w:rPr>
                <w:rFonts w:hint="eastAsia" w:ascii="Arial" w:hAnsi="Arial" w:cs="Arial"/>
                <w:lang w:val="en-US" w:eastAsia="zh-CN"/>
              </w:rPr>
            </w:pPr>
          </w:p>
          <w:p>
            <w:pPr>
              <w:pStyle w:val="5"/>
              <w:rPr>
                <w:rFonts w:hint="default"/>
                <w:lang w:val="en-US" w:eastAsia="zh-CN"/>
              </w:rPr>
            </w:pPr>
            <w:r>
              <w:rPr>
                <w:rFonts w:hint="eastAsia"/>
                <w:lang w:val="en-US" w:eastAsia="zh-CN"/>
              </w:rPr>
              <w:t>（2）产品名称：复混肥48%          报告单号：2021-1-11</w:t>
            </w:r>
          </w:p>
          <w:p>
            <w:pPr>
              <w:pStyle w:val="5"/>
              <w:rPr>
                <w:rFonts w:hint="default"/>
                <w:lang w:val="en-US" w:eastAsia="zh-CN"/>
              </w:rPr>
            </w:pPr>
            <w:r>
              <w:rPr>
                <w:rFonts w:hint="eastAsia"/>
                <w:lang w:val="en-US" w:eastAsia="zh-CN"/>
              </w:rPr>
              <w:t>产品规格：40Kg                    检测编号：2021-1-10</w:t>
            </w:r>
          </w:p>
          <w:p>
            <w:pPr>
              <w:pStyle w:val="5"/>
              <w:rPr>
                <w:rFonts w:hint="eastAsia"/>
                <w:lang w:val="en-US" w:eastAsia="zh-CN"/>
              </w:rPr>
            </w:pPr>
            <w:r>
              <w:rPr>
                <w:rFonts w:hint="eastAsia"/>
                <w:lang w:val="en-US" w:eastAsia="zh-CN"/>
              </w:rPr>
              <w:t>生产日期：2021.6.25                批    量：150吨</w:t>
            </w:r>
          </w:p>
          <w:p>
            <w:pPr>
              <w:pStyle w:val="5"/>
              <w:rPr>
                <w:rFonts w:hint="eastAsia"/>
                <w:lang w:val="en-US" w:eastAsia="zh-CN"/>
              </w:rPr>
            </w:pPr>
            <w:r>
              <w:rPr>
                <w:rFonts w:hint="eastAsia"/>
                <w:lang w:val="en-US" w:eastAsia="zh-CN"/>
              </w:rPr>
              <w:t>检验日期：2021.8.30                 检验标准：GB15063-2009</w:t>
            </w:r>
          </w:p>
          <w:p>
            <w:pPr>
              <w:pStyle w:val="5"/>
              <w:rPr>
                <w:rFonts w:hint="eastAsia"/>
                <w:lang w:val="en-US" w:eastAsia="zh-CN"/>
              </w:rPr>
            </w:pPr>
            <w:r>
              <w:rPr>
                <w:rFonts w:hint="eastAsia"/>
                <w:lang w:val="en-US" w:eastAsia="zh-CN"/>
              </w:rPr>
              <w:t>序号         检验项目         检验标准                    检验结果        结论</w:t>
            </w:r>
          </w:p>
          <w:p>
            <w:pPr>
              <w:pStyle w:val="5"/>
              <w:rPr>
                <w:rFonts w:hint="eastAsia"/>
                <w:lang w:val="en-US" w:eastAsia="zh-CN"/>
              </w:rPr>
            </w:pPr>
            <w:r>
              <w:rPr>
                <w:rFonts w:hint="eastAsia"/>
                <w:lang w:val="en-US" w:eastAsia="zh-CN"/>
              </w:rPr>
              <w:t>1              外观      粒状、条状或片状，无机械杂质      合格           合格</w:t>
            </w:r>
          </w:p>
          <w:p>
            <w:pPr>
              <w:pStyle w:val="5"/>
              <w:rPr>
                <w:rFonts w:hint="eastAsia"/>
                <w:lang w:val="en-US" w:eastAsia="zh-CN"/>
              </w:rPr>
            </w:pPr>
            <w:r>
              <w:rPr>
                <w:rFonts w:hint="eastAsia"/>
                <w:lang w:val="en-US" w:eastAsia="zh-CN"/>
              </w:rPr>
              <w:t xml:space="preserve">2              总养分           </w:t>
            </w:r>
            <w:r>
              <w:rPr>
                <w:rFonts w:hint="default" w:ascii="Arial" w:hAnsi="Arial" w:cs="Arial"/>
                <w:lang w:val="en-US" w:eastAsia="zh-CN"/>
              </w:rPr>
              <w:t>≥</w:t>
            </w:r>
            <w:r>
              <w:rPr>
                <w:rFonts w:hint="eastAsia"/>
                <w:lang w:val="en-US" w:eastAsia="zh-CN"/>
              </w:rPr>
              <w:t>48%                       49.3%         合格</w:t>
            </w:r>
          </w:p>
          <w:p>
            <w:pPr>
              <w:pStyle w:val="5"/>
              <w:rPr>
                <w:rFonts w:hint="eastAsia"/>
                <w:lang w:val="en-US" w:eastAsia="zh-CN"/>
              </w:rPr>
            </w:pPr>
            <w:r>
              <w:rPr>
                <w:rFonts w:hint="eastAsia"/>
                <w:lang w:val="en-US" w:eastAsia="zh-CN"/>
              </w:rPr>
              <w:t xml:space="preserve">3              水分             </w:t>
            </w:r>
            <w:r>
              <w:rPr>
                <w:rFonts w:hint="default" w:ascii="Arial" w:hAnsi="Arial" w:cs="Arial"/>
                <w:lang w:val="en-US" w:eastAsia="zh-CN"/>
              </w:rPr>
              <w:t>≤</w:t>
            </w:r>
            <w:r>
              <w:rPr>
                <w:rFonts w:hint="eastAsia"/>
                <w:lang w:val="en-US" w:eastAsia="zh-CN"/>
              </w:rPr>
              <w:t>2.0%                      1.4%          合格</w:t>
            </w:r>
          </w:p>
          <w:p>
            <w:pPr>
              <w:pStyle w:val="5"/>
              <w:rPr>
                <w:rFonts w:hint="eastAsia" w:ascii="Arial" w:hAnsi="Arial" w:cs="Arial"/>
                <w:lang w:val="en-US" w:eastAsia="zh-CN"/>
              </w:rPr>
            </w:pPr>
            <w:r>
              <w:rPr>
                <w:rFonts w:hint="eastAsia"/>
                <w:lang w:val="en-US" w:eastAsia="zh-CN"/>
              </w:rPr>
              <w:t xml:space="preserve">4              粒度             </w:t>
            </w:r>
            <w:r>
              <w:rPr>
                <w:rFonts w:hint="default" w:ascii="Arial" w:hAnsi="Arial" w:cs="Arial"/>
                <w:lang w:val="en-US" w:eastAsia="zh-CN"/>
              </w:rPr>
              <w:t>≥</w:t>
            </w:r>
            <w:r>
              <w:rPr>
                <w:rFonts w:hint="eastAsia" w:ascii="Arial" w:hAnsi="Arial" w:cs="Arial"/>
                <w:lang w:val="en-US" w:eastAsia="zh-CN"/>
              </w:rPr>
              <w:t>90                          92           合格</w:t>
            </w:r>
          </w:p>
          <w:p>
            <w:pPr>
              <w:pStyle w:val="5"/>
              <w:rPr>
                <w:rFonts w:hint="eastAsia" w:ascii="Arial" w:hAnsi="Arial" w:cs="Arial"/>
                <w:lang w:val="en-US" w:eastAsia="zh-CN"/>
              </w:rPr>
            </w:pPr>
            <w:r>
              <w:rPr>
                <w:rFonts w:hint="eastAsia" w:ascii="Arial" w:hAnsi="Arial" w:cs="Arial"/>
                <w:lang w:val="en-US" w:eastAsia="zh-CN"/>
              </w:rPr>
              <w:t xml:space="preserve">5               N              </w:t>
            </w:r>
            <w:r>
              <w:rPr>
                <w:rFonts w:hint="default" w:ascii="Arial" w:hAnsi="Arial" w:cs="Arial"/>
                <w:lang w:val="en-US" w:eastAsia="zh-CN"/>
              </w:rPr>
              <w:t>≥</w:t>
            </w:r>
            <w:r>
              <w:rPr>
                <w:rFonts w:hint="eastAsia" w:ascii="Arial" w:hAnsi="Arial" w:cs="Arial"/>
                <w:lang w:val="en-US" w:eastAsia="zh-CN"/>
              </w:rPr>
              <w:t>16%                      16.1%          合格</w:t>
            </w:r>
          </w:p>
          <w:p>
            <w:pPr>
              <w:pStyle w:val="5"/>
              <w:rPr>
                <w:rFonts w:hint="eastAsia" w:ascii="Arial" w:hAnsi="Arial" w:cs="Arial"/>
                <w:lang w:val="en-US" w:eastAsia="zh-CN"/>
              </w:rPr>
            </w:pPr>
            <w:r>
              <w:rPr>
                <w:rFonts w:hint="eastAsia" w:ascii="Arial" w:hAnsi="Arial" w:cs="Arial"/>
                <w:lang w:val="en-US" w:eastAsia="zh-CN"/>
              </w:rPr>
              <w:t>6       五氧化二磷（P</w:t>
            </w:r>
            <w:r>
              <w:rPr>
                <w:rFonts w:hint="eastAsia" w:ascii="Arial" w:hAnsi="Arial" w:cs="Arial"/>
                <w:sz w:val="10"/>
                <w:szCs w:val="10"/>
                <w:lang w:val="en-US" w:eastAsia="zh-CN"/>
              </w:rPr>
              <w:t>2</w:t>
            </w:r>
            <w:r>
              <w:rPr>
                <w:rFonts w:hint="eastAsia" w:ascii="Arial" w:hAnsi="Arial" w:cs="Arial"/>
                <w:lang w:val="en-US" w:eastAsia="zh-CN"/>
              </w:rPr>
              <w:t>O</w:t>
            </w:r>
            <w:r>
              <w:rPr>
                <w:rFonts w:hint="eastAsia" w:ascii="Arial" w:hAnsi="Arial" w:cs="Arial"/>
                <w:sz w:val="10"/>
                <w:szCs w:val="10"/>
                <w:lang w:val="en-US" w:eastAsia="zh-CN"/>
              </w:rPr>
              <w:t>5</w:t>
            </w:r>
            <w:r>
              <w:rPr>
                <w:rFonts w:hint="eastAsia" w:ascii="Arial" w:hAnsi="Arial" w:cs="Arial"/>
                <w:lang w:val="en-US" w:eastAsia="zh-CN"/>
              </w:rPr>
              <w:t xml:space="preserve">)      </w:t>
            </w:r>
            <w:r>
              <w:rPr>
                <w:rFonts w:hint="default" w:ascii="Arial" w:hAnsi="Arial" w:cs="Arial"/>
                <w:lang w:val="en-US" w:eastAsia="zh-CN"/>
              </w:rPr>
              <w:t>≥</w:t>
            </w:r>
            <w:r>
              <w:rPr>
                <w:rFonts w:hint="eastAsia" w:ascii="Arial" w:hAnsi="Arial" w:cs="Arial"/>
                <w:lang w:val="en-US" w:eastAsia="zh-CN"/>
              </w:rPr>
              <w:t>16                        16.2%          合格</w:t>
            </w:r>
          </w:p>
          <w:p>
            <w:pPr>
              <w:pStyle w:val="5"/>
              <w:rPr>
                <w:rFonts w:hint="eastAsia" w:ascii="Arial" w:hAnsi="Arial" w:cs="Arial"/>
                <w:lang w:val="en-US" w:eastAsia="zh-CN"/>
              </w:rPr>
            </w:pPr>
            <w:r>
              <w:rPr>
                <w:rFonts w:hint="eastAsia" w:ascii="Arial" w:hAnsi="Arial" w:cs="Arial"/>
                <w:lang w:val="en-US" w:eastAsia="zh-CN"/>
              </w:rPr>
              <w:t>7       氧化钾（K</w:t>
            </w:r>
            <w:r>
              <w:rPr>
                <w:rFonts w:hint="eastAsia" w:ascii="Arial" w:hAnsi="Arial" w:cs="Arial"/>
                <w:sz w:val="10"/>
                <w:szCs w:val="10"/>
                <w:lang w:val="en-US" w:eastAsia="zh-CN"/>
              </w:rPr>
              <w:t>2</w:t>
            </w:r>
            <w:r>
              <w:rPr>
                <w:rFonts w:hint="eastAsia" w:ascii="Arial" w:hAnsi="Arial" w:cs="Arial"/>
                <w:lang w:val="en-US" w:eastAsia="zh-CN"/>
              </w:rPr>
              <w:t xml:space="preserve">O）         </w:t>
            </w:r>
            <w:r>
              <w:rPr>
                <w:rFonts w:hint="default" w:ascii="Arial" w:hAnsi="Arial" w:cs="Arial"/>
                <w:lang w:val="en-US" w:eastAsia="zh-CN"/>
              </w:rPr>
              <w:t>≥</w:t>
            </w:r>
            <w:r>
              <w:rPr>
                <w:rFonts w:hint="eastAsia" w:ascii="Arial" w:hAnsi="Arial" w:cs="Arial"/>
                <w:lang w:val="en-US" w:eastAsia="zh-CN"/>
              </w:rPr>
              <w:t>16%                       17.0%         合格</w:t>
            </w:r>
          </w:p>
          <w:p>
            <w:pPr>
              <w:pStyle w:val="5"/>
              <w:rPr>
                <w:rFonts w:hint="eastAsia" w:ascii="Arial" w:hAnsi="Arial" w:cs="Arial"/>
                <w:lang w:val="en-US" w:eastAsia="zh-CN"/>
              </w:rPr>
            </w:pPr>
            <w:r>
              <w:rPr>
                <w:rFonts w:hint="eastAsia" w:ascii="Arial" w:hAnsi="Arial" w:cs="Arial"/>
                <w:lang w:val="en-US" w:eastAsia="zh-CN"/>
              </w:rPr>
              <w:t>检验员：             审核：王伟星            时间：2020.8.30</w:t>
            </w:r>
          </w:p>
          <w:p>
            <w:pPr>
              <w:pStyle w:val="5"/>
              <w:rPr>
                <w:rFonts w:hint="eastAsia" w:ascii="Arial" w:hAnsi="Arial" w:cs="Arial"/>
                <w:lang w:val="en-US" w:eastAsia="zh-CN"/>
              </w:rPr>
            </w:pPr>
          </w:p>
          <w:p>
            <w:pPr>
              <w:pStyle w:val="5"/>
              <w:rPr>
                <w:rFonts w:hint="default"/>
                <w:lang w:val="en-US" w:eastAsia="zh-CN"/>
              </w:rPr>
            </w:pPr>
            <w:r>
              <w:rPr>
                <w:rFonts w:hint="eastAsia"/>
                <w:lang w:val="en-US" w:eastAsia="zh-CN"/>
              </w:rPr>
              <w:t>（3）产品名称：有机复合肥          报告单号：2021-1-18</w:t>
            </w:r>
          </w:p>
          <w:p>
            <w:pPr>
              <w:pStyle w:val="5"/>
              <w:rPr>
                <w:rFonts w:hint="default"/>
                <w:lang w:val="en-US" w:eastAsia="zh-CN"/>
              </w:rPr>
            </w:pPr>
            <w:r>
              <w:rPr>
                <w:rFonts w:hint="eastAsia"/>
                <w:lang w:val="en-US" w:eastAsia="zh-CN"/>
              </w:rPr>
              <w:t>产品规格：50Kg                    检测编号：2021-1-11</w:t>
            </w:r>
          </w:p>
          <w:p>
            <w:pPr>
              <w:pStyle w:val="5"/>
              <w:rPr>
                <w:rFonts w:hint="eastAsia"/>
                <w:lang w:val="en-US" w:eastAsia="zh-CN"/>
              </w:rPr>
            </w:pPr>
            <w:r>
              <w:rPr>
                <w:rFonts w:hint="eastAsia"/>
                <w:lang w:val="en-US" w:eastAsia="zh-CN"/>
              </w:rPr>
              <w:t>生产日期：2021.1.26                批    量：200吨</w:t>
            </w:r>
          </w:p>
          <w:p>
            <w:pPr>
              <w:pStyle w:val="5"/>
              <w:rPr>
                <w:rFonts w:hint="eastAsia"/>
                <w:lang w:val="en-US" w:eastAsia="zh-CN"/>
              </w:rPr>
            </w:pPr>
            <w:r>
              <w:rPr>
                <w:rFonts w:hint="eastAsia"/>
                <w:lang w:val="en-US" w:eastAsia="zh-CN"/>
              </w:rPr>
              <w:t>检验日期：2021.1.28                检验标准：GB18877-2009</w:t>
            </w:r>
          </w:p>
          <w:p>
            <w:pPr>
              <w:pStyle w:val="5"/>
              <w:rPr>
                <w:rFonts w:hint="eastAsia"/>
                <w:lang w:val="en-US" w:eastAsia="zh-CN"/>
              </w:rPr>
            </w:pPr>
            <w:r>
              <w:rPr>
                <w:rFonts w:hint="eastAsia"/>
                <w:lang w:val="en-US" w:eastAsia="zh-CN"/>
              </w:rPr>
              <w:t>序号         检验项目         检验标准                    检验结果        结论</w:t>
            </w:r>
          </w:p>
          <w:p>
            <w:pPr>
              <w:pStyle w:val="5"/>
              <w:rPr>
                <w:rFonts w:hint="eastAsia"/>
                <w:lang w:val="en-US" w:eastAsia="zh-CN"/>
              </w:rPr>
            </w:pPr>
            <w:r>
              <w:rPr>
                <w:rFonts w:hint="eastAsia"/>
                <w:lang w:val="en-US" w:eastAsia="zh-CN"/>
              </w:rPr>
              <w:t>1              外观      粒状、条状或片状，无机械杂质      合格           合格</w:t>
            </w:r>
          </w:p>
          <w:p>
            <w:pPr>
              <w:pStyle w:val="5"/>
              <w:rPr>
                <w:rFonts w:hint="eastAsia"/>
                <w:lang w:val="en-US" w:eastAsia="zh-CN"/>
              </w:rPr>
            </w:pPr>
            <w:r>
              <w:rPr>
                <w:rFonts w:hint="eastAsia"/>
                <w:lang w:val="en-US" w:eastAsia="zh-CN"/>
              </w:rPr>
              <w:t xml:space="preserve">2              总养分           </w:t>
            </w:r>
            <w:r>
              <w:rPr>
                <w:rFonts w:hint="default" w:ascii="Arial" w:hAnsi="Arial" w:cs="Arial"/>
                <w:lang w:val="en-US" w:eastAsia="zh-CN"/>
              </w:rPr>
              <w:t>≥</w:t>
            </w:r>
            <w:r>
              <w:rPr>
                <w:rFonts w:hint="eastAsia"/>
                <w:lang w:val="en-US" w:eastAsia="zh-CN"/>
              </w:rPr>
              <w:t>15%                       15%         合格</w:t>
            </w:r>
          </w:p>
          <w:p>
            <w:pPr>
              <w:pStyle w:val="5"/>
              <w:rPr>
                <w:rFonts w:hint="eastAsia"/>
                <w:lang w:val="en-US" w:eastAsia="zh-CN"/>
              </w:rPr>
            </w:pPr>
            <w:r>
              <w:rPr>
                <w:rFonts w:hint="eastAsia"/>
                <w:lang w:val="en-US" w:eastAsia="zh-CN"/>
              </w:rPr>
              <w:t xml:space="preserve">3              水分             </w:t>
            </w:r>
            <w:r>
              <w:rPr>
                <w:rFonts w:hint="default" w:ascii="Arial" w:hAnsi="Arial" w:cs="Arial"/>
                <w:lang w:val="en-US" w:eastAsia="zh-CN"/>
              </w:rPr>
              <w:t>≤</w:t>
            </w:r>
            <w:r>
              <w:rPr>
                <w:rFonts w:hint="eastAsia"/>
                <w:lang w:val="en-US" w:eastAsia="zh-CN"/>
              </w:rPr>
              <w:t>18%                      1.9%          合格</w:t>
            </w:r>
          </w:p>
          <w:p>
            <w:pPr>
              <w:pStyle w:val="5"/>
              <w:rPr>
                <w:rFonts w:hint="eastAsia" w:ascii="Arial" w:hAnsi="Arial" w:cs="Arial"/>
                <w:lang w:val="en-US" w:eastAsia="zh-CN"/>
              </w:rPr>
            </w:pPr>
            <w:r>
              <w:rPr>
                <w:rFonts w:hint="eastAsia"/>
                <w:lang w:val="en-US" w:eastAsia="zh-CN"/>
              </w:rPr>
              <w:t xml:space="preserve">4              粒度             </w:t>
            </w:r>
            <w:r>
              <w:rPr>
                <w:rFonts w:hint="default" w:ascii="Arial" w:hAnsi="Arial" w:cs="Arial"/>
                <w:lang w:val="en-US" w:eastAsia="zh-CN"/>
              </w:rPr>
              <w:t>≥</w:t>
            </w:r>
            <w:r>
              <w:rPr>
                <w:rFonts w:hint="eastAsia" w:ascii="Arial" w:hAnsi="Arial" w:cs="Arial"/>
                <w:lang w:val="en-US" w:eastAsia="zh-CN"/>
              </w:rPr>
              <w:t>70                          91           合格</w:t>
            </w:r>
          </w:p>
          <w:p>
            <w:pPr>
              <w:pStyle w:val="5"/>
              <w:rPr>
                <w:rFonts w:hint="eastAsia" w:ascii="Arial" w:hAnsi="Arial" w:cs="Arial"/>
                <w:lang w:val="en-US" w:eastAsia="zh-CN"/>
              </w:rPr>
            </w:pPr>
            <w:r>
              <w:rPr>
                <w:rFonts w:hint="eastAsia" w:ascii="Arial" w:hAnsi="Arial" w:cs="Arial"/>
                <w:lang w:val="en-US" w:eastAsia="zh-CN"/>
              </w:rPr>
              <w:t xml:space="preserve">5               N              </w:t>
            </w:r>
            <w:r>
              <w:rPr>
                <w:rFonts w:hint="default" w:ascii="Arial" w:hAnsi="Arial" w:cs="Arial"/>
                <w:lang w:val="en-US" w:eastAsia="zh-CN"/>
              </w:rPr>
              <w:t>≥</w:t>
            </w:r>
            <w:r>
              <w:rPr>
                <w:rFonts w:hint="eastAsia" w:ascii="Arial" w:hAnsi="Arial" w:cs="Arial"/>
                <w:lang w:val="en-US" w:eastAsia="zh-CN"/>
              </w:rPr>
              <w:t>3.5%                      5.3%          合格</w:t>
            </w:r>
          </w:p>
          <w:p>
            <w:pPr>
              <w:pStyle w:val="5"/>
              <w:rPr>
                <w:rFonts w:hint="eastAsia" w:ascii="Arial" w:hAnsi="Arial" w:cs="Arial"/>
                <w:lang w:val="en-US" w:eastAsia="zh-CN"/>
              </w:rPr>
            </w:pPr>
            <w:r>
              <w:rPr>
                <w:rFonts w:hint="eastAsia" w:ascii="Arial" w:hAnsi="Arial" w:cs="Arial"/>
                <w:lang w:val="en-US" w:eastAsia="zh-CN"/>
              </w:rPr>
              <w:t>6       五氧化二磷（P</w:t>
            </w:r>
            <w:r>
              <w:rPr>
                <w:rFonts w:hint="eastAsia" w:ascii="Arial" w:hAnsi="Arial" w:cs="Arial"/>
                <w:sz w:val="10"/>
                <w:szCs w:val="10"/>
                <w:lang w:val="en-US" w:eastAsia="zh-CN"/>
              </w:rPr>
              <w:t>2</w:t>
            </w:r>
            <w:r>
              <w:rPr>
                <w:rFonts w:hint="eastAsia" w:ascii="Arial" w:hAnsi="Arial" w:cs="Arial"/>
                <w:lang w:val="en-US" w:eastAsia="zh-CN"/>
              </w:rPr>
              <w:t>O</w:t>
            </w:r>
            <w:r>
              <w:rPr>
                <w:rFonts w:hint="eastAsia" w:ascii="Arial" w:hAnsi="Arial" w:cs="Arial"/>
                <w:sz w:val="10"/>
                <w:szCs w:val="10"/>
                <w:lang w:val="en-US" w:eastAsia="zh-CN"/>
              </w:rPr>
              <w:t>5</w:t>
            </w:r>
            <w:r>
              <w:rPr>
                <w:rFonts w:hint="eastAsia" w:ascii="Arial" w:hAnsi="Arial" w:cs="Arial"/>
                <w:lang w:val="en-US" w:eastAsia="zh-CN"/>
              </w:rPr>
              <w:t xml:space="preserve">)      </w:t>
            </w:r>
            <w:r>
              <w:rPr>
                <w:rFonts w:hint="default" w:ascii="Arial" w:hAnsi="Arial" w:cs="Arial"/>
                <w:lang w:val="en-US" w:eastAsia="zh-CN"/>
              </w:rPr>
              <w:t>≥</w:t>
            </w:r>
            <w:r>
              <w:rPr>
                <w:rFonts w:hint="eastAsia" w:ascii="Arial" w:hAnsi="Arial" w:cs="Arial"/>
                <w:lang w:val="en-US" w:eastAsia="zh-CN"/>
              </w:rPr>
              <w:t>6.5                          6.6         合格</w:t>
            </w:r>
          </w:p>
          <w:p>
            <w:pPr>
              <w:pStyle w:val="5"/>
              <w:rPr>
                <w:rFonts w:hint="eastAsia" w:ascii="Arial" w:hAnsi="Arial" w:cs="Arial"/>
                <w:lang w:val="en-US" w:eastAsia="zh-CN"/>
              </w:rPr>
            </w:pPr>
            <w:r>
              <w:rPr>
                <w:rFonts w:hint="eastAsia" w:ascii="Arial" w:hAnsi="Arial" w:cs="Arial"/>
                <w:lang w:val="en-US" w:eastAsia="zh-CN"/>
              </w:rPr>
              <w:t>7       氧化钾（K</w:t>
            </w:r>
            <w:r>
              <w:rPr>
                <w:rFonts w:hint="eastAsia" w:ascii="Arial" w:hAnsi="Arial" w:cs="Arial"/>
                <w:sz w:val="10"/>
                <w:szCs w:val="10"/>
                <w:lang w:val="en-US" w:eastAsia="zh-CN"/>
              </w:rPr>
              <w:t>2</w:t>
            </w:r>
            <w:r>
              <w:rPr>
                <w:rFonts w:hint="eastAsia" w:ascii="Arial" w:hAnsi="Arial" w:cs="Arial"/>
                <w:lang w:val="en-US" w:eastAsia="zh-CN"/>
              </w:rPr>
              <w:t xml:space="preserve">O）         </w:t>
            </w:r>
            <w:r>
              <w:rPr>
                <w:rFonts w:hint="default" w:ascii="Arial" w:hAnsi="Arial" w:cs="Arial"/>
                <w:lang w:val="en-US" w:eastAsia="zh-CN"/>
              </w:rPr>
              <w:t>≥</w:t>
            </w:r>
            <w:r>
              <w:rPr>
                <w:rFonts w:hint="eastAsia" w:ascii="Arial" w:hAnsi="Arial" w:cs="Arial"/>
                <w:lang w:val="en-US" w:eastAsia="zh-CN"/>
              </w:rPr>
              <w:t>3.0                          3.1         合格</w:t>
            </w:r>
          </w:p>
          <w:p>
            <w:pPr>
              <w:pStyle w:val="5"/>
              <w:rPr>
                <w:rFonts w:hint="eastAsia" w:ascii="Arial" w:hAnsi="Arial" w:cs="Arial"/>
                <w:lang w:val="en-US" w:eastAsia="zh-CN"/>
              </w:rPr>
            </w:pPr>
            <w:r>
              <w:rPr>
                <w:rFonts w:hint="eastAsia" w:ascii="Arial" w:hAnsi="Arial" w:cs="Arial"/>
                <w:lang w:val="en-US" w:eastAsia="zh-CN"/>
              </w:rPr>
              <w:t xml:space="preserve">8       有机质                </w:t>
            </w:r>
            <w:r>
              <w:rPr>
                <w:rFonts w:hint="default" w:ascii="Arial" w:hAnsi="Arial" w:cs="Arial"/>
                <w:lang w:val="en-US" w:eastAsia="zh-CN"/>
              </w:rPr>
              <w:t>≥</w:t>
            </w:r>
            <w:r>
              <w:rPr>
                <w:rFonts w:hint="eastAsia" w:ascii="Arial" w:hAnsi="Arial" w:cs="Arial"/>
                <w:lang w:val="en-US" w:eastAsia="zh-CN"/>
              </w:rPr>
              <w:t>20                           41           合格</w:t>
            </w:r>
          </w:p>
          <w:p>
            <w:pPr>
              <w:pStyle w:val="5"/>
              <w:rPr>
                <w:rFonts w:hint="default" w:ascii="Arial" w:hAnsi="Arial" w:cs="Arial"/>
                <w:lang w:val="en-US" w:eastAsia="zh-CN"/>
              </w:rPr>
            </w:pPr>
            <w:r>
              <w:rPr>
                <w:rFonts w:hint="eastAsia" w:ascii="Arial" w:hAnsi="Arial" w:cs="Arial"/>
                <w:lang w:val="en-US" w:eastAsia="zh-CN"/>
              </w:rPr>
              <w:t xml:space="preserve">9        PH                  5.5-8.0                         6.4          合格  </w:t>
            </w:r>
          </w:p>
          <w:p>
            <w:pPr>
              <w:pStyle w:val="5"/>
              <w:rPr>
                <w:rFonts w:hint="default" w:ascii="Arial" w:hAnsi="Arial" w:cs="Arial"/>
                <w:lang w:val="en-US" w:eastAsia="zh-CN"/>
              </w:rPr>
            </w:pPr>
            <w:r>
              <w:rPr>
                <w:rFonts w:hint="eastAsia" w:ascii="Arial" w:hAnsi="Arial" w:cs="Arial"/>
                <w:lang w:val="en-US" w:eastAsia="zh-CN"/>
              </w:rPr>
              <w:t>检验员：             审核：王伟星            时间：2021.1.30</w:t>
            </w:r>
          </w:p>
          <w:p>
            <w:pPr>
              <w:pStyle w:val="5"/>
              <w:rPr>
                <w:rFonts w:hint="default" w:ascii="Arial" w:hAnsi="Arial" w:cs="Arial"/>
                <w:lang w:val="en-US" w:eastAsia="zh-CN"/>
              </w:rPr>
            </w:pPr>
          </w:p>
          <w:p>
            <w:pPr>
              <w:pStyle w:val="2"/>
              <w:rPr>
                <w:rFonts w:hint="eastAsia"/>
                <w:szCs w:val="22"/>
                <w:lang w:val="en-US" w:eastAsia="zh-CN"/>
              </w:rPr>
            </w:pPr>
            <w:r>
              <w:rPr>
                <w:rFonts w:hint="eastAsia" w:ascii="Arial" w:hAnsi="Arial" w:cs="Arial"/>
                <w:lang w:val="en-US" w:eastAsia="zh-CN"/>
              </w:rPr>
              <w:t>另外抽查外委检验报告：</w:t>
            </w:r>
            <w:r>
              <w:rPr>
                <w:rFonts w:hint="eastAsia"/>
                <w:szCs w:val="22"/>
                <w:lang w:val="en-US" w:eastAsia="zh-CN"/>
              </w:rPr>
              <w:t>2020年10月甘肃省产品质量监督检查研究院对甘肃的产品进行了检测，</w:t>
            </w:r>
          </w:p>
          <w:p>
            <w:pPr>
              <w:pStyle w:val="2"/>
              <w:rPr>
                <w:rFonts w:hint="eastAsia" w:ascii="Arial" w:hAnsi="Arial" w:cs="Arial"/>
                <w:lang w:val="en-US" w:eastAsia="zh-CN"/>
              </w:rPr>
            </w:pPr>
            <w:r>
              <w:rPr>
                <w:rFonts w:hint="eastAsia"/>
                <w:szCs w:val="22"/>
                <w:lang w:val="en-US" w:eastAsia="zh-CN"/>
              </w:rPr>
              <w:t>检测报告为：No.HGJ2020-2095</w:t>
            </w:r>
            <w:r>
              <w:rPr>
                <w:rFonts w:hint="eastAsia"/>
                <w:szCs w:val="22"/>
                <w:lang w:eastAsia="zh-CN"/>
              </w:rPr>
              <w:t>，</w:t>
            </w:r>
            <w:r>
              <w:rPr>
                <w:rFonts w:hint="eastAsia"/>
                <w:szCs w:val="22"/>
                <w:lang w:val="en-US" w:eastAsia="zh-CN"/>
              </w:rPr>
              <w:t>检查结果为合格。（具体见扫描件）</w:t>
            </w:r>
          </w:p>
          <w:p>
            <w:pPr>
              <w:pStyle w:val="5"/>
              <w:numPr>
                <w:ilvl w:val="0"/>
                <w:numId w:val="0"/>
              </w:numPr>
              <w:ind w:firstLine="420" w:firstLineChars="200"/>
              <w:rPr>
                <w:rFonts w:hint="default" w:ascii="Arial" w:hAnsi="Arial" w:cs="Arial"/>
                <w:szCs w:val="22"/>
                <w:lang w:val="en-US" w:eastAsia="zh-CN"/>
              </w:rPr>
            </w:pPr>
          </w:p>
          <w:p>
            <w:pPr>
              <w:pStyle w:val="5"/>
              <w:rPr>
                <w:rFonts w:hint="default" w:ascii="Arial" w:hAnsi="Arial" w:cs="Arial"/>
                <w:lang w:val="en-US" w:eastAsia="zh-CN"/>
              </w:rPr>
            </w:pPr>
            <w:r>
              <w:rPr>
                <w:rFonts w:hint="eastAsia" w:ascii="Arial" w:hAnsi="Arial" w:cs="Arial"/>
                <w:lang w:val="en-US" w:eastAsia="zh-CN"/>
              </w:rPr>
              <w:t>（具体指标见扫描件）</w:t>
            </w:r>
          </w:p>
        </w:tc>
        <w:tc>
          <w:tcPr>
            <w:tcW w:w="497" w:type="dxa"/>
            <w:vAlign w:val="center"/>
          </w:tcPr>
          <w:p>
            <w:pPr>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spacing w:line="280" w:lineRule="exact"/>
              <w:rPr>
                <w:rFonts w:hint="eastAsia" w:ascii="宋体" w:hAnsi="宋体" w:eastAsia="宋体" w:cs="宋体"/>
                <w:b w:val="0"/>
                <w:bCs w:val="0"/>
                <w:sz w:val="24"/>
                <w:szCs w:val="24"/>
                <w:lang w:eastAsia="zh-CN"/>
              </w:rPr>
            </w:pPr>
            <w:r>
              <w:rPr>
                <w:rFonts w:hint="eastAsia"/>
              </w:rPr>
              <w:t>不合格输出的控制</w:t>
            </w:r>
          </w:p>
        </w:tc>
        <w:tc>
          <w:tcPr>
            <w:tcW w:w="992" w:type="dxa"/>
          </w:tcPr>
          <w:p>
            <w:pPr>
              <w:spacing w:line="400" w:lineRule="exact"/>
              <w:jc w:val="left"/>
              <w:textAlignment w:val="baseline"/>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8.7</w:t>
            </w:r>
          </w:p>
        </w:tc>
        <w:tc>
          <w:tcPr>
            <w:tcW w:w="11552" w:type="dxa"/>
            <w:vAlign w:val="center"/>
          </w:tcPr>
          <w:p>
            <w:pPr>
              <w:ind w:firstLine="420" w:firstLineChars="200"/>
              <w:jc w:val="left"/>
              <w:rPr>
                <w:rFonts w:hint="eastAsia"/>
                <w:szCs w:val="22"/>
              </w:rPr>
            </w:pPr>
            <w:r>
              <w:rPr>
                <w:rFonts w:hint="eastAsia"/>
                <w:szCs w:val="22"/>
                <w:lang w:val="en-US" w:eastAsia="zh-CN"/>
              </w:rPr>
              <w:t>甘肃</w:t>
            </w:r>
            <w:r>
              <w:rPr>
                <w:rFonts w:hint="eastAsia"/>
                <w:szCs w:val="22"/>
              </w:rPr>
              <w:t>确保对不符合要求的输出进行识别和控制，以防止非预期的使用或交付。根据不合格的性质及其对产品和服务符合性的影响采取适当措施。这也适用于在产品交付之后，以及在服务提供期间或之后发现的不合格产品和服务。</w:t>
            </w:r>
          </w:p>
          <w:p>
            <w:pPr>
              <w:ind w:firstLine="420" w:firstLineChars="200"/>
              <w:jc w:val="left"/>
              <w:rPr>
                <w:rFonts w:hint="eastAsia"/>
                <w:szCs w:val="22"/>
              </w:rPr>
            </w:pPr>
            <w:r>
              <w:rPr>
                <w:rFonts w:hint="eastAsia"/>
                <w:szCs w:val="22"/>
                <w:lang w:val="en-US" w:eastAsia="zh-CN"/>
              </w:rPr>
              <w:t>公司</w:t>
            </w:r>
            <w:r>
              <w:rPr>
                <w:rFonts w:hint="eastAsia"/>
                <w:szCs w:val="22"/>
              </w:rPr>
              <w:t>通过下列一种或几种途径处置不合格输出：</w:t>
            </w:r>
          </w:p>
          <w:p>
            <w:pPr>
              <w:ind w:firstLine="420" w:firstLineChars="200"/>
              <w:jc w:val="left"/>
              <w:rPr>
                <w:rFonts w:hint="eastAsia"/>
                <w:szCs w:val="22"/>
              </w:rPr>
            </w:pPr>
            <w:r>
              <w:rPr>
                <w:rFonts w:hint="eastAsia"/>
                <w:szCs w:val="22"/>
              </w:rPr>
              <w:t>a）纠正；</w:t>
            </w:r>
          </w:p>
          <w:p>
            <w:pPr>
              <w:ind w:firstLine="420" w:firstLineChars="200"/>
              <w:jc w:val="left"/>
              <w:rPr>
                <w:rFonts w:hint="eastAsia"/>
                <w:szCs w:val="22"/>
              </w:rPr>
            </w:pPr>
            <w:r>
              <w:rPr>
                <w:rFonts w:hint="eastAsia"/>
                <w:szCs w:val="22"/>
              </w:rPr>
              <w:t>b）隔离、限制、退货或暂停对产品和服务的提供；</w:t>
            </w:r>
          </w:p>
          <w:p>
            <w:pPr>
              <w:ind w:firstLine="420" w:firstLineChars="200"/>
              <w:jc w:val="left"/>
              <w:rPr>
                <w:rFonts w:hint="eastAsia"/>
                <w:szCs w:val="22"/>
              </w:rPr>
            </w:pPr>
            <w:r>
              <w:rPr>
                <w:rFonts w:hint="eastAsia"/>
                <w:szCs w:val="22"/>
              </w:rPr>
              <w:t>c）告知顾客；</w:t>
            </w:r>
          </w:p>
          <w:p>
            <w:pPr>
              <w:ind w:firstLine="420" w:firstLineChars="200"/>
              <w:jc w:val="left"/>
              <w:rPr>
                <w:rFonts w:hint="eastAsia"/>
                <w:szCs w:val="22"/>
              </w:rPr>
            </w:pPr>
            <w:r>
              <w:rPr>
                <w:rFonts w:hint="eastAsia"/>
                <w:szCs w:val="22"/>
              </w:rPr>
              <w:t>d）获得让步接收的授权。</w:t>
            </w:r>
          </w:p>
          <w:p>
            <w:pPr>
              <w:ind w:firstLine="420" w:firstLineChars="200"/>
              <w:jc w:val="left"/>
              <w:rPr>
                <w:rFonts w:hint="eastAsia"/>
                <w:szCs w:val="22"/>
              </w:rPr>
            </w:pPr>
            <w:r>
              <w:rPr>
                <w:rFonts w:hint="eastAsia"/>
                <w:szCs w:val="22"/>
              </w:rPr>
              <w:t>对不合格输出进行纠正之后应验证其是否符合要求。</w:t>
            </w:r>
          </w:p>
          <w:p>
            <w:pPr>
              <w:ind w:firstLine="420" w:firstLineChars="200"/>
              <w:jc w:val="left"/>
              <w:rPr>
                <w:rFonts w:hint="default"/>
                <w:szCs w:val="22"/>
                <w:lang w:val="en-US" w:eastAsia="zh-CN"/>
              </w:rPr>
            </w:pPr>
            <w:r>
              <w:rPr>
                <w:rFonts w:hint="eastAsia"/>
                <w:szCs w:val="22"/>
                <w:lang w:val="en-US" w:eastAsia="zh-CN"/>
              </w:rPr>
              <w:t>经询查，公司近年还没有出现不合格的产品。</w:t>
            </w:r>
          </w:p>
        </w:tc>
        <w:tc>
          <w:tcPr>
            <w:tcW w:w="497" w:type="dxa"/>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运行策划和控制</w:t>
            </w:r>
          </w:p>
          <w:p>
            <w:pPr>
              <w:rPr>
                <w:rFonts w:hint="eastAsia" w:ascii="宋体" w:hAnsi="宋体" w:eastAsia="宋体" w:cs="宋体"/>
                <w:sz w:val="24"/>
                <w:szCs w:val="24"/>
              </w:rPr>
            </w:pPr>
            <w:r>
              <w:rPr>
                <w:rFonts w:hint="eastAsia" w:ascii="宋体" w:hAnsi="宋体" w:eastAsia="宋体" w:cs="宋体"/>
                <w:sz w:val="24"/>
                <w:szCs w:val="24"/>
              </w:rPr>
              <w:t>运行控制</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val="en-US" w:eastAsia="zh-CN"/>
              </w:rPr>
              <w:t>O</w:t>
            </w:r>
            <w:r>
              <w:rPr>
                <w:rFonts w:hint="eastAsia" w:ascii="宋体" w:hAnsi="宋体" w:eastAsia="宋体" w:cs="宋体"/>
                <w:sz w:val="24"/>
                <w:szCs w:val="24"/>
              </w:rPr>
              <w:t>8.1</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szCs w:val="22"/>
              </w:rPr>
            </w:pPr>
            <w:r>
              <w:rPr>
                <w:rFonts w:hint="eastAsia"/>
                <w:szCs w:val="22"/>
              </w:rPr>
              <w:t>生产</w:t>
            </w:r>
            <w:r>
              <w:rPr>
                <w:rFonts w:hint="eastAsia"/>
                <w:szCs w:val="22"/>
                <w:lang w:val="en-US" w:eastAsia="zh-CN"/>
              </w:rPr>
              <w:t>部</w:t>
            </w:r>
            <w:r>
              <w:rPr>
                <w:rFonts w:hint="eastAsia"/>
                <w:szCs w:val="22"/>
              </w:rPr>
              <w:t>对生产过程中环境和安全影响因素的控制措施包括：</w:t>
            </w:r>
          </w:p>
          <w:p>
            <w:pPr>
              <w:rPr>
                <w:rFonts w:hint="eastAsia"/>
                <w:szCs w:val="22"/>
                <w:lang w:val="en-US" w:eastAsia="zh-CN"/>
              </w:rPr>
            </w:pPr>
            <w:r>
              <w:rPr>
                <w:rFonts w:hint="eastAsia"/>
                <w:szCs w:val="22"/>
                <w:lang w:val="en-US" w:eastAsia="zh-CN"/>
              </w:rPr>
              <w:t>制定各工序安全操作规程：</w:t>
            </w:r>
          </w:p>
          <w:p>
            <w:pPr>
              <w:rPr>
                <w:rFonts w:hint="eastAsia"/>
                <w:szCs w:val="22"/>
                <w:lang w:eastAsia="zh-CN"/>
              </w:rPr>
            </w:pPr>
            <w:r>
              <w:rPr>
                <w:rFonts w:hint="eastAsia"/>
                <w:szCs w:val="22"/>
                <w:lang w:val="en-US" w:eastAsia="zh-CN"/>
              </w:rPr>
              <w:t>1、</w:t>
            </w:r>
            <w:r>
              <w:rPr>
                <w:rFonts w:hint="eastAsia"/>
                <w:szCs w:val="22"/>
              </w:rPr>
              <w:t>配料岗位安全操作规程</w:t>
            </w:r>
            <w:r>
              <w:rPr>
                <w:rFonts w:hint="eastAsia"/>
                <w:szCs w:val="22"/>
                <w:lang w:eastAsia="zh-CN"/>
              </w:rPr>
              <w:t>；</w:t>
            </w:r>
          </w:p>
          <w:p>
            <w:pPr>
              <w:rPr>
                <w:rFonts w:hint="eastAsia"/>
                <w:szCs w:val="22"/>
              </w:rPr>
            </w:pPr>
            <w:r>
              <w:rPr>
                <w:rFonts w:hint="eastAsia"/>
                <w:szCs w:val="22"/>
                <w:lang w:val="en-US" w:eastAsia="zh-CN"/>
              </w:rPr>
              <w:t>2、</w:t>
            </w:r>
            <w:r>
              <w:rPr>
                <w:rFonts w:hint="eastAsia"/>
                <w:szCs w:val="22"/>
              </w:rPr>
              <w:t>造粒岗位安全操作规程</w:t>
            </w:r>
            <w:r>
              <w:rPr>
                <w:rFonts w:hint="eastAsia"/>
                <w:szCs w:val="22"/>
                <w:lang w:eastAsia="zh-CN"/>
              </w:rPr>
              <w:t>；</w:t>
            </w:r>
          </w:p>
          <w:p>
            <w:pPr>
              <w:rPr>
                <w:rFonts w:hint="eastAsia"/>
                <w:szCs w:val="22"/>
              </w:rPr>
            </w:pPr>
            <w:r>
              <w:rPr>
                <w:rFonts w:hint="eastAsia"/>
                <w:szCs w:val="22"/>
                <w:lang w:val="en-US" w:eastAsia="zh-CN"/>
              </w:rPr>
              <w:t>3、</w:t>
            </w:r>
            <w:r>
              <w:rPr>
                <w:rFonts w:hint="eastAsia"/>
                <w:szCs w:val="22"/>
              </w:rPr>
              <w:t>热风炉安全操作规程</w:t>
            </w:r>
            <w:r>
              <w:rPr>
                <w:rFonts w:hint="eastAsia"/>
                <w:szCs w:val="22"/>
                <w:lang w:eastAsia="zh-CN"/>
              </w:rPr>
              <w:t>；</w:t>
            </w:r>
          </w:p>
          <w:p>
            <w:pPr>
              <w:rPr>
                <w:rFonts w:hint="eastAsia"/>
                <w:szCs w:val="22"/>
              </w:rPr>
            </w:pPr>
            <w:r>
              <w:rPr>
                <w:rFonts w:hint="eastAsia"/>
                <w:szCs w:val="22"/>
                <w:lang w:val="en-US" w:eastAsia="zh-CN"/>
              </w:rPr>
              <w:t>4、</w:t>
            </w:r>
            <w:r>
              <w:rPr>
                <w:rFonts w:hint="eastAsia"/>
                <w:szCs w:val="22"/>
              </w:rPr>
              <w:t>烘干机、冷却机安全操作规程</w:t>
            </w:r>
            <w:r>
              <w:rPr>
                <w:rFonts w:hint="eastAsia"/>
                <w:szCs w:val="22"/>
                <w:lang w:eastAsia="zh-CN"/>
              </w:rPr>
              <w:t>；</w:t>
            </w:r>
          </w:p>
          <w:p>
            <w:pPr>
              <w:rPr>
                <w:rFonts w:hint="eastAsia"/>
                <w:szCs w:val="22"/>
              </w:rPr>
            </w:pPr>
            <w:r>
              <w:rPr>
                <w:rFonts w:hint="eastAsia"/>
                <w:szCs w:val="22"/>
                <w:lang w:val="en-US" w:eastAsia="zh-CN"/>
              </w:rPr>
              <w:t>5、</w:t>
            </w:r>
            <w:r>
              <w:rPr>
                <w:rFonts w:hint="eastAsia"/>
                <w:szCs w:val="22"/>
              </w:rPr>
              <w:t>风机安全操作规程</w:t>
            </w:r>
            <w:r>
              <w:rPr>
                <w:rFonts w:hint="eastAsia"/>
                <w:szCs w:val="22"/>
                <w:lang w:eastAsia="zh-CN"/>
              </w:rPr>
              <w:t>；</w:t>
            </w:r>
          </w:p>
          <w:p>
            <w:pPr>
              <w:rPr>
                <w:rFonts w:hint="eastAsia"/>
                <w:szCs w:val="22"/>
              </w:rPr>
            </w:pPr>
            <w:r>
              <w:rPr>
                <w:rFonts w:hint="eastAsia"/>
                <w:szCs w:val="22"/>
                <w:lang w:val="en-US" w:eastAsia="zh-CN"/>
              </w:rPr>
              <w:t>6、</w:t>
            </w:r>
            <w:r>
              <w:rPr>
                <w:rFonts w:hint="eastAsia"/>
                <w:szCs w:val="22"/>
              </w:rPr>
              <w:t>输送机安全操作规程</w:t>
            </w:r>
            <w:r>
              <w:rPr>
                <w:rFonts w:hint="eastAsia"/>
                <w:szCs w:val="22"/>
                <w:lang w:eastAsia="zh-CN"/>
              </w:rPr>
              <w:t>；</w:t>
            </w:r>
          </w:p>
          <w:p>
            <w:pPr>
              <w:rPr>
                <w:rFonts w:hint="eastAsia"/>
                <w:szCs w:val="22"/>
              </w:rPr>
            </w:pPr>
            <w:r>
              <w:rPr>
                <w:rFonts w:hint="eastAsia"/>
                <w:szCs w:val="22"/>
                <w:lang w:val="en-US" w:eastAsia="zh-CN"/>
              </w:rPr>
              <w:t>7、</w:t>
            </w:r>
            <w:r>
              <w:rPr>
                <w:rFonts w:hint="eastAsia"/>
                <w:szCs w:val="22"/>
              </w:rPr>
              <w:t>链式破碎机安全操作规程</w:t>
            </w:r>
            <w:r>
              <w:rPr>
                <w:rFonts w:hint="eastAsia"/>
                <w:szCs w:val="22"/>
                <w:lang w:eastAsia="zh-CN"/>
              </w:rPr>
              <w:t>；</w:t>
            </w:r>
          </w:p>
          <w:p>
            <w:pPr>
              <w:rPr>
                <w:rFonts w:hint="eastAsia"/>
                <w:szCs w:val="22"/>
              </w:rPr>
            </w:pPr>
            <w:r>
              <w:rPr>
                <w:rFonts w:hint="eastAsia"/>
                <w:szCs w:val="22"/>
                <w:lang w:val="en-US" w:eastAsia="zh-CN"/>
              </w:rPr>
              <w:t>8、</w:t>
            </w:r>
            <w:r>
              <w:rPr>
                <w:rFonts w:hint="eastAsia"/>
                <w:szCs w:val="22"/>
              </w:rPr>
              <w:t>筛分岗位安全操作规程</w:t>
            </w:r>
            <w:r>
              <w:rPr>
                <w:rFonts w:hint="eastAsia"/>
                <w:szCs w:val="22"/>
                <w:lang w:eastAsia="zh-CN"/>
              </w:rPr>
              <w:t>；</w:t>
            </w:r>
          </w:p>
          <w:p>
            <w:pPr>
              <w:rPr>
                <w:rFonts w:hint="eastAsia"/>
                <w:szCs w:val="22"/>
              </w:rPr>
            </w:pPr>
            <w:r>
              <w:rPr>
                <w:rFonts w:hint="eastAsia"/>
                <w:szCs w:val="22"/>
                <w:lang w:val="en-US" w:eastAsia="zh-CN"/>
              </w:rPr>
              <w:t>9、</w:t>
            </w:r>
            <w:r>
              <w:rPr>
                <w:rFonts w:hint="eastAsia"/>
                <w:szCs w:val="22"/>
              </w:rPr>
              <w:t>包膜岗位安全操作规程</w:t>
            </w:r>
            <w:r>
              <w:rPr>
                <w:rFonts w:hint="eastAsia"/>
                <w:szCs w:val="22"/>
                <w:lang w:eastAsia="zh-CN"/>
              </w:rPr>
              <w:t>；</w:t>
            </w:r>
          </w:p>
          <w:p>
            <w:pPr>
              <w:rPr>
                <w:rFonts w:hint="eastAsia"/>
                <w:szCs w:val="22"/>
              </w:rPr>
            </w:pPr>
            <w:r>
              <w:rPr>
                <w:rFonts w:hint="eastAsia"/>
                <w:szCs w:val="22"/>
                <w:lang w:val="en-US" w:eastAsia="zh-CN"/>
              </w:rPr>
              <w:t>10、</w:t>
            </w:r>
            <w:r>
              <w:rPr>
                <w:rFonts w:hint="eastAsia"/>
                <w:szCs w:val="22"/>
              </w:rPr>
              <w:t>包装岗位安全操作规程</w:t>
            </w:r>
            <w:r>
              <w:rPr>
                <w:rFonts w:hint="eastAsia"/>
                <w:szCs w:val="22"/>
                <w:lang w:eastAsia="zh-CN"/>
              </w:rPr>
              <w:t>；</w:t>
            </w:r>
          </w:p>
          <w:p>
            <w:pPr>
              <w:rPr>
                <w:rFonts w:hint="eastAsia"/>
                <w:szCs w:val="22"/>
              </w:rPr>
            </w:pPr>
            <w:r>
              <w:rPr>
                <w:rFonts w:hint="eastAsia"/>
                <w:szCs w:val="22"/>
                <w:lang w:val="en-US" w:eastAsia="zh-CN"/>
              </w:rPr>
              <w:t>11、</w:t>
            </w:r>
            <w:r>
              <w:rPr>
                <w:rFonts w:hint="eastAsia"/>
                <w:szCs w:val="22"/>
              </w:rPr>
              <w:t>ABB-IRB460智能码垛机器人操作规程</w:t>
            </w:r>
            <w:r>
              <w:rPr>
                <w:rFonts w:hint="eastAsia"/>
                <w:szCs w:val="22"/>
                <w:lang w:eastAsia="zh-CN"/>
              </w:rPr>
              <w:t>；</w:t>
            </w:r>
          </w:p>
          <w:p>
            <w:pPr>
              <w:rPr>
                <w:rFonts w:hint="eastAsia"/>
                <w:szCs w:val="22"/>
              </w:rPr>
            </w:pPr>
            <w:r>
              <w:rPr>
                <w:rFonts w:hint="eastAsia"/>
                <w:szCs w:val="22"/>
                <w:lang w:val="en-US" w:eastAsia="zh-CN"/>
              </w:rPr>
              <w:t>12、</w:t>
            </w:r>
            <w:r>
              <w:rPr>
                <w:rFonts w:hint="eastAsia"/>
                <w:szCs w:val="22"/>
              </w:rPr>
              <w:t>空压机安全操作规程</w:t>
            </w:r>
            <w:r>
              <w:rPr>
                <w:rFonts w:hint="eastAsia"/>
                <w:szCs w:val="22"/>
                <w:lang w:eastAsia="zh-CN"/>
              </w:rPr>
              <w:t>；</w:t>
            </w:r>
          </w:p>
          <w:p>
            <w:pPr>
              <w:rPr>
                <w:rFonts w:hint="eastAsia"/>
                <w:szCs w:val="22"/>
              </w:rPr>
            </w:pPr>
            <w:r>
              <w:rPr>
                <w:rFonts w:hint="eastAsia"/>
                <w:szCs w:val="22"/>
                <w:lang w:val="en-US" w:eastAsia="zh-CN"/>
              </w:rPr>
              <w:t>13、</w:t>
            </w:r>
            <w:r>
              <w:rPr>
                <w:rFonts w:hint="eastAsia"/>
                <w:szCs w:val="22"/>
              </w:rPr>
              <w:t>叉车司机安全技术操作规程</w:t>
            </w:r>
            <w:r>
              <w:rPr>
                <w:rFonts w:hint="eastAsia"/>
                <w:szCs w:val="22"/>
                <w:lang w:eastAsia="zh-CN"/>
              </w:rPr>
              <w:t>；</w:t>
            </w:r>
          </w:p>
          <w:p>
            <w:pPr>
              <w:rPr>
                <w:rFonts w:hint="eastAsia"/>
                <w:szCs w:val="22"/>
              </w:rPr>
            </w:pPr>
            <w:r>
              <w:rPr>
                <w:rFonts w:hint="eastAsia"/>
                <w:szCs w:val="22"/>
                <w:lang w:val="en-US" w:eastAsia="zh-CN"/>
              </w:rPr>
              <w:t>14、</w:t>
            </w:r>
            <w:r>
              <w:rPr>
                <w:rFonts w:hint="eastAsia"/>
                <w:szCs w:val="22"/>
              </w:rPr>
              <w:t>装载机安全操作规程</w:t>
            </w:r>
            <w:r>
              <w:rPr>
                <w:rFonts w:hint="eastAsia"/>
                <w:szCs w:val="22"/>
                <w:lang w:eastAsia="zh-CN"/>
              </w:rPr>
              <w:t>；</w:t>
            </w:r>
          </w:p>
          <w:p>
            <w:pPr>
              <w:rPr>
                <w:rFonts w:hint="eastAsia"/>
                <w:szCs w:val="22"/>
              </w:rPr>
            </w:pPr>
            <w:r>
              <w:rPr>
                <w:rFonts w:hint="eastAsia"/>
                <w:szCs w:val="22"/>
                <w:lang w:val="en-US" w:eastAsia="zh-CN"/>
              </w:rPr>
              <w:t>15、</w:t>
            </w:r>
            <w:r>
              <w:rPr>
                <w:rFonts w:hint="eastAsia"/>
                <w:szCs w:val="22"/>
              </w:rPr>
              <w:t>搅拌机安全操作规程</w:t>
            </w:r>
            <w:r>
              <w:rPr>
                <w:rFonts w:hint="eastAsia"/>
                <w:szCs w:val="22"/>
                <w:lang w:eastAsia="zh-CN"/>
              </w:rPr>
              <w:t>；</w:t>
            </w:r>
          </w:p>
          <w:p>
            <w:pPr>
              <w:rPr>
                <w:rFonts w:hint="eastAsia"/>
                <w:szCs w:val="22"/>
              </w:rPr>
            </w:pPr>
            <w:r>
              <w:rPr>
                <w:rFonts w:hint="eastAsia"/>
                <w:szCs w:val="22"/>
                <w:lang w:val="en-US" w:eastAsia="zh-CN"/>
              </w:rPr>
              <w:t>16、</w:t>
            </w:r>
            <w:r>
              <w:rPr>
                <w:rFonts w:hint="eastAsia"/>
                <w:szCs w:val="22"/>
              </w:rPr>
              <w:t>皮带机安全操作规程</w:t>
            </w:r>
            <w:r>
              <w:rPr>
                <w:rFonts w:hint="eastAsia"/>
                <w:szCs w:val="22"/>
                <w:lang w:eastAsia="zh-CN"/>
              </w:rPr>
              <w:t>；</w:t>
            </w:r>
          </w:p>
          <w:p>
            <w:pPr>
              <w:rPr>
                <w:rFonts w:hint="eastAsia"/>
                <w:szCs w:val="22"/>
              </w:rPr>
            </w:pPr>
            <w:r>
              <w:rPr>
                <w:rFonts w:hint="eastAsia"/>
                <w:szCs w:val="22"/>
                <w:lang w:val="en-US" w:eastAsia="zh-CN"/>
              </w:rPr>
              <w:t>17、</w:t>
            </w:r>
            <w:r>
              <w:rPr>
                <w:rFonts w:hint="eastAsia"/>
                <w:szCs w:val="22"/>
              </w:rPr>
              <w:t>蒸汽锅炉操作规程</w:t>
            </w:r>
            <w:r>
              <w:rPr>
                <w:rFonts w:hint="eastAsia"/>
                <w:szCs w:val="22"/>
                <w:lang w:eastAsia="zh-CN"/>
              </w:rPr>
              <w:t>；</w:t>
            </w:r>
          </w:p>
          <w:p>
            <w:pPr>
              <w:rPr>
                <w:rFonts w:hint="eastAsia"/>
                <w:szCs w:val="22"/>
              </w:rPr>
            </w:pPr>
            <w:r>
              <w:rPr>
                <w:rFonts w:hint="eastAsia"/>
                <w:szCs w:val="22"/>
                <w:lang w:val="en-US" w:eastAsia="zh-CN"/>
              </w:rPr>
              <w:t>18、</w:t>
            </w:r>
            <w:r>
              <w:rPr>
                <w:rFonts w:hint="eastAsia"/>
                <w:szCs w:val="22"/>
              </w:rPr>
              <w:t>配电窒安全操作规程</w:t>
            </w:r>
            <w:r>
              <w:rPr>
                <w:rFonts w:hint="eastAsia"/>
                <w:szCs w:val="22"/>
                <w:lang w:eastAsia="zh-CN"/>
              </w:rPr>
              <w:t>；</w:t>
            </w:r>
          </w:p>
          <w:p>
            <w:pPr>
              <w:rPr>
                <w:rFonts w:hint="eastAsia"/>
                <w:szCs w:val="22"/>
              </w:rPr>
            </w:pPr>
            <w:r>
              <w:rPr>
                <w:rFonts w:hint="eastAsia"/>
                <w:szCs w:val="22"/>
                <w:lang w:val="en-US" w:eastAsia="zh-CN"/>
              </w:rPr>
              <w:t>19、</w:t>
            </w:r>
            <w:r>
              <w:rPr>
                <w:rFonts w:hint="eastAsia"/>
                <w:szCs w:val="22"/>
              </w:rPr>
              <w:t>电工安全操作规程</w:t>
            </w:r>
            <w:r>
              <w:rPr>
                <w:rFonts w:hint="eastAsia"/>
                <w:szCs w:val="22"/>
                <w:lang w:eastAsia="zh-CN"/>
              </w:rPr>
              <w:t>；</w:t>
            </w:r>
          </w:p>
          <w:p>
            <w:pPr>
              <w:rPr>
                <w:rFonts w:hint="eastAsia"/>
                <w:szCs w:val="22"/>
              </w:rPr>
            </w:pPr>
            <w:r>
              <w:rPr>
                <w:rFonts w:hint="eastAsia"/>
                <w:szCs w:val="22"/>
                <w:lang w:val="en-US" w:eastAsia="zh-CN"/>
              </w:rPr>
              <w:t>20、</w:t>
            </w:r>
            <w:r>
              <w:rPr>
                <w:rFonts w:hint="eastAsia"/>
                <w:szCs w:val="22"/>
              </w:rPr>
              <w:t>电焊工安全操作规稳</w:t>
            </w:r>
          </w:p>
          <w:p>
            <w:pPr>
              <w:rPr>
                <w:rFonts w:hint="eastAsia"/>
                <w:szCs w:val="22"/>
              </w:rPr>
            </w:pPr>
            <w:r>
              <w:rPr>
                <w:rFonts w:hint="eastAsia"/>
                <w:szCs w:val="22"/>
                <w:lang w:val="en-US" w:eastAsia="zh-CN"/>
              </w:rPr>
              <w:t>21、</w:t>
            </w:r>
            <w:r>
              <w:rPr>
                <w:rFonts w:hint="eastAsia"/>
                <w:szCs w:val="22"/>
              </w:rPr>
              <w:t>气焊工安全操作规程</w:t>
            </w:r>
            <w:r>
              <w:rPr>
                <w:rFonts w:hint="eastAsia"/>
                <w:szCs w:val="22"/>
                <w:lang w:eastAsia="zh-CN"/>
              </w:rPr>
              <w:t>；</w:t>
            </w:r>
          </w:p>
          <w:p>
            <w:pPr>
              <w:rPr>
                <w:rFonts w:hint="eastAsia"/>
                <w:szCs w:val="22"/>
              </w:rPr>
            </w:pPr>
            <w:r>
              <w:rPr>
                <w:rFonts w:hint="eastAsia"/>
                <w:szCs w:val="22"/>
                <w:lang w:val="en-US" w:eastAsia="zh-CN"/>
              </w:rPr>
              <w:t>22、</w:t>
            </w:r>
            <w:r>
              <w:rPr>
                <w:rFonts w:hint="eastAsia"/>
                <w:szCs w:val="22"/>
              </w:rPr>
              <w:t>高处作业安全规程</w:t>
            </w:r>
            <w:r>
              <w:rPr>
                <w:rFonts w:hint="eastAsia"/>
                <w:szCs w:val="22"/>
                <w:lang w:eastAsia="zh-CN"/>
              </w:rPr>
              <w:t>；</w:t>
            </w:r>
          </w:p>
          <w:p>
            <w:pPr>
              <w:rPr>
                <w:rFonts w:hint="default"/>
                <w:szCs w:val="22"/>
                <w:lang w:val="en-US" w:eastAsia="zh-CN"/>
              </w:rPr>
            </w:pPr>
            <w:r>
              <w:rPr>
                <w:rFonts w:hint="eastAsia"/>
                <w:szCs w:val="22"/>
              </w:rPr>
              <w:t xml:space="preserve"> </w:t>
            </w:r>
            <w:r>
              <w:rPr>
                <w:rFonts w:hint="eastAsia"/>
                <w:szCs w:val="22"/>
                <w:lang w:val="en-US" w:eastAsia="zh-CN"/>
              </w:rPr>
              <w:t>在生产过程中采取了下列措施：</w:t>
            </w:r>
          </w:p>
          <w:p>
            <w:pPr>
              <w:rPr>
                <w:rFonts w:hint="eastAsia"/>
                <w:szCs w:val="22"/>
              </w:rPr>
            </w:pPr>
            <w:r>
              <w:rPr>
                <w:rFonts w:hint="eastAsia"/>
                <w:szCs w:val="22"/>
                <w:lang w:val="en-US" w:eastAsia="zh-CN"/>
              </w:rPr>
              <w:t>1、</w:t>
            </w:r>
            <w:r>
              <w:rPr>
                <w:rFonts w:hint="eastAsia"/>
                <w:szCs w:val="22"/>
              </w:rPr>
              <w:t>生产线上装</w:t>
            </w:r>
            <w:r>
              <w:rPr>
                <w:rFonts w:hint="eastAsia"/>
                <w:szCs w:val="22"/>
                <w:lang w:val="en-US" w:eastAsia="zh-CN"/>
              </w:rPr>
              <w:t>旋风</w:t>
            </w:r>
            <w:r>
              <w:rPr>
                <w:rFonts w:hint="eastAsia"/>
                <w:szCs w:val="22"/>
              </w:rPr>
              <w:t>除尘装置，收尘器粉尘返回各工段原料系统回收利用符合规定要求。</w:t>
            </w:r>
          </w:p>
          <w:p>
            <w:pPr>
              <w:rPr>
                <w:rFonts w:hint="eastAsia"/>
                <w:szCs w:val="22"/>
              </w:rPr>
            </w:pPr>
            <w:r>
              <w:rPr>
                <w:rFonts w:hint="eastAsia"/>
                <w:szCs w:val="22"/>
              </w:rPr>
              <w:t>2.粉料贮存密闭圆库，采用密闭式输送设备，粒状物避免露天存放。</w:t>
            </w:r>
          </w:p>
          <w:p>
            <w:pPr>
              <w:rPr>
                <w:rFonts w:hint="eastAsia"/>
                <w:szCs w:val="22"/>
              </w:rPr>
            </w:pPr>
            <w:r>
              <w:rPr>
                <w:rFonts w:hint="eastAsia"/>
                <w:szCs w:val="22"/>
              </w:rPr>
              <w:t>3.生产</w:t>
            </w:r>
            <w:r>
              <w:rPr>
                <w:rFonts w:hint="eastAsia"/>
                <w:szCs w:val="22"/>
                <w:lang w:val="en-US" w:eastAsia="zh-CN"/>
              </w:rPr>
              <w:t>中不产生废水、固废、废气；</w:t>
            </w:r>
          </w:p>
          <w:p>
            <w:pPr>
              <w:rPr>
                <w:rFonts w:hint="eastAsia"/>
                <w:szCs w:val="22"/>
              </w:rPr>
            </w:pPr>
            <w:r>
              <w:rPr>
                <w:rFonts w:hint="eastAsia"/>
                <w:szCs w:val="22"/>
              </w:rPr>
              <w:t>4.</w:t>
            </w:r>
            <w:r>
              <w:rPr>
                <w:rFonts w:hint="eastAsia"/>
                <w:szCs w:val="22"/>
                <w:lang w:val="en-US" w:eastAsia="zh-CN"/>
              </w:rPr>
              <w:t>生产中产生少量的噪声，</w:t>
            </w:r>
            <w:r>
              <w:rPr>
                <w:rFonts w:hint="eastAsia"/>
                <w:szCs w:val="22"/>
              </w:rPr>
              <w:t>厂界及周边绿化，隔声降噪。</w:t>
            </w:r>
          </w:p>
          <w:p>
            <w:pPr>
              <w:rPr>
                <w:rFonts w:hint="eastAsia"/>
                <w:szCs w:val="22"/>
              </w:rPr>
            </w:pPr>
            <w:r>
              <w:rPr>
                <w:rFonts w:hint="eastAsia"/>
                <w:szCs w:val="22"/>
              </w:rPr>
              <w:t xml:space="preserve">5.对员工进行安全教育，签订安全目标责任书。 </w:t>
            </w:r>
          </w:p>
          <w:p>
            <w:pPr>
              <w:rPr>
                <w:rFonts w:hint="eastAsia"/>
                <w:szCs w:val="22"/>
                <w:lang w:eastAsia="zh-CN"/>
              </w:rPr>
            </w:pPr>
            <w:r>
              <w:rPr>
                <w:rFonts w:hint="eastAsia"/>
                <w:szCs w:val="22"/>
              </w:rPr>
              <w:t>8.提供劳动防护和定期体检。</w:t>
            </w:r>
          </w:p>
          <w:p>
            <w:pPr>
              <w:rPr>
                <w:rFonts w:hint="eastAsia"/>
                <w:szCs w:val="22"/>
              </w:rPr>
            </w:pPr>
            <w:r>
              <w:rPr>
                <w:rFonts w:hint="eastAsia"/>
                <w:szCs w:val="22"/>
              </w:rPr>
              <w:t xml:space="preserve">9相关方行为控制等。  </w:t>
            </w:r>
          </w:p>
          <w:p>
            <w:pPr>
              <w:rPr>
                <w:rFonts w:hint="eastAsia"/>
                <w:szCs w:val="22"/>
              </w:rPr>
            </w:pPr>
            <w:r>
              <w:rPr>
                <w:rFonts w:hint="eastAsia"/>
                <w:szCs w:val="22"/>
              </w:rPr>
              <w:t>现场观察：</w:t>
            </w:r>
          </w:p>
          <w:p>
            <w:pPr>
              <w:rPr>
                <w:rFonts w:hint="eastAsia"/>
                <w:szCs w:val="22"/>
              </w:rPr>
            </w:pPr>
            <w:r>
              <w:rPr>
                <w:rFonts w:hint="eastAsia"/>
                <w:szCs w:val="22"/>
              </w:rPr>
              <w:t>1.控制室对设备运行参数和环保设施运行状态在线监测。</w:t>
            </w:r>
          </w:p>
          <w:p>
            <w:pPr>
              <w:rPr>
                <w:rFonts w:hint="eastAsia"/>
                <w:szCs w:val="22"/>
              </w:rPr>
            </w:pPr>
            <w:r>
              <w:rPr>
                <w:rFonts w:hint="eastAsia"/>
                <w:szCs w:val="22"/>
              </w:rPr>
              <w:t>2.环保设备同步运行，现场查见运行正常，</w:t>
            </w:r>
          </w:p>
          <w:p>
            <w:pPr>
              <w:rPr>
                <w:rFonts w:hint="eastAsia"/>
                <w:szCs w:val="22"/>
              </w:rPr>
            </w:pPr>
            <w:r>
              <w:rPr>
                <w:rFonts w:hint="eastAsia"/>
                <w:szCs w:val="22"/>
                <w:lang w:eastAsia="zh-CN"/>
              </w:rPr>
              <w:t>查：</w:t>
            </w:r>
            <w:r>
              <w:rPr>
                <w:rFonts w:hint="eastAsia"/>
                <w:szCs w:val="22"/>
                <w:lang w:val="en-US" w:eastAsia="zh-CN"/>
              </w:rPr>
              <w:t>旋风除尘器</w:t>
            </w:r>
            <w:r>
              <w:rPr>
                <w:rFonts w:hint="eastAsia"/>
                <w:szCs w:val="22"/>
              </w:rPr>
              <w:t>运行记录 20</w:t>
            </w:r>
            <w:r>
              <w:rPr>
                <w:rFonts w:hint="eastAsia"/>
                <w:szCs w:val="22"/>
                <w:lang w:val="en-US" w:eastAsia="zh-CN"/>
              </w:rPr>
              <w:t>20</w:t>
            </w:r>
            <w:r>
              <w:rPr>
                <w:rFonts w:hint="eastAsia"/>
                <w:szCs w:val="22"/>
              </w:rPr>
              <w:t>.</w:t>
            </w:r>
            <w:r>
              <w:rPr>
                <w:rFonts w:hint="eastAsia"/>
                <w:szCs w:val="22"/>
                <w:lang w:val="en-US" w:eastAsia="zh-CN"/>
              </w:rPr>
              <w:t>10</w:t>
            </w:r>
            <w:r>
              <w:rPr>
                <w:rFonts w:hint="eastAsia"/>
                <w:szCs w:val="22"/>
              </w:rPr>
              <w:t>.</w:t>
            </w:r>
            <w:r>
              <w:rPr>
                <w:rFonts w:hint="eastAsia"/>
                <w:szCs w:val="22"/>
                <w:lang w:val="en-US" w:eastAsia="zh-CN"/>
              </w:rPr>
              <w:t>28</w:t>
            </w:r>
            <w:r>
              <w:rPr>
                <w:rFonts w:hint="eastAsia"/>
                <w:szCs w:val="22"/>
                <w:lang w:eastAsia="zh-CN"/>
              </w:rPr>
              <w:t>主电机运行情况正常</w:t>
            </w:r>
            <w:r>
              <w:rPr>
                <w:rFonts w:hint="eastAsia"/>
                <w:szCs w:val="22"/>
                <w:lang w:val="en-US" w:eastAsia="zh-CN"/>
              </w:rPr>
              <w:t xml:space="preserve">   记录：高维军</w:t>
            </w:r>
            <w:r>
              <w:rPr>
                <w:rFonts w:hint="eastAsia"/>
                <w:szCs w:val="22"/>
              </w:rPr>
              <w:t xml:space="preserve">等 </w:t>
            </w:r>
          </w:p>
          <w:p>
            <w:pPr>
              <w:rPr>
                <w:rFonts w:hint="eastAsia"/>
                <w:szCs w:val="22"/>
                <w:lang w:val="en-US" w:eastAsia="zh-CN"/>
              </w:rPr>
            </w:pPr>
            <w:r>
              <w:rPr>
                <w:rFonts w:hint="eastAsia"/>
                <w:szCs w:val="22"/>
                <w:lang w:val="en-US" w:eastAsia="zh-CN"/>
              </w:rPr>
              <w:t>电线布控</w:t>
            </w:r>
            <w:r>
              <w:rPr>
                <w:rFonts w:hint="eastAsia"/>
                <w:szCs w:val="22"/>
              </w:rPr>
              <w:t>记录</w:t>
            </w:r>
            <w:r>
              <w:rPr>
                <w:rFonts w:hint="eastAsia"/>
                <w:szCs w:val="22"/>
                <w:lang w:val="en-US" w:eastAsia="zh-CN"/>
              </w:rPr>
              <w:t xml:space="preserve">   </w:t>
            </w:r>
            <w:r>
              <w:rPr>
                <w:rFonts w:hint="eastAsia"/>
                <w:szCs w:val="22"/>
              </w:rPr>
              <w:t>20</w:t>
            </w:r>
            <w:r>
              <w:rPr>
                <w:rFonts w:hint="eastAsia"/>
                <w:szCs w:val="22"/>
                <w:lang w:val="en-US" w:eastAsia="zh-CN"/>
              </w:rPr>
              <w:t>20</w:t>
            </w:r>
            <w:r>
              <w:rPr>
                <w:rFonts w:hint="eastAsia"/>
                <w:szCs w:val="22"/>
              </w:rPr>
              <w:t>.</w:t>
            </w:r>
            <w:r>
              <w:rPr>
                <w:rFonts w:hint="eastAsia"/>
                <w:szCs w:val="22"/>
                <w:lang w:val="en-US" w:eastAsia="zh-CN"/>
              </w:rPr>
              <w:t>9</w:t>
            </w:r>
            <w:r>
              <w:rPr>
                <w:rFonts w:hint="eastAsia"/>
                <w:szCs w:val="22"/>
              </w:rPr>
              <w:t>.</w:t>
            </w:r>
            <w:r>
              <w:rPr>
                <w:rFonts w:hint="eastAsia"/>
                <w:szCs w:val="22"/>
                <w:lang w:val="en-US" w:eastAsia="zh-CN"/>
              </w:rPr>
              <w:t>20</w:t>
            </w:r>
            <w:r>
              <w:rPr>
                <w:rFonts w:hint="eastAsia"/>
                <w:szCs w:val="22"/>
              </w:rPr>
              <w:t xml:space="preserve">  </w:t>
            </w:r>
            <w:r>
              <w:rPr>
                <w:rFonts w:hint="eastAsia"/>
                <w:szCs w:val="22"/>
                <w:lang w:val="en-US" w:eastAsia="zh-CN"/>
              </w:rPr>
              <w:t>车间内电路布控及</w:t>
            </w:r>
            <w:r>
              <w:rPr>
                <w:rFonts w:hint="eastAsia"/>
                <w:szCs w:val="22"/>
                <w:lang w:eastAsia="zh-CN"/>
              </w:rPr>
              <w:t>运行情况正常</w:t>
            </w:r>
            <w:r>
              <w:rPr>
                <w:rFonts w:hint="eastAsia"/>
                <w:szCs w:val="22"/>
                <w:lang w:val="en-US" w:eastAsia="zh-CN"/>
              </w:rPr>
              <w:t xml:space="preserve">   记录：高维军</w:t>
            </w:r>
          </w:p>
          <w:p>
            <w:pPr>
              <w:rPr>
                <w:rFonts w:hint="eastAsia"/>
                <w:szCs w:val="22"/>
              </w:rPr>
            </w:pPr>
            <w:r>
              <w:rPr>
                <w:rFonts w:hint="eastAsia"/>
                <w:szCs w:val="22"/>
              </w:rPr>
              <w:t>3.生产现场按照作业工序划分管理权限；设置职业安全宣传栏、职业危害告知卡。</w:t>
            </w:r>
          </w:p>
          <w:p>
            <w:pPr>
              <w:rPr>
                <w:rFonts w:hint="eastAsia"/>
                <w:szCs w:val="22"/>
              </w:rPr>
            </w:pPr>
            <w:r>
              <w:rPr>
                <w:rFonts w:hint="eastAsia"/>
                <w:szCs w:val="22"/>
              </w:rPr>
              <w:t>4.现场主要通道、围栏、高处作业区域、管道、外置电箱等处设有安全警示标识。</w:t>
            </w:r>
          </w:p>
          <w:p>
            <w:pPr>
              <w:rPr>
                <w:rFonts w:hint="eastAsia"/>
                <w:szCs w:val="22"/>
              </w:rPr>
            </w:pPr>
            <w:r>
              <w:rPr>
                <w:rFonts w:hint="eastAsia"/>
                <w:szCs w:val="22"/>
              </w:rPr>
              <w:t>5.配电室门口设置挡水板，内有安全管理制度和安全操作规程，配备绝缘鞋、绝缘手套和消防器材；</w:t>
            </w:r>
          </w:p>
          <w:p>
            <w:pPr>
              <w:rPr>
                <w:rFonts w:hint="eastAsia"/>
                <w:szCs w:val="22"/>
              </w:rPr>
            </w:pPr>
            <w:r>
              <w:rPr>
                <w:rFonts w:hint="eastAsia"/>
                <w:szCs w:val="22"/>
              </w:rPr>
              <w:t>6.值班室内有交接班管理规定和卫生管理制度。</w:t>
            </w:r>
          </w:p>
          <w:p>
            <w:pPr>
              <w:rPr>
                <w:rFonts w:hint="eastAsia"/>
                <w:szCs w:val="22"/>
              </w:rPr>
            </w:pPr>
            <w:r>
              <w:rPr>
                <w:rFonts w:hint="eastAsia"/>
                <w:szCs w:val="22"/>
              </w:rPr>
              <w:t>7.现场作业人员穿戴劳动防护符合规定要求（工装、安全帽、手套、口罩等）。查见安全帽在使用有效期。</w:t>
            </w:r>
          </w:p>
          <w:p>
            <w:pPr>
              <w:rPr>
                <w:rFonts w:hint="eastAsia"/>
                <w:szCs w:val="22"/>
              </w:rPr>
            </w:pPr>
            <w:r>
              <w:rPr>
                <w:rFonts w:hint="eastAsia"/>
                <w:szCs w:val="22"/>
              </w:rPr>
              <w:t>8.查见外来人员、车辆入场须知，外来人员入场时对其告知。</w:t>
            </w:r>
          </w:p>
          <w:p>
            <w:pPr>
              <w:pStyle w:val="4"/>
              <w:rPr>
                <w:rFonts w:hint="eastAsia"/>
                <w:b w:val="0"/>
                <w:bCs w:val="0"/>
                <w:sz w:val="24"/>
                <w:szCs w:val="24"/>
                <w:lang w:val="en-US" w:eastAsia="zh-CN"/>
              </w:rPr>
            </w:pPr>
            <w:r>
              <w:rPr>
                <w:rFonts w:hint="eastAsia"/>
                <w:b w:val="0"/>
                <w:bCs w:val="0"/>
                <w:sz w:val="24"/>
                <w:szCs w:val="24"/>
                <w:lang w:val="en-US" w:eastAsia="zh-CN"/>
              </w:rPr>
              <w:t>化验室的环境因素、危险源过程控制：</w:t>
            </w:r>
          </w:p>
          <w:p>
            <w:pPr>
              <w:rPr>
                <w:b w:val="0"/>
                <w:bCs/>
              </w:rPr>
            </w:pPr>
            <w:r>
              <w:rPr>
                <w:rFonts w:hint="eastAsia"/>
                <w:b w:val="0"/>
                <w:bCs/>
              </w:rPr>
              <w:t>1.制定并执行“实验室管理制度”、“化学试剂管理制度”、“安全技术操作规程”等。</w:t>
            </w:r>
          </w:p>
          <w:p>
            <w:pPr>
              <w:rPr>
                <w:b w:val="0"/>
                <w:bCs/>
              </w:rPr>
            </w:pPr>
            <w:r>
              <w:rPr>
                <w:rFonts w:hint="eastAsia"/>
                <w:b w:val="0"/>
                <w:bCs/>
              </w:rPr>
              <w:t>2.制定并执行人员培训、考核制度，班前会按制度规定进行教育，内容具体落实到人。</w:t>
            </w:r>
          </w:p>
          <w:p>
            <w:pPr>
              <w:rPr>
                <w:b w:val="0"/>
                <w:bCs/>
              </w:rPr>
            </w:pPr>
            <w:r>
              <w:rPr>
                <w:rFonts w:hint="eastAsia"/>
                <w:b w:val="0"/>
                <w:bCs/>
              </w:rPr>
              <w:t>3.严格按照交接班制度，签字确认，并做到具体明确。</w:t>
            </w:r>
          </w:p>
          <w:p>
            <w:pPr>
              <w:rPr>
                <w:b w:val="0"/>
                <w:bCs/>
              </w:rPr>
            </w:pPr>
            <w:r>
              <w:rPr>
                <w:rFonts w:hint="eastAsia"/>
                <w:b w:val="0"/>
                <w:bCs/>
              </w:rPr>
              <w:t>4.取样前按规定正确穿戴劳动保护用品(安全帽、防尘帽、口罩、手套、劳保鞋及工作服），执行取样作业安全操作要求。</w:t>
            </w:r>
          </w:p>
          <w:p>
            <w:pPr>
              <w:rPr>
                <w:b w:val="0"/>
                <w:bCs/>
              </w:rPr>
            </w:pPr>
            <w:r>
              <w:rPr>
                <w:rFonts w:hint="eastAsia"/>
                <w:b w:val="0"/>
                <w:bCs/>
              </w:rPr>
              <w:t>5.制样时正确穿戴好劳动保护用品，按制样先后顺序进行，操作设备时严格按照设备的操作规程进行操作。</w:t>
            </w:r>
          </w:p>
          <w:p>
            <w:pPr>
              <w:rPr>
                <w:b w:val="0"/>
                <w:bCs/>
              </w:rPr>
            </w:pPr>
            <w:r>
              <w:rPr>
                <w:rFonts w:hint="eastAsia"/>
                <w:b w:val="0"/>
                <w:bCs/>
              </w:rPr>
              <w:t>6.药品设专人管理，专柜存放，领取时由两人相互监督发放，并有专门的发放领用记录签字确认。</w:t>
            </w:r>
          </w:p>
          <w:p>
            <w:pPr>
              <w:rPr>
                <w:b w:val="0"/>
                <w:bCs/>
              </w:rPr>
            </w:pPr>
            <w:r>
              <w:rPr>
                <w:rFonts w:hint="eastAsia"/>
                <w:b w:val="0"/>
                <w:bCs/>
              </w:rPr>
              <w:t>7.获取使用化学品MSDS，废液中和，废水经沉淀、过滤，回用于生产、绿化，不外排。</w:t>
            </w:r>
          </w:p>
          <w:p>
            <w:pPr>
              <w:rPr>
                <w:b w:val="0"/>
                <w:bCs/>
              </w:rPr>
            </w:pPr>
            <w:r>
              <w:rPr>
                <w:rFonts w:hint="eastAsia"/>
                <w:b w:val="0"/>
                <w:bCs/>
              </w:rPr>
              <w:t>8.试验后剩余的材料、样品堆放垃圾场。</w:t>
            </w:r>
          </w:p>
          <w:p>
            <w:pPr>
              <w:pStyle w:val="5"/>
              <w:ind w:left="0" w:leftChars="0" w:firstLine="0" w:firstLineChars="0"/>
              <w:rPr>
                <w:rFonts w:hint="default"/>
                <w:lang w:val="en-US" w:eastAsia="zh-CN"/>
              </w:rPr>
            </w:pPr>
            <w:r>
              <w:rPr>
                <w:rFonts w:hint="eastAsia"/>
                <w:b w:val="0"/>
                <w:bCs/>
              </w:rPr>
              <w:t>现场观察：作业分区、仪器定置摆放、试验材料专人保管，挂牌上锁、配置消防器材</w:t>
            </w:r>
          </w:p>
          <w:p>
            <w:pPr>
              <w:rPr>
                <w:rFonts w:hint="default"/>
                <w:szCs w:val="22"/>
                <w:lang w:val="en-US" w:eastAsia="zh-CN"/>
              </w:rPr>
            </w:pPr>
            <w:r>
              <w:rPr>
                <w:rFonts w:hint="eastAsia"/>
                <w:szCs w:val="22"/>
                <w:lang w:val="en-US" w:eastAsia="zh-CN"/>
              </w:rPr>
              <w:t>环境因素和危险源控制基本满足标准要求。</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应急准备和响应</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val="en-US" w:eastAsia="zh-CN"/>
              </w:rPr>
              <w:t>O</w:t>
            </w:r>
            <w:r>
              <w:rPr>
                <w:rFonts w:hint="eastAsia" w:ascii="宋体" w:hAnsi="宋体" w:eastAsia="宋体" w:cs="宋体"/>
                <w:sz w:val="24"/>
                <w:szCs w:val="24"/>
              </w:rPr>
              <w:t>8.2</w:t>
            </w:r>
          </w:p>
          <w:p>
            <w:pPr>
              <w:spacing w:line="400" w:lineRule="exact"/>
              <w:jc w:val="left"/>
              <w:textAlignment w:val="baseline"/>
              <w:rPr>
                <w:rFonts w:hint="eastAsia" w:ascii="宋体" w:hAnsi="宋体" w:eastAsia="宋体" w:cs="宋体"/>
                <w:b w:val="0"/>
                <w:bCs w:val="0"/>
                <w:sz w:val="24"/>
                <w:szCs w:val="24"/>
              </w:rPr>
            </w:pPr>
          </w:p>
        </w:tc>
        <w:tc>
          <w:tcPr>
            <w:tcW w:w="11552" w:type="dxa"/>
            <w:vAlign w:val="top"/>
          </w:tcPr>
          <w:p>
            <w:pPr>
              <w:tabs>
                <w:tab w:val="left" w:pos="540"/>
              </w:tabs>
              <w:rPr>
                <w:rFonts w:hint="eastAsia"/>
                <w:szCs w:val="22"/>
                <w:lang w:val="en-US" w:eastAsia="zh-CN"/>
              </w:rPr>
            </w:pPr>
            <w:r>
              <w:rPr>
                <w:rFonts w:hint="eastAsia"/>
                <w:szCs w:val="22"/>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tabs>
                <w:tab w:val="left" w:pos="540"/>
              </w:tabs>
              <w:rPr>
                <w:rFonts w:hint="eastAsia"/>
                <w:szCs w:val="22"/>
                <w:lang w:val="en-US" w:eastAsia="zh-CN"/>
              </w:rPr>
            </w:pPr>
            <w:r>
              <w:rPr>
                <w:rFonts w:hint="eastAsia"/>
                <w:szCs w:val="22"/>
                <w:lang w:val="en-US" w:eastAsia="zh-CN"/>
              </w:rPr>
              <w:t>提供了《触电应急预案》、《火灾应急预案》等，包括发生触电和火灾等紧急情况的处置和应急抢救方案等内容。有演练业务部参与了由办公室织的应急演练，</w:t>
            </w:r>
          </w:p>
          <w:p>
            <w:pPr>
              <w:tabs>
                <w:tab w:val="left" w:pos="540"/>
              </w:tabs>
              <w:rPr>
                <w:rFonts w:hint="eastAsia"/>
                <w:szCs w:val="22"/>
                <w:lang w:val="en-US" w:eastAsia="zh-CN"/>
              </w:rPr>
            </w:pPr>
            <w:r>
              <w:rPr>
                <w:rFonts w:hint="eastAsia"/>
                <w:szCs w:val="22"/>
                <w:lang w:val="en-US" w:eastAsia="zh-CN"/>
              </w:rPr>
              <w:t>提供火灾应急演练记录。</w:t>
            </w:r>
          </w:p>
          <w:p>
            <w:pPr>
              <w:tabs>
                <w:tab w:val="left" w:pos="540"/>
              </w:tabs>
              <w:rPr>
                <w:rFonts w:hint="eastAsia"/>
                <w:szCs w:val="22"/>
                <w:lang w:val="en-US" w:eastAsia="zh-CN"/>
              </w:rPr>
            </w:pPr>
            <w:r>
              <w:rPr>
                <w:rFonts w:hint="eastAsia"/>
                <w:szCs w:val="22"/>
                <w:lang w:val="en-US" w:eastAsia="zh-CN"/>
              </w:rPr>
              <w:t>时间：2021 年04月10日15时00分，</w:t>
            </w:r>
          </w:p>
          <w:p>
            <w:pPr>
              <w:tabs>
                <w:tab w:val="left" w:pos="540"/>
              </w:tabs>
              <w:rPr>
                <w:rFonts w:hint="eastAsia"/>
                <w:szCs w:val="22"/>
                <w:lang w:val="en-US" w:eastAsia="zh-CN"/>
              </w:rPr>
            </w:pPr>
            <w:r>
              <w:rPr>
                <w:rFonts w:hint="eastAsia"/>
                <w:szCs w:val="22"/>
                <w:lang w:val="en-US" w:eastAsia="zh-CN"/>
              </w:rPr>
              <w:t>地点：厂区</w:t>
            </w:r>
          </w:p>
          <w:p>
            <w:pPr>
              <w:tabs>
                <w:tab w:val="left" w:pos="540"/>
              </w:tabs>
              <w:rPr>
                <w:rFonts w:hint="eastAsia"/>
                <w:szCs w:val="22"/>
                <w:lang w:val="en-US" w:eastAsia="zh-CN"/>
              </w:rPr>
            </w:pPr>
            <w:r>
              <w:rPr>
                <w:rFonts w:hint="eastAsia"/>
                <w:szCs w:val="22"/>
                <w:lang w:val="en-US" w:eastAsia="zh-CN"/>
              </w:rPr>
              <w:t>组织部门：办公室</w:t>
            </w:r>
          </w:p>
          <w:p>
            <w:pPr>
              <w:tabs>
                <w:tab w:val="left" w:pos="540"/>
              </w:tabs>
              <w:rPr>
                <w:rFonts w:hint="eastAsia"/>
                <w:szCs w:val="22"/>
                <w:lang w:val="en-US" w:eastAsia="zh-CN"/>
              </w:rPr>
            </w:pPr>
            <w:r>
              <w:rPr>
                <w:rFonts w:hint="eastAsia"/>
                <w:szCs w:val="22"/>
                <w:lang w:val="en-US" w:eastAsia="zh-CN"/>
              </w:rPr>
              <w:t>负责人：张万礼</w:t>
            </w:r>
          </w:p>
          <w:p>
            <w:pPr>
              <w:tabs>
                <w:tab w:val="left" w:pos="540"/>
              </w:tabs>
              <w:rPr>
                <w:rFonts w:hint="eastAsia"/>
                <w:szCs w:val="22"/>
                <w:lang w:val="en-US" w:eastAsia="zh-CN"/>
              </w:rPr>
            </w:pPr>
            <w:r>
              <w:rPr>
                <w:rFonts w:hint="eastAsia"/>
                <w:szCs w:val="22"/>
                <w:lang w:val="en-US" w:eastAsia="zh-CN"/>
              </w:rPr>
              <w:t>一：演练步骤：</w:t>
            </w:r>
          </w:p>
          <w:p>
            <w:pPr>
              <w:tabs>
                <w:tab w:val="left" w:pos="540"/>
              </w:tabs>
              <w:rPr>
                <w:rFonts w:hint="eastAsia"/>
                <w:szCs w:val="22"/>
                <w:lang w:val="en-US" w:eastAsia="zh-CN"/>
              </w:rPr>
            </w:pPr>
            <w:r>
              <w:rPr>
                <w:rFonts w:hint="eastAsia"/>
                <w:szCs w:val="22"/>
                <w:lang w:val="en-US" w:eastAsia="zh-CN"/>
              </w:rPr>
              <w:t>报警： 时间：4月10日15时00分张万礼发现办公室现场着火。</w:t>
            </w:r>
          </w:p>
          <w:p>
            <w:pPr>
              <w:tabs>
                <w:tab w:val="left" w:pos="540"/>
              </w:tabs>
              <w:rPr>
                <w:rFonts w:hint="eastAsia"/>
                <w:szCs w:val="22"/>
                <w:lang w:val="en-US" w:eastAsia="zh-CN"/>
              </w:rPr>
            </w:pPr>
            <w:r>
              <w:rPr>
                <w:rFonts w:hint="eastAsia"/>
                <w:szCs w:val="22"/>
                <w:lang w:val="en-US" w:eastAsia="zh-CN"/>
              </w:rPr>
              <w:t>第一发现人 ：张万礼拨打119和公司电话报警。</w:t>
            </w:r>
          </w:p>
          <w:p>
            <w:pPr>
              <w:tabs>
                <w:tab w:val="left" w:pos="540"/>
              </w:tabs>
              <w:rPr>
                <w:rFonts w:hint="eastAsia"/>
                <w:szCs w:val="22"/>
                <w:lang w:val="en-US" w:eastAsia="zh-CN"/>
              </w:rPr>
            </w:pPr>
            <w:r>
              <w:rPr>
                <w:rFonts w:hint="eastAsia"/>
                <w:szCs w:val="22"/>
                <w:lang w:val="en-US" w:eastAsia="zh-CN"/>
              </w:rPr>
              <w:t>紧急救援：</w:t>
            </w:r>
          </w:p>
          <w:p>
            <w:pPr>
              <w:tabs>
                <w:tab w:val="left" w:pos="540"/>
              </w:tabs>
              <w:rPr>
                <w:rFonts w:hint="eastAsia"/>
                <w:szCs w:val="22"/>
                <w:lang w:val="en-US" w:eastAsia="zh-CN"/>
              </w:rPr>
            </w:pPr>
            <w:r>
              <w:rPr>
                <w:rFonts w:hint="eastAsia"/>
                <w:szCs w:val="22"/>
                <w:lang w:val="en-US" w:eastAsia="zh-CN"/>
              </w:rPr>
              <w:t>清除易燃物、火源隔离、疏通道路、进行灭火。</w:t>
            </w:r>
          </w:p>
          <w:p>
            <w:pPr>
              <w:tabs>
                <w:tab w:val="left" w:pos="540"/>
              </w:tabs>
              <w:rPr>
                <w:rFonts w:hint="eastAsia"/>
                <w:szCs w:val="22"/>
                <w:lang w:val="en-US" w:eastAsia="zh-CN"/>
              </w:rPr>
            </w:pPr>
            <w:r>
              <w:rPr>
                <w:rFonts w:hint="eastAsia"/>
                <w:szCs w:val="22"/>
                <w:lang w:val="en-US" w:eastAsia="zh-CN"/>
              </w:rPr>
              <w:t>紧急疏散：</w:t>
            </w:r>
          </w:p>
          <w:p>
            <w:pPr>
              <w:tabs>
                <w:tab w:val="left" w:pos="540"/>
              </w:tabs>
              <w:rPr>
                <w:rFonts w:hint="eastAsia"/>
                <w:szCs w:val="22"/>
                <w:lang w:val="en-US" w:eastAsia="zh-CN"/>
              </w:rPr>
            </w:pPr>
            <w:r>
              <w:rPr>
                <w:rFonts w:hint="eastAsia"/>
                <w:szCs w:val="22"/>
                <w:lang w:val="en-US" w:eastAsia="zh-CN"/>
              </w:rPr>
              <w:t>有组织的把人员进行疏散，并到路口迎接消防队，布置警戒线。</w:t>
            </w:r>
          </w:p>
          <w:p>
            <w:pPr>
              <w:tabs>
                <w:tab w:val="left" w:pos="540"/>
              </w:tabs>
              <w:rPr>
                <w:rFonts w:hint="eastAsia"/>
                <w:szCs w:val="22"/>
                <w:lang w:val="en-US" w:eastAsia="zh-CN"/>
              </w:rPr>
            </w:pPr>
            <w:r>
              <w:rPr>
                <w:rFonts w:hint="eastAsia"/>
                <w:szCs w:val="22"/>
                <w:lang w:val="en-US" w:eastAsia="zh-CN"/>
              </w:rPr>
              <w:t>通过有效地救援和疏散，没有造成人员和财产损失。</w:t>
            </w:r>
          </w:p>
          <w:p>
            <w:pPr>
              <w:tabs>
                <w:tab w:val="left" w:pos="540"/>
              </w:tabs>
              <w:rPr>
                <w:rFonts w:hint="eastAsia"/>
                <w:szCs w:val="22"/>
                <w:lang w:val="en-US" w:eastAsia="zh-CN"/>
              </w:rPr>
            </w:pPr>
            <w:r>
              <w:rPr>
                <w:rFonts w:hint="eastAsia"/>
                <w:szCs w:val="22"/>
                <w:lang w:val="en-US" w:eastAsia="zh-CN"/>
              </w:rPr>
              <w:t>演习结束，各参演人员清理现场，恢复备用状态。</w:t>
            </w:r>
          </w:p>
          <w:p>
            <w:pPr>
              <w:tabs>
                <w:tab w:val="left" w:pos="540"/>
              </w:tabs>
              <w:rPr>
                <w:rFonts w:hint="eastAsia"/>
                <w:szCs w:val="22"/>
                <w:lang w:val="en-US" w:eastAsia="zh-CN"/>
              </w:rPr>
            </w:pPr>
            <w:r>
              <w:rPr>
                <w:rFonts w:hint="eastAsia"/>
                <w:szCs w:val="22"/>
                <w:lang w:val="en-US" w:eastAsia="zh-CN"/>
              </w:rPr>
              <w:t>二、演练总结：</w:t>
            </w:r>
          </w:p>
          <w:p>
            <w:pPr>
              <w:tabs>
                <w:tab w:val="left" w:pos="540"/>
              </w:tabs>
              <w:rPr>
                <w:rFonts w:hint="eastAsia"/>
                <w:szCs w:val="22"/>
                <w:lang w:val="en-US" w:eastAsia="zh-CN"/>
              </w:rPr>
            </w:pPr>
            <w:r>
              <w:rPr>
                <w:rFonts w:hint="eastAsia"/>
                <w:szCs w:val="22"/>
                <w:lang w:val="en-US" w:eastAsia="zh-CN"/>
              </w:rPr>
              <w:t>1、电话畅通。</w:t>
            </w:r>
          </w:p>
          <w:p>
            <w:pPr>
              <w:tabs>
                <w:tab w:val="left" w:pos="540"/>
              </w:tabs>
              <w:rPr>
                <w:rFonts w:hint="eastAsia"/>
                <w:szCs w:val="22"/>
                <w:lang w:val="en-US" w:eastAsia="zh-CN"/>
              </w:rPr>
            </w:pPr>
            <w:r>
              <w:rPr>
                <w:rFonts w:hint="eastAsia"/>
                <w:szCs w:val="22"/>
                <w:lang w:val="en-US" w:eastAsia="zh-CN"/>
              </w:rPr>
              <w:t>2、人员疏散及时。</w:t>
            </w:r>
          </w:p>
          <w:p>
            <w:pPr>
              <w:tabs>
                <w:tab w:val="left" w:pos="540"/>
              </w:tabs>
              <w:rPr>
                <w:rFonts w:hint="eastAsia"/>
                <w:szCs w:val="22"/>
                <w:lang w:val="en-US" w:eastAsia="zh-CN"/>
              </w:rPr>
            </w:pPr>
            <w:r>
              <w:rPr>
                <w:rFonts w:hint="eastAsia"/>
                <w:szCs w:val="22"/>
                <w:lang w:val="en-US" w:eastAsia="zh-CN"/>
              </w:rPr>
              <w:t>3、紧急处理方式得当。用灭火器3具，使用方法得当。</w:t>
            </w:r>
          </w:p>
          <w:p>
            <w:pPr>
              <w:tabs>
                <w:tab w:val="left" w:pos="540"/>
              </w:tabs>
              <w:rPr>
                <w:rFonts w:hint="eastAsia"/>
                <w:szCs w:val="22"/>
                <w:lang w:val="en-US" w:eastAsia="zh-CN"/>
              </w:rPr>
            </w:pPr>
            <w:r>
              <w:rPr>
                <w:rFonts w:hint="eastAsia"/>
                <w:szCs w:val="22"/>
                <w:lang w:val="en-US" w:eastAsia="zh-CN"/>
              </w:rPr>
              <w:t>4、演练有效。</w:t>
            </w:r>
          </w:p>
          <w:p>
            <w:pPr>
              <w:tabs>
                <w:tab w:val="left" w:pos="540"/>
              </w:tabs>
              <w:rPr>
                <w:rFonts w:hint="eastAsia"/>
                <w:szCs w:val="22"/>
                <w:lang w:val="en-US" w:eastAsia="zh-CN"/>
              </w:rPr>
            </w:pPr>
          </w:p>
          <w:p>
            <w:pPr>
              <w:tabs>
                <w:tab w:val="left" w:pos="540"/>
              </w:tabs>
              <w:rPr>
                <w:rFonts w:hint="eastAsia"/>
                <w:szCs w:val="22"/>
                <w:lang w:val="en-US" w:eastAsia="zh-CN"/>
              </w:rPr>
            </w:pPr>
            <w:r>
              <w:rPr>
                <w:rFonts w:hint="eastAsia"/>
                <w:szCs w:val="22"/>
                <w:lang w:val="en-US" w:eastAsia="zh-CN"/>
              </w:rPr>
              <w:t>应急小组名单：</w:t>
            </w:r>
          </w:p>
          <w:p>
            <w:pPr>
              <w:tabs>
                <w:tab w:val="left" w:pos="540"/>
              </w:tabs>
              <w:rPr>
                <w:rFonts w:hint="eastAsia"/>
                <w:szCs w:val="22"/>
                <w:lang w:val="en-US" w:eastAsia="zh-CN"/>
              </w:rPr>
            </w:pPr>
            <w:r>
              <w:rPr>
                <w:rFonts w:hint="eastAsia"/>
                <w:szCs w:val="22"/>
                <w:lang w:val="en-US" w:eastAsia="zh-CN"/>
              </w:rPr>
              <w:t>组长：孙兵        电话：</w:t>
            </w:r>
          </w:p>
          <w:p>
            <w:pPr>
              <w:tabs>
                <w:tab w:val="left" w:pos="540"/>
              </w:tabs>
              <w:rPr>
                <w:rFonts w:hint="eastAsia"/>
                <w:szCs w:val="22"/>
                <w:lang w:val="en-US" w:eastAsia="zh-CN"/>
              </w:rPr>
            </w:pPr>
            <w:r>
              <w:rPr>
                <w:rFonts w:hint="eastAsia"/>
                <w:szCs w:val="22"/>
                <w:lang w:val="en-US" w:eastAsia="zh-CN"/>
              </w:rPr>
              <w:t>组员：王伟星、夏翠琴、张万礼</w:t>
            </w:r>
          </w:p>
          <w:p>
            <w:pPr>
              <w:tabs>
                <w:tab w:val="left" w:pos="540"/>
              </w:tabs>
              <w:rPr>
                <w:rFonts w:hint="eastAsia"/>
                <w:szCs w:val="22"/>
                <w:lang w:val="en-US" w:eastAsia="zh-CN"/>
              </w:rPr>
            </w:pPr>
            <w:r>
              <w:rPr>
                <w:rFonts w:hint="eastAsia"/>
                <w:szCs w:val="22"/>
                <w:lang w:val="en-US" w:eastAsia="zh-CN"/>
              </w:rPr>
              <w:t>火警电话：119      急救电话： 120</w:t>
            </w:r>
          </w:p>
          <w:p>
            <w:pPr>
              <w:tabs>
                <w:tab w:val="left" w:pos="540"/>
              </w:tabs>
              <w:rPr>
                <w:rFonts w:hint="eastAsia"/>
                <w:szCs w:val="22"/>
                <w:lang w:val="en-US" w:eastAsia="zh-CN"/>
              </w:rPr>
            </w:pPr>
            <w:r>
              <w:rPr>
                <w:rFonts w:hint="eastAsia"/>
                <w:szCs w:val="22"/>
                <w:lang w:val="en-US" w:eastAsia="zh-CN"/>
              </w:rPr>
              <w:t>匪警电话：110      公司报警电话：</w:t>
            </w:r>
          </w:p>
          <w:p>
            <w:pPr>
              <w:tabs>
                <w:tab w:val="left" w:pos="540"/>
              </w:tabs>
              <w:rPr>
                <w:rFonts w:hint="eastAsia" w:ascii="宋体" w:hAnsi="宋体" w:eastAsia="宋体" w:cs="宋体"/>
                <w:b w:val="0"/>
                <w:bCs w:val="0"/>
                <w:color w:val="0000FF"/>
                <w:sz w:val="24"/>
                <w:szCs w:val="24"/>
                <w:lang w:eastAsia="zh-CN"/>
              </w:rPr>
            </w:pPr>
            <w:r>
              <w:rPr>
                <w:rFonts w:hint="eastAsia"/>
                <w:szCs w:val="22"/>
                <w:lang w:val="en-US" w:eastAsia="zh-CN"/>
              </w:rPr>
              <w:t>应急准备和相应基本满足标准要求。</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spacing w:line="280" w:lineRule="exact"/>
              <w:rPr>
                <w:rFonts w:hint="eastAsia" w:ascii="宋体" w:hAnsi="宋体" w:eastAsia="宋体" w:cs="宋体"/>
                <w:b w:val="0"/>
                <w:bCs w:val="0"/>
                <w:sz w:val="24"/>
                <w:szCs w:val="24"/>
                <w:lang w:eastAsia="zh-CN"/>
              </w:rPr>
            </w:pPr>
            <w:r>
              <w:rPr>
                <w:rFonts w:hint="eastAsia"/>
              </w:rPr>
              <w:t>分析与评价</w:t>
            </w:r>
          </w:p>
        </w:tc>
        <w:tc>
          <w:tcPr>
            <w:tcW w:w="992" w:type="dxa"/>
          </w:tcPr>
          <w:p>
            <w:pPr>
              <w:spacing w:line="400" w:lineRule="exact"/>
              <w:jc w:val="left"/>
              <w:textAlignment w:val="baseline"/>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 xml:space="preserve">9.1.3 </w:t>
            </w:r>
          </w:p>
        </w:tc>
        <w:tc>
          <w:tcPr>
            <w:tcW w:w="11552" w:type="dxa"/>
            <w:vAlign w:val="top"/>
          </w:tcPr>
          <w:p>
            <w:pPr>
              <w:tabs>
                <w:tab w:val="left" w:pos="540"/>
              </w:tabs>
              <w:rPr>
                <w:rFonts w:hint="eastAsia"/>
                <w:szCs w:val="22"/>
                <w:lang w:val="en-US" w:eastAsia="zh-CN"/>
              </w:rPr>
            </w:pPr>
            <w:r>
              <w:rPr>
                <w:rFonts w:hint="eastAsia"/>
                <w:szCs w:val="22"/>
                <w:lang w:val="en-US" w:eastAsia="zh-CN"/>
              </w:rPr>
              <w:t>■公司制定【数据分析控制程序】，收集和分析适当的数据，评价公司管理体系的适宜性和有效性，充分识别可以改进的机会。</w:t>
            </w:r>
          </w:p>
          <w:p>
            <w:pPr>
              <w:tabs>
                <w:tab w:val="left" w:pos="540"/>
              </w:tabs>
              <w:rPr>
                <w:rFonts w:hint="eastAsia"/>
                <w:szCs w:val="22"/>
                <w:lang w:val="en-US" w:eastAsia="zh-CN"/>
              </w:rPr>
            </w:pPr>
            <w:r>
              <w:rPr>
                <w:rFonts w:hint="eastAsia"/>
                <w:szCs w:val="22"/>
                <w:lang w:val="en-US" w:eastAsia="zh-CN"/>
              </w:rPr>
              <w:t>提供了部质量、环境、职业健康目标考核结果，包括年度培训计划执行率；</w:t>
            </w:r>
          </w:p>
          <w:p>
            <w:pPr>
              <w:tabs>
                <w:tab w:val="left" w:pos="540"/>
              </w:tabs>
              <w:rPr>
                <w:rFonts w:hint="default"/>
                <w:szCs w:val="22"/>
                <w:lang w:val="en-US" w:eastAsia="zh-CN"/>
              </w:rPr>
            </w:pPr>
            <w:r>
              <w:rPr>
                <w:rFonts w:hint="eastAsia"/>
                <w:szCs w:val="22"/>
                <w:lang w:val="en-US" w:eastAsia="zh-CN"/>
              </w:rPr>
              <w:t>提供了产品质量检验结果，产品合格率达到目标要求，结果符合标准要求；进行了顾客满意度测量为96%。</w:t>
            </w:r>
          </w:p>
          <w:p>
            <w:pPr>
              <w:tabs>
                <w:tab w:val="left" w:pos="540"/>
              </w:tabs>
              <w:rPr>
                <w:rFonts w:hint="eastAsia"/>
                <w:szCs w:val="22"/>
                <w:lang w:val="en-US" w:eastAsia="zh-CN"/>
              </w:rPr>
            </w:pPr>
            <w:r>
              <w:rPr>
                <w:rFonts w:hint="eastAsia"/>
                <w:szCs w:val="22"/>
                <w:lang w:val="en-US" w:eastAsia="zh-CN"/>
              </w:rPr>
              <w:t>人员岗位绩效考核合格率、确保持证上岗率达到、固体废弃物分类处置率、保证环境、职业健康改善所需资金、危险源整改率达等，均达到目标。</w:t>
            </w:r>
          </w:p>
        </w:tc>
        <w:tc>
          <w:tcPr>
            <w:tcW w:w="497" w:type="dxa"/>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bl>
    <w:p>
      <w:pPr>
        <w:pStyle w:val="2"/>
      </w:pPr>
    </w:p>
    <w:p>
      <w:pPr>
        <w:pStyle w:val="2"/>
      </w:pPr>
    </w:p>
    <w:p>
      <w:pPr>
        <w:pStyle w:val="2"/>
      </w:pPr>
    </w:p>
    <w:p>
      <w:pPr>
        <w:pStyle w:val="2"/>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97"/>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97" w:type="dxa"/>
            <w:vAlign w:val="center"/>
          </w:tcPr>
          <w:p>
            <w:pPr>
              <w:rPr>
                <w:sz w:val="24"/>
                <w:szCs w:val="24"/>
              </w:rPr>
            </w:pPr>
            <w:r>
              <w:rPr>
                <w:rFonts w:hint="eastAsia"/>
                <w:sz w:val="24"/>
                <w:szCs w:val="24"/>
              </w:rPr>
              <w:t>受审核部门：</w:t>
            </w:r>
            <w:r>
              <w:rPr>
                <w:rFonts w:hint="eastAsia" w:ascii="宋体" w:hAnsi="宋体"/>
                <w:sz w:val="24"/>
                <w:szCs w:val="24"/>
                <w:lang w:val="en-US" w:eastAsia="zh-CN"/>
              </w:rPr>
              <w:t>供销</w:t>
            </w:r>
            <w:r>
              <w:rPr>
                <w:rFonts w:hint="eastAsia" w:ascii="宋体" w:hAnsi="宋体"/>
                <w:sz w:val="24"/>
                <w:szCs w:val="24"/>
              </w:rPr>
              <w:t>部</w:t>
            </w:r>
            <w:r>
              <w:rPr>
                <w:sz w:val="24"/>
                <w:szCs w:val="24"/>
              </w:rPr>
              <w:t xml:space="preserve">         </w:t>
            </w:r>
            <w:r>
              <w:rPr>
                <w:rFonts w:hint="eastAsia"/>
                <w:sz w:val="24"/>
                <w:szCs w:val="24"/>
              </w:rPr>
              <w:t>主管领导：</w:t>
            </w:r>
            <w:r>
              <w:rPr>
                <w:sz w:val="24"/>
                <w:szCs w:val="24"/>
              </w:rPr>
              <w:t xml:space="preserve"> </w:t>
            </w:r>
            <w:r>
              <w:rPr>
                <w:rFonts w:hint="eastAsia"/>
                <w:sz w:val="24"/>
                <w:szCs w:val="24"/>
                <w:lang w:eastAsia="zh-CN"/>
              </w:rPr>
              <w:t>夏翠琴</w:t>
            </w:r>
            <w:r>
              <w:rPr>
                <w:sz w:val="24"/>
                <w:szCs w:val="24"/>
              </w:rPr>
              <w:t xml:space="preserve">        </w:t>
            </w:r>
            <w:r>
              <w:rPr>
                <w:rFonts w:hint="eastAsia"/>
                <w:sz w:val="24"/>
                <w:szCs w:val="24"/>
              </w:rPr>
              <w:t>陪同人员：</w:t>
            </w:r>
          </w:p>
        </w:tc>
        <w:tc>
          <w:tcPr>
            <w:tcW w:w="792"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97" w:type="dxa"/>
            <w:vAlign w:val="center"/>
          </w:tcPr>
          <w:p>
            <w:pPr>
              <w:spacing w:before="120"/>
              <w:rPr>
                <w:rFonts w:hint="default" w:eastAsia="宋体"/>
                <w:sz w:val="24"/>
                <w:szCs w:val="24"/>
                <w:lang w:val="en-US" w:eastAsia="zh-CN"/>
              </w:rPr>
            </w:pPr>
            <w:r>
              <w:rPr>
                <w:rFonts w:hint="eastAsia"/>
                <w:sz w:val="24"/>
                <w:szCs w:val="24"/>
              </w:rPr>
              <w:t>审核员：</w:t>
            </w:r>
            <w:r>
              <w:rPr>
                <w:rFonts w:hint="eastAsia"/>
                <w:sz w:val="24"/>
                <w:szCs w:val="24"/>
                <w:lang w:val="en-US" w:eastAsia="zh-CN"/>
              </w:rPr>
              <w:t>周涛</w:t>
            </w:r>
            <w:r>
              <w:rPr>
                <w:rFonts w:hint="eastAsia"/>
                <w:sz w:val="24"/>
                <w:szCs w:val="24"/>
              </w:rPr>
              <w:t>、</w:t>
            </w:r>
            <w:r>
              <w:rPr>
                <w:rFonts w:hint="eastAsia"/>
                <w:sz w:val="24"/>
                <w:szCs w:val="24"/>
                <w:lang w:val="en-US" w:eastAsia="zh-CN"/>
              </w:rPr>
              <w:t>王伟民</w:t>
            </w:r>
            <w:r>
              <w:rPr>
                <w:sz w:val="24"/>
                <w:szCs w:val="24"/>
              </w:rPr>
              <w:t xml:space="preserve">          </w:t>
            </w:r>
            <w:r>
              <w:rPr>
                <w:rFonts w:hint="eastAsia"/>
                <w:sz w:val="24"/>
                <w:szCs w:val="24"/>
              </w:rPr>
              <w:t>审核时间：</w:t>
            </w:r>
            <w:r>
              <w:rPr>
                <w:rFonts w:hint="eastAsia" w:ascii="宋体" w:hAnsi="宋体"/>
                <w:sz w:val="24"/>
                <w:szCs w:val="24"/>
                <w:lang w:eastAsia="zh-CN"/>
              </w:rPr>
              <w:t>2021.7</w:t>
            </w:r>
            <w:r>
              <w:rPr>
                <w:rFonts w:ascii="宋体" w:hAnsi="宋体"/>
                <w:sz w:val="24"/>
                <w:szCs w:val="24"/>
              </w:rPr>
              <w:t>.</w:t>
            </w:r>
            <w:r>
              <w:rPr>
                <w:rFonts w:hint="eastAsia" w:ascii="宋体" w:hAnsi="宋体"/>
                <w:sz w:val="24"/>
                <w:szCs w:val="24"/>
                <w:lang w:val="en-US" w:eastAsia="zh-CN"/>
              </w:rPr>
              <w:t>31</w:t>
            </w:r>
          </w:p>
        </w:tc>
        <w:tc>
          <w:tcPr>
            <w:tcW w:w="792"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97" w:type="dxa"/>
            <w:vAlign w:val="center"/>
          </w:tcPr>
          <w:p>
            <w:pPr>
              <w:rPr>
                <w:rFonts w:ascii="宋体" w:hAnsi="宋体" w:cs="宋体"/>
                <w:sz w:val="24"/>
                <w:szCs w:val="24"/>
              </w:rPr>
            </w:pPr>
            <w:r>
              <w:rPr>
                <w:rFonts w:hint="eastAsia" w:ascii="宋体" w:hAnsi="宋体" w:cs="宋体"/>
                <w:sz w:val="24"/>
                <w:szCs w:val="24"/>
              </w:rPr>
              <w:t>审核条款：Q5.3/6.2/8.2/8.4/9.1.2</w:t>
            </w:r>
            <w:r>
              <w:rPr>
                <w:rFonts w:ascii="宋体" w:hAnsi="宋体" w:cs="宋体"/>
                <w:sz w:val="24"/>
                <w:szCs w:val="24"/>
              </w:rPr>
              <w:t xml:space="preserve">  </w:t>
            </w:r>
            <w:r>
              <w:rPr>
                <w:rFonts w:hint="eastAsia" w:ascii="宋体" w:hAnsi="宋体" w:cs="宋体"/>
                <w:sz w:val="24"/>
                <w:szCs w:val="24"/>
              </w:rPr>
              <w:t xml:space="preserve"> EO:5.3//6.2/6.1.2/8.1/8.2</w:t>
            </w:r>
          </w:p>
        </w:tc>
        <w:tc>
          <w:tcPr>
            <w:tcW w:w="792"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tcPr>
          <w:p>
            <w:pPr>
              <w:rPr>
                <w:rFonts w:ascii="宋体" w:hAnsi="宋体" w:cs="宋体"/>
                <w:sz w:val="24"/>
                <w:szCs w:val="24"/>
              </w:rPr>
            </w:pPr>
            <w:r>
              <w:rPr>
                <w:rFonts w:hint="eastAsia" w:ascii="宋体" w:hAnsi="宋体" w:cs="宋体"/>
                <w:sz w:val="24"/>
                <w:szCs w:val="24"/>
              </w:rPr>
              <w:t>职责和权限</w:t>
            </w:r>
          </w:p>
        </w:tc>
        <w:tc>
          <w:tcPr>
            <w:tcW w:w="960" w:type="dxa"/>
          </w:tcPr>
          <w:p>
            <w:pPr>
              <w:rPr>
                <w:rFonts w:ascii="宋体" w:hAnsi="宋体" w:cs="宋体"/>
                <w:sz w:val="24"/>
                <w:szCs w:val="24"/>
              </w:rPr>
            </w:pPr>
            <w:r>
              <w:rPr>
                <w:rFonts w:hint="eastAsia" w:ascii="宋体" w:hAnsi="宋体" w:cs="宋体"/>
                <w:sz w:val="24"/>
                <w:szCs w:val="24"/>
              </w:rPr>
              <w:t>Q</w:t>
            </w:r>
            <w:r>
              <w:rPr>
                <w:rFonts w:ascii="宋体" w:hAnsi="宋体" w:cs="宋体"/>
                <w:sz w:val="24"/>
                <w:szCs w:val="24"/>
              </w:rPr>
              <w:t>EO</w:t>
            </w:r>
            <w:r>
              <w:rPr>
                <w:rFonts w:hint="eastAsia" w:ascii="宋体" w:hAnsi="宋体" w:cs="宋体"/>
                <w:sz w:val="24"/>
                <w:szCs w:val="24"/>
              </w:rPr>
              <w:t>5.3</w:t>
            </w:r>
          </w:p>
          <w:p>
            <w:pPr>
              <w:rPr>
                <w:rFonts w:ascii="宋体" w:hAnsi="宋体" w:cs="宋体"/>
                <w:sz w:val="24"/>
                <w:szCs w:val="24"/>
              </w:rPr>
            </w:pPr>
          </w:p>
        </w:tc>
        <w:tc>
          <w:tcPr>
            <w:tcW w:w="10797" w:type="dxa"/>
          </w:tcPr>
          <w:p>
            <w:pPr>
              <w:tabs>
                <w:tab w:val="left" w:pos="540"/>
              </w:tabs>
              <w:rPr>
                <w:rFonts w:hint="default" w:eastAsia="宋体"/>
                <w:szCs w:val="22"/>
                <w:lang w:val="en-US" w:eastAsia="zh-CN"/>
              </w:rPr>
            </w:pPr>
            <w:r>
              <w:rPr>
                <w:rFonts w:hint="eastAsia"/>
                <w:szCs w:val="22"/>
                <w:lang w:val="en-US" w:eastAsia="zh-CN"/>
              </w:rPr>
              <w:t>供销部的职责：</w:t>
            </w:r>
          </w:p>
          <w:p>
            <w:pPr>
              <w:tabs>
                <w:tab w:val="left" w:pos="540"/>
              </w:tabs>
              <w:rPr>
                <w:rFonts w:hint="eastAsia"/>
                <w:szCs w:val="22"/>
              </w:rPr>
            </w:pPr>
            <w:r>
              <w:rPr>
                <w:rFonts w:hint="eastAsia"/>
                <w:szCs w:val="22"/>
              </w:rPr>
              <w:t>1</w:t>
            </w:r>
            <w:r>
              <w:rPr>
                <w:rFonts w:hint="eastAsia"/>
                <w:szCs w:val="22"/>
                <w:lang w:eastAsia="zh-CN"/>
              </w:rPr>
              <w:t>、</w:t>
            </w:r>
            <w:r>
              <w:rPr>
                <w:rFonts w:hint="eastAsia"/>
                <w:szCs w:val="22"/>
              </w:rPr>
              <w:t>负责公司原辅材料的采购、合格供方的评价选择。</w:t>
            </w:r>
          </w:p>
          <w:p>
            <w:pPr>
              <w:tabs>
                <w:tab w:val="left" w:pos="540"/>
              </w:tabs>
              <w:rPr>
                <w:rFonts w:hint="eastAsia"/>
                <w:szCs w:val="22"/>
              </w:rPr>
            </w:pPr>
            <w:r>
              <w:rPr>
                <w:rFonts w:hint="eastAsia"/>
                <w:szCs w:val="22"/>
              </w:rPr>
              <w:t>2</w:t>
            </w:r>
            <w:r>
              <w:rPr>
                <w:rFonts w:hint="eastAsia"/>
                <w:szCs w:val="22"/>
                <w:lang w:eastAsia="zh-CN"/>
              </w:rPr>
              <w:t>、</w:t>
            </w:r>
            <w:r>
              <w:rPr>
                <w:rFonts w:hint="eastAsia"/>
                <w:szCs w:val="22"/>
              </w:rPr>
              <w:t>负责采购产品的验证和原辅材料库的管理。</w:t>
            </w:r>
          </w:p>
          <w:p>
            <w:pPr>
              <w:tabs>
                <w:tab w:val="left" w:pos="540"/>
              </w:tabs>
              <w:rPr>
                <w:rFonts w:hint="eastAsia"/>
                <w:szCs w:val="22"/>
              </w:rPr>
            </w:pPr>
            <w:r>
              <w:rPr>
                <w:rFonts w:hint="eastAsia"/>
                <w:szCs w:val="22"/>
                <w:lang w:val="en-US" w:eastAsia="zh-CN"/>
              </w:rPr>
              <w:t>3、</w:t>
            </w:r>
            <w:r>
              <w:rPr>
                <w:rFonts w:hint="eastAsia"/>
                <w:szCs w:val="22"/>
              </w:rPr>
              <w:t>负责产品销售及合同评审。</w:t>
            </w:r>
          </w:p>
          <w:p>
            <w:pPr>
              <w:tabs>
                <w:tab w:val="left" w:pos="540"/>
              </w:tabs>
              <w:rPr>
                <w:rFonts w:hint="eastAsia"/>
                <w:szCs w:val="22"/>
              </w:rPr>
            </w:pPr>
            <w:r>
              <w:rPr>
                <w:rFonts w:hint="eastAsia"/>
                <w:szCs w:val="22"/>
                <w:lang w:val="en-US" w:eastAsia="zh-CN"/>
              </w:rPr>
              <w:t>4、</w:t>
            </w:r>
            <w:r>
              <w:rPr>
                <w:rFonts w:hint="eastAsia"/>
                <w:szCs w:val="22"/>
              </w:rPr>
              <w:t>负责成品库管理和成品防护、交付。</w:t>
            </w:r>
          </w:p>
          <w:p>
            <w:pPr>
              <w:tabs>
                <w:tab w:val="left" w:pos="540"/>
              </w:tabs>
              <w:rPr>
                <w:rFonts w:hint="eastAsia"/>
                <w:szCs w:val="22"/>
              </w:rPr>
            </w:pPr>
            <w:r>
              <w:rPr>
                <w:rFonts w:hint="eastAsia"/>
                <w:szCs w:val="22"/>
                <w:lang w:val="en-US" w:eastAsia="zh-CN"/>
              </w:rPr>
              <w:t>5、</w:t>
            </w:r>
            <w:r>
              <w:rPr>
                <w:rFonts w:hint="eastAsia"/>
                <w:szCs w:val="22"/>
              </w:rPr>
              <w:t>负责售后服务、顾客满意度调查及顾客沟通和顾客意见处理。</w:t>
            </w:r>
          </w:p>
          <w:p>
            <w:pPr>
              <w:tabs>
                <w:tab w:val="left" w:pos="540"/>
              </w:tabs>
              <w:rPr>
                <w:rFonts w:hint="default"/>
                <w:szCs w:val="22"/>
                <w:lang w:val="en-US" w:eastAsia="zh-CN"/>
              </w:rPr>
            </w:pPr>
            <w:r>
              <w:rPr>
                <w:rFonts w:hint="eastAsia"/>
                <w:szCs w:val="22"/>
                <w:lang w:val="en-US" w:eastAsia="zh-CN"/>
              </w:rPr>
              <w:t>6、否则供销过程中的环境因素和危险源的识别和控制。</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4"/>
                <w:szCs w:val="24"/>
              </w:rPr>
            </w:pPr>
            <w:r>
              <w:rPr>
                <w:rFonts w:hint="eastAsia" w:ascii="宋体" w:hAnsi="宋体" w:cs="宋体"/>
                <w:sz w:val="24"/>
                <w:szCs w:val="24"/>
              </w:rPr>
              <w:t>目标、指标和管理方案</w:t>
            </w:r>
          </w:p>
        </w:tc>
        <w:tc>
          <w:tcPr>
            <w:tcW w:w="960" w:type="dxa"/>
          </w:tcPr>
          <w:p>
            <w:pPr>
              <w:rPr>
                <w:rFonts w:ascii="宋体" w:hAnsi="宋体" w:cs="宋体"/>
                <w:sz w:val="24"/>
                <w:szCs w:val="24"/>
              </w:rPr>
            </w:pPr>
            <w:r>
              <w:rPr>
                <w:rFonts w:hint="eastAsia" w:ascii="宋体" w:hAnsi="宋体" w:cs="宋体"/>
                <w:sz w:val="24"/>
                <w:szCs w:val="24"/>
              </w:rPr>
              <w:t>Q</w:t>
            </w:r>
            <w:r>
              <w:rPr>
                <w:rFonts w:ascii="宋体" w:hAnsi="宋体" w:cs="宋体"/>
                <w:sz w:val="24"/>
                <w:szCs w:val="24"/>
              </w:rPr>
              <w:t>EO</w:t>
            </w:r>
            <w:r>
              <w:rPr>
                <w:rFonts w:hint="eastAsia" w:ascii="宋体" w:hAnsi="宋体" w:cs="宋体"/>
                <w:sz w:val="24"/>
                <w:szCs w:val="24"/>
              </w:rPr>
              <w:t>6.2</w:t>
            </w:r>
          </w:p>
          <w:p>
            <w:pPr>
              <w:rPr>
                <w:rFonts w:ascii="宋体" w:hAnsi="宋体" w:cs="宋体"/>
                <w:sz w:val="24"/>
                <w:szCs w:val="24"/>
              </w:rPr>
            </w:pPr>
          </w:p>
        </w:tc>
        <w:tc>
          <w:tcPr>
            <w:tcW w:w="10797" w:type="dxa"/>
          </w:tcPr>
          <w:p>
            <w:pPr>
              <w:tabs>
                <w:tab w:val="left" w:pos="540"/>
              </w:tabs>
              <w:rPr>
                <w:rFonts w:hint="eastAsia"/>
                <w:szCs w:val="22"/>
                <w:lang w:val="en-US" w:eastAsia="zh-CN"/>
              </w:rPr>
            </w:pPr>
            <w:r>
              <w:rPr>
                <w:rFonts w:hint="eastAsia"/>
                <w:szCs w:val="22"/>
                <w:lang w:val="en-US" w:eastAsia="zh-CN"/>
              </w:rPr>
              <w:t>■提供了本部门“质量目标分解表及完成情况”表</w:t>
            </w:r>
          </w:p>
          <w:p>
            <w:pPr>
              <w:tabs>
                <w:tab w:val="left" w:pos="540"/>
              </w:tabs>
              <w:ind w:firstLine="630" w:firstLineChars="300"/>
              <w:rPr>
                <w:rFonts w:hint="default"/>
                <w:szCs w:val="22"/>
                <w:lang w:val="en-US" w:eastAsia="zh-CN"/>
              </w:rPr>
            </w:pPr>
            <w:r>
              <w:rPr>
                <w:rFonts w:hint="eastAsia"/>
                <w:szCs w:val="22"/>
                <w:lang w:val="en-US" w:eastAsia="zh-CN"/>
              </w:rPr>
              <w:t>目标                            考核情况</w:t>
            </w:r>
          </w:p>
          <w:p>
            <w:pPr>
              <w:tabs>
                <w:tab w:val="left" w:pos="540"/>
              </w:tabs>
              <w:rPr>
                <w:rFonts w:hint="eastAsia"/>
                <w:szCs w:val="22"/>
                <w:lang w:val="en-US" w:eastAsia="zh-CN"/>
              </w:rPr>
            </w:pPr>
            <w:r>
              <w:rPr>
                <w:rFonts w:hint="eastAsia"/>
                <w:szCs w:val="22"/>
                <w:lang w:val="en-US" w:eastAsia="zh-CN"/>
              </w:rPr>
              <w:t>1、采购产品合格率100%；                100%</w:t>
            </w:r>
          </w:p>
          <w:p>
            <w:pPr>
              <w:tabs>
                <w:tab w:val="left" w:pos="540"/>
              </w:tabs>
              <w:rPr>
                <w:rFonts w:hint="default"/>
                <w:szCs w:val="22"/>
                <w:lang w:val="en-US" w:eastAsia="zh-CN"/>
              </w:rPr>
            </w:pPr>
            <w:r>
              <w:rPr>
                <w:rFonts w:hint="eastAsia"/>
                <w:szCs w:val="22"/>
                <w:lang w:val="en-US" w:eastAsia="zh-CN"/>
              </w:rPr>
              <w:t>2、</w:t>
            </w:r>
            <w:r>
              <w:rPr>
                <w:rFonts w:hint="default"/>
                <w:szCs w:val="22"/>
                <w:lang w:val="en-US" w:eastAsia="zh-CN"/>
              </w:rPr>
              <w:t>顾客满意率≧90%</w:t>
            </w:r>
            <w:r>
              <w:rPr>
                <w:rFonts w:hint="eastAsia"/>
                <w:szCs w:val="22"/>
                <w:lang w:val="en-US" w:eastAsia="zh-CN"/>
              </w:rPr>
              <w:t xml:space="preserve">                      96%</w:t>
            </w:r>
          </w:p>
          <w:p>
            <w:pPr>
              <w:tabs>
                <w:tab w:val="left" w:pos="540"/>
              </w:tabs>
              <w:rPr>
                <w:rFonts w:hint="default"/>
                <w:szCs w:val="22"/>
                <w:lang w:val="en-US" w:eastAsia="zh-CN"/>
              </w:rPr>
            </w:pPr>
            <w:r>
              <w:rPr>
                <w:rFonts w:hint="eastAsia"/>
                <w:szCs w:val="22"/>
                <w:lang w:val="en-US" w:eastAsia="zh-CN"/>
              </w:rPr>
              <w:t>3、固体废弃物合理处理100%              100%</w:t>
            </w:r>
          </w:p>
          <w:p>
            <w:pPr>
              <w:tabs>
                <w:tab w:val="left" w:pos="540"/>
              </w:tabs>
              <w:rPr>
                <w:rFonts w:hint="eastAsia"/>
                <w:szCs w:val="22"/>
                <w:lang w:val="en-US" w:eastAsia="zh-CN"/>
              </w:rPr>
            </w:pPr>
            <w:r>
              <w:rPr>
                <w:rFonts w:hint="eastAsia"/>
                <w:szCs w:val="22"/>
                <w:lang w:val="en-US" w:eastAsia="zh-CN"/>
              </w:rPr>
              <w:t>4、火灾事故为零                          0</w:t>
            </w:r>
          </w:p>
          <w:p>
            <w:pPr>
              <w:tabs>
                <w:tab w:val="left" w:pos="540"/>
              </w:tabs>
              <w:rPr>
                <w:rFonts w:hint="default"/>
                <w:lang w:val="en-US" w:eastAsia="zh-CN"/>
              </w:rPr>
            </w:pPr>
            <w:r>
              <w:rPr>
                <w:rFonts w:hint="eastAsia"/>
                <w:szCs w:val="22"/>
                <w:lang w:val="en-US" w:eastAsia="zh-CN"/>
              </w:rPr>
              <w:t>编制：夏翠琴       审批：孙兵   2021年7月6日</w:t>
            </w:r>
          </w:p>
          <w:p>
            <w:pPr>
              <w:tabs>
                <w:tab w:val="left" w:pos="540"/>
              </w:tabs>
              <w:rPr>
                <w:rFonts w:hint="default"/>
                <w:szCs w:val="22"/>
                <w:lang w:val="en-US" w:eastAsia="zh-CN"/>
              </w:rPr>
            </w:pPr>
            <w:r>
              <w:rPr>
                <w:rFonts w:hint="eastAsia"/>
                <w:szCs w:val="22"/>
                <w:lang w:val="en-US" w:eastAsia="zh-CN"/>
              </w:rPr>
              <w:t>上述为2021年1-6月份前三季度的考核情况，目标完成情况较好，但没有职业健康方面的考核，已经进行沟通。</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宋体"/>
                <w:sz w:val="24"/>
                <w:szCs w:val="24"/>
              </w:rPr>
            </w:pPr>
            <w:r>
              <w:rPr>
                <w:rFonts w:hint="eastAsia" w:ascii="宋体" w:hAnsi="宋体" w:cs="宋体"/>
                <w:sz w:val="24"/>
                <w:szCs w:val="24"/>
              </w:rPr>
              <w:t>产品和服务的要求顾客沟通</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与产品和服务有关要求的的确定/评审</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pPr>
          </w:p>
          <w:p>
            <w:pPr>
              <w:pStyle w:val="2"/>
            </w:pPr>
          </w:p>
          <w:p>
            <w:pPr>
              <w:rPr>
                <w:rFonts w:ascii="宋体" w:hAnsi="宋体" w:cs="宋体"/>
                <w:sz w:val="24"/>
                <w:szCs w:val="24"/>
              </w:rPr>
            </w:pPr>
            <w:r>
              <w:rPr>
                <w:rFonts w:hint="eastAsia" w:ascii="宋体" w:hAnsi="宋体" w:cs="宋体"/>
                <w:sz w:val="24"/>
                <w:szCs w:val="24"/>
              </w:rPr>
              <w:t>产品和服务有关要求的变更</w:t>
            </w:r>
          </w:p>
        </w:tc>
        <w:tc>
          <w:tcPr>
            <w:tcW w:w="960" w:type="dxa"/>
          </w:tcPr>
          <w:p>
            <w:pPr>
              <w:rPr>
                <w:rFonts w:ascii="宋体" w:hAnsi="宋体" w:cs="宋体"/>
                <w:sz w:val="24"/>
                <w:szCs w:val="24"/>
              </w:rPr>
            </w:pPr>
            <w:r>
              <w:rPr>
                <w:rFonts w:hint="eastAsia" w:ascii="宋体" w:hAnsi="宋体" w:cs="宋体"/>
                <w:sz w:val="24"/>
                <w:szCs w:val="24"/>
              </w:rPr>
              <w:t>Q8.2</w:t>
            </w:r>
          </w:p>
          <w:p>
            <w:pPr>
              <w:rPr>
                <w:rFonts w:ascii="宋体" w:hAnsi="宋体" w:cs="宋体"/>
                <w:sz w:val="24"/>
                <w:szCs w:val="24"/>
              </w:rPr>
            </w:pPr>
            <w:r>
              <w:rPr>
                <w:rFonts w:hint="eastAsia" w:ascii="宋体" w:hAnsi="宋体" w:cs="宋体"/>
                <w:sz w:val="24"/>
                <w:szCs w:val="24"/>
              </w:rPr>
              <w:t>Q8.2.1</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Q8.2.2</w:t>
            </w:r>
          </w:p>
          <w:p>
            <w:pPr>
              <w:rPr>
                <w:rFonts w:ascii="宋体" w:hAnsi="宋体" w:cs="宋体"/>
                <w:sz w:val="24"/>
                <w:szCs w:val="24"/>
              </w:rPr>
            </w:pPr>
            <w:r>
              <w:rPr>
                <w:rFonts w:hint="eastAsia" w:ascii="宋体" w:hAnsi="宋体" w:cs="宋体"/>
                <w:sz w:val="24"/>
                <w:szCs w:val="24"/>
              </w:rPr>
              <w:t>Q8.2.3</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pPr>
          </w:p>
          <w:p>
            <w:pPr>
              <w:pStyle w:val="2"/>
            </w:pPr>
          </w:p>
          <w:p>
            <w:pPr>
              <w:rPr>
                <w:rFonts w:ascii="宋体" w:hAnsi="宋体" w:cs="宋体"/>
                <w:sz w:val="24"/>
                <w:szCs w:val="24"/>
              </w:rPr>
            </w:pPr>
            <w:r>
              <w:rPr>
                <w:rFonts w:hint="eastAsia" w:ascii="宋体" w:hAnsi="宋体" w:cs="宋体"/>
                <w:sz w:val="24"/>
                <w:szCs w:val="24"/>
              </w:rPr>
              <w:t>Q8.2.4</w:t>
            </w:r>
          </w:p>
          <w:p>
            <w:pPr>
              <w:rPr>
                <w:rFonts w:ascii="宋体" w:hAnsi="宋体" w:cs="宋体"/>
                <w:sz w:val="24"/>
                <w:szCs w:val="24"/>
              </w:rPr>
            </w:pPr>
          </w:p>
        </w:tc>
        <w:tc>
          <w:tcPr>
            <w:tcW w:w="10797" w:type="dxa"/>
          </w:tcPr>
          <w:p>
            <w:pPr>
              <w:tabs>
                <w:tab w:val="left" w:pos="540"/>
              </w:tabs>
              <w:rPr>
                <w:rFonts w:hint="eastAsia"/>
                <w:szCs w:val="22"/>
                <w:lang w:val="en-US" w:eastAsia="zh-CN"/>
              </w:rPr>
            </w:pPr>
            <w:r>
              <w:rPr>
                <w:rFonts w:hint="eastAsia"/>
                <w:szCs w:val="22"/>
                <w:lang w:val="en-US" w:eastAsia="zh-CN"/>
              </w:rPr>
              <w:t>■经现场询问，公司与顾客建立了沟通的渠道，产品生产过程以充分准确的了解顾客的要求，满足顾客的合理要求。合同签订前了解顾客需求，解答顾客疑问；合同执行过程中与顾客沟通合同进展，了解可能发生的变化，完成后做好顾客满意度调查。发现问题及时进行沟通。</w:t>
            </w:r>
          </w:p>
          <w:p>
            <w:pPr>
              <w:tabs>
                <w:tab w:val="left" w:pos="540"/>
              </w:tabs>
              <w:rPr>
                <w:rFonts w:hint="eastAsia"/>
                <w:szCs w:val="22"/>
                <w:lang w:val="en-US" w:eastAsia="zh-CN"/>
              </w:rPr>
            </w:pPr>
            <w:r>
              <w:rPr>
                <w:rFonts w:hint="eastAsia"/>
                <w:szCs w:val="22"/>
                <w:lang w:val="en-US" w:eastAsia="zh-CN"/>
              </w:rPr>
              <w:t>1）公司首先明确了顾客对服务的质量要求、服务内容、价格等明示要求。</w:t>
            </w:r>
          </w:p>
          <w:p>
            <w:pPr>
              <w:tabs>
                <w:tab w:val="left" w:pos="540"/>
              </w:tabs>
              <w:rPr>
                <w:rFonts w:hint="eastAsia"/>
                <w:szCs w:val="22"/>
                <w:lang w:val="en-US" w:eastAsia="zh-CN"/>
              </w:rPr>
            </w:pPr>
            <w:r>
              <w:rPr>
                <w:rFonts w:hint="eastAsia"/>
                <w:szCs w:val="22"/>
                <w:lang w:val="en-US" w:eastAsia="zh-CN"/>
              </w:rPr>
              <w:t>2）确定了产品的法律法规要求。（肥料标准等要求）</w:t>
            </w:r>
          </w:p>
          <w:p>
            <w:pPr>
              <w:tabs>
                <w:tab w:val="left" w:pos="540"/>
              </w:tabs>
              <w:rPr>
                <w:rFonts w:hint="eastAsia"/>
                <w:szCs w:val="22"/>
                <w:lang w:val="en-US" w:eastAsia="zh-CN"/>
              </w:rPr>
            </w:pPr>
            <w:r>
              <w:rPr>
                <w:rFonts w:hint="eastAsia"/>
                <w:szCs w:val="22"/>
                <w:lang w:val="en-US" w:eastAsia="zh-CN"/>
              </w:rPr>
              <w:t>3）确定了公司的附加要求</w:t>
            </w:r>
          </w:p>
          <w:p>
            <w:pPr>
              <w:tabs>
                <w:tab w:val="left" w:pos="540"/>
              </w:tabs>
              <w:rPr>
                <w:rFonts w:hint="eastAsia"/>
                <w:szCs w:val="22"/>
                <w:lang w:val="en-US" w:eastAsia="zh-CN"/>
              </w:rPr>
            </w:pPr>
          </w:p>
          <w:p>
            <w:pPr>
              <w:tabs>
                <w:tab w:val="left" w:pos="540"/>
              </w:tabs>
              <w:rPr>
                <w:rFonts w:hint="eastAsia"/>
                <w:szCs w:val="22"/>
                <w:lang w:val="en-US" w:eastAsia="zh-CN"/>
              </w:rPr>
            </w:pPr>
            <w:r>
              <w:rPr>
                <w:rFonts w:hint="eastAsia"/>
                <w:szCs w:val="22"/>
                <w:lang w:val="en-US" w:eastAsia="zh-CN"/>
              </w:rPr>
              <w:t>公司合同记录于《合同台帐》中。合同可以覆盖认证范围抽查与客户签订的订单/合同：</w:t>
            </w:r>
          </w:p>
          <w:p>
            <w:pPr>
              <w:tabs>
                <w:tab w:val="left" w:pos="540"/>
              </w:tabs>
              <w:rPr>
                <w:rFonts w:hint="eastAsia"/>
                <w:szCs w:val="22"/>
                <w:lang w:val="en-US" w:eastAsia="zh-CN"/>
              </w:rPr>
            </w:pPr>
            <w:r>
              <w:rPr>
                <w:rFonts w:hint="eastAsia"/>
                <w:szCs w:val="22"/>
                <w:lang w:val="en-US" w:eastAsia="zh-CN"/>
              </w:rPr>
              <w:t>合同评审以合同流转单的形式进行，查看2020年度签订的销售合同台账：</w:t>
            </w:r>
          </w:p>
          <w:p>
            <w:pPr>
              <w:tabs>
                <w:tab w:val="left" w:pos="540"/>
              </w:tabs>
              <w:rPr>
                <w:rFonts w:hint="default"/>
                <w:szCs w:val="22"/>
                <w:lang w:val="en-US" w:eastAsia="zh-CN"/>
              </w:rPr>
            </w:pPr>
            <w:r>
              <w:rPr>
                <w:rFonts w:hint="eastAsia"/>
                <w:szCs w:val="22"/>
                <w:lang w:val="en-US" w:eastAsia="zh-CN"/>
              </w:rPr>
              <w:t>序号   顾客名称       地址                   所购产品的规格        签订日期         合同编号</w:t>
            </w:r>
          </w:p>
          <w:p>
            <w:pPr>
              <w:pStyle w:val="5"/>
              <w:numPr>
                <w:ilvl w:val="0"/>
                <w:numId w:val="0"/>
              </w:numPr>
              <w:ind w:leftChars="0"/>
              <w:rPr>
                <w:rFonts w:hint="eastAsia"/>
                <w:szCs w:val="22"/>
                <w:lang w:val="en-US" w:eastAsia="zh-CN"/>
              </w:rPr>
            </w:pPr>
            <w:r>
              <w:rPr>
                <w:rFonts w:hint="eastAsia"/>
                <w:szCs w:val="22"/>
                <w:lang w:val="en-US" w:eastAsia="zh-CN"/>
              </w:rPr>
              <w:t>1   赵海   甘肃酒泉市肃州区总寨镇工业园   复混肥、有机肥          2021.2.15       WDLH2020012</w:t>
            </w:r>
          </w:p>
          <w:p>
            <w:pPr>
              <w:pStyle w:val="5"/>
              <w:numPr>
                <w:ilvl w:val="0"/>
                <w:numId w:val="1"/>
              </w:numPr>
              <w:ind w:left="0" w:leftChars="0" w:firstLine="0" w:firstLineChars="0"/>
              <w:rPr>
                <w:rFonts w:hint="eastAsia"/>
                <w:szCs w:val="22"/>
                <w:lang w:val="en-US" w:eastAsia="zh-CN"/>
              </w:rPr>
            </w:pPr>
            <w:r>
              <w:rPr>
                <w:rFonts w:hint="eastAsia"/>
                <w:szCs w:val="22"/>
                <w:lang w:val="en-US" w:eastAsia="zh-CN"/>
              </w:rPr>
              <w:t>张兴盛     甘肃省武威市             复混肥、有机肥、水溶肥、硫氮肥 2021.2.17   WDLH2020013</w:t>
            </w:r>
          </w:p>
          <w:p>
            <w:pPr>
              <w:pStyle w:val="5"/>
              <w:numPr>
                <w:ilvl w:val="0"/>
                <w:numId w:val="1"/>
              </w:numPr>
              <w:ind w:left="0" w:leftChars="0" w:firstLine="0" w:firstLineChars="0"/>
              <w:rPr>
                <w:rFonts w:hint="eastAsia"/>
                <w:szCs w:val="22"/>
                <w:lang w:val="en-US" w:eastAsia="zh-CN"/>
              </w:rPr>
            </w:pPr>
            <w:r>
              <w:rPr>
                <w:rFonts w:hint="eastAsia"/>
                <w:szCs w:val="22"/>
                <w:lang w:val="en-US" w:eastAsia="zh-CN"/>
              </w:rPr>
              <w:t>亚麻肉孜   新疆吐鲁番鄯善县卢克新镇   水溶肥、复合肥、掺混肥      2021.2.18   WDLH2020014</w:t>
            </w:r>
          </w:p>
          <w:p>
            <w:pPr>
              <w:pStyle w:val="5"/>
              <w:numPr>
                <w:ilvl w:val="0"/>
                <w:numId w:val="1"/>
              </w:numPr>
              <w:ind w:left="0" w:leftChars="0" w:firstLine="0" w:firstLineChars="0"/>
              <w:rPr>
                <w:rFonts w:hint="default"/>
                <w:szCs w:val="22"/>
                <w:lang w:val="en-US" w:eastAsia="zh-CN"/>
              </w:rPr>
            </w:pPr>
            <w:r>
              <w:rPr>
                <w:rFonts w:hint="eastAsia"/>
                <w:szCs w:val="22"/>
                <w:lang w:val="en-US" w:eastAsia="zh-CN"/>
              </w:rPr>
              <w:t>殷天红    甘肃省张掖市高台县黑泉镇    复混肥、有机肥、硫氮肥      2021.2.20   WDLH2020015</w:t>
            </w:r>
          </w:p>
          <w:p>
            <w:pPr>
              <w:pStyle w:val="5"/>
              <w:numPr>
                <w:ilvl w:val="0"/>
                <w:numId w:val="1"/>
              </w:numPr>
              <w:ind w:left="0" w:leftChars="0" w:firstLine="0" w:firstLineChars="0"/>
              <w:rPr>
                <w:rFonts w:hint="default"/>
                <w:szCs w:val="22"/>
                <w:lang w:val="en-US" w:eastAsia="zh-CN"/>
              </w:rPr>
            </w:pPr>
            <w:r>
              <w:rPr>
                <w:rFonts w:hint="eastAsia"/>
                <w:szCs w:val="22"/>
                <w:lang w:val="en-US" w:eastAsia="zh-CN"/>
              </w:rPr>
              <w:t>郇吉海     甘肃省张掖市高台县农贸市场  复混肥、有机肥、硫氮肥      2021.2.19   WDLH2020016</w:t>
            </w:r>
          </w:p>
          <w:p>
            <w:pPr>
              <w:pStyle w:val="5"/>
              <w:numPr>
                <w:ilvl w:val="0"/>
                <w:numId w:val="1"/>
              </w:numPr>
              <w:ind w:left="0" w:leftChars="0" w:firstLine="0" w:firstLineChars="0"/>
              <w:rPr>
                <w:rFonts w:hint="default"/>
                <w:szCs w:val="22"/>
                <w:lang w:val="en-US" w:eastAsia="zh-CN"/>
              </w:rPr>
            </w:pPr>
            <w:r>
              <w:rPr>
                <w:rFonts w:hint="eastAsia"/>
                <w:szCs w:val="22"/>
                <w:lang w:val="en-US" w:eastAsia="zh-CN"/>
              </w:rPr>
              <w:t>张金凤    甘肃省张掖市长安镇          复混肥、有机肥、硫氮肥      2021.2.22   WDLH2020017</w:t>
            </w:r>
          </w:p>
          <w:p>
            <w:pPr>
              <w:pStyle w:val="5"/>
              <w:numPr>
                <w:ilvl w:val="0"/>
                <w:numId w:val="1"/>
              </w:numPr>
              <w:ind w:left="0" w:leftChars="0" w:firstLine="0" w:firstLineChars="0"/>
              <w:rPr>
                <w:rFonts w:hint="default"/>
                <w:szCs w:val="22"/>
                <w:lang w:val="en-US" w:eastAsia="zh-CN"/>
              </w:rPr>
            </w:pPr>
            <w:r>
              <w:rPr>
                <w:rFonts w:hint="eastAsia"/>
                <w:szCs w:val="22"/>
                <w:lang w:val="en-US" w:eastAsia="zh-CN"/>
              </w:rPr>
              <w:t>王栋民    甘肃省酒泉市果园镇          复混肥、有机肥、硫氮肥      2021.2.26   WDLH2020018</w:t>
            </w:r>
          </w:p>
          <w:p>
            <w:pPr>
              <w:tabs>
                <w:tab w:val="left" w:pos="540"/>
              </w:tabs>
              <w:rPr>
                <w:rFonts w:hint="eastAsia"/>
                <w:szCs w:val="22"/>
                <w:lang w:val="en-US" w:eastAsia="zh-CN"/>
              </w:rPr>
            </w:pPr>
            <w:r>
              <w:rPr>
                <w:rFonts w:hint="eastAsia"/>
                <w:szCs w:val="22"/>
                <w:lang w:val="en-US" w:eastAsia="zh-CN"/>
              </w:rPr>
              <w:t>抽查：2021.2.15签订的合同及该合同附件，合同编号： WDLH2021012  顾客：赵海，采购产品：复混肥、有机肥。双方签订人：孙兵，赵海。</w:t>
            </w:r>
          </w:p>
          <w:p>
            <w:pPr>
              <w:tabs>
                <w:tab w:val="left" w:pos="540"/>
              </w:tabs>
              <w:rPr>
                <w:rFonts w:hint="eastAsia"/>
                <w:szCs w:val="22"/>
                <w:lang w:val="en-US" w:eastAsia="zh-CN"/>
              </w:rPr>
            </w:pPr>
            <w:r>
              <w:rPr>
                <w:rFonts w:hint="eastAsia"/>
                <w:szCs w:val="22"/>
                <w:lang w:val="en-US" w:eastAsia="zh-CN"/>
              </w:rPr>
              <w:t>查阅上述合同的评审记录，合同评审日期均在合同签订之前，符合要求。</w:t>
            </w:r>
          </w:p>
          <w:p>
            <w:pPr>
              <w:tabs>
                <w:tab w:val="left" w:pos="540"/>
              </w:tabs>
              <w:rPr>
                <w:rFonts w:hint="eastAsia"/>
                <w:szCs w:val="22"/>
                <w:lang w:val="en-US" w:eastAsia="zh-CN"/>
              </w:rPr>
            </w:pPr>
          </w:p>
          <w:p>
            <w:pPr>
              <w:tabs>
                <w:tab w:val="left" w:pos="540"/>
              </w:tabs>
              <w:rPr>
                <w:rFonts w:hint="eastAsia"/>
                <w:szCs w:val="22"/>
                <w:lang w:val="en-US" w:eastAsia="zh-CN"/>
              </w:rPr>
            </w:pPr>
            <w:r>
              <w:rPr>
                <w:rFonts w:hint="eastAsia"/>
                <w:szCs w:val="22"/>
                <w:lang w:val="en-US" w:eastAsia="zh-CN"/>
              </w:rPr>
              <w:t>与部门负责人交谈了解，公司与顾客签订的合同/订单在履约过程中未发生过变更情况，暂不涉及产品和服务变更评审或信息传递等情况的记录。</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tcPr>
          <w:p>
            <w:pPr>
              <w:rPr>
                <w:rFonts w:ascii="宋体" w:hAnsi="宋体" w:cs="宋体"/>
                <w:sz w:val="24"/>
                <w:szCs w:val="24"/>
              </w:rPr>
            </w:pPr>
            <w:r>
              <w:rPr>
                <w:rFonts w:hint="eastAsia" w:ascii="宋体" w:hAnsi="宋体" w:cs="宋体"/>
                <w:sz w:val="24"/>
                <w:szCs w:val="24"/>
              </w:rPr>
              <w:t>外部提供的过程、产品和服务的控制</w:t>
            </w:r>
          </w:p>
        </w:tc>
        <w:tc>
          <w:tcPr>
            <w:tcW w:w="960" w:type="dxa"/>
          </w:tcPr>
          <w:p>
            <w:pPr>
              <w:rPr>
                <w:rFonts w:ascii="宋体" w:hAnsi="宋体" w:cs="宋体"/>
                <w:sz w:val="24"/>
                <w:szCs w:val="24"/>
              </w:rPr>
            </w:pPr>
            <w:r>
              <w:rPr>
                <w:rFonts w:hint="eastAsia" w:ascii="宋体" w:hAnsi="宋体" w:cs="宋体"/>
                <w:sz w:val="24"/>
                <w:szCs w:val="24"/>
              </w:rPr>
              <w:t>Q8.4</w:t>
            </w:r>
          </w:p>
        </w:tc>
        <w:tc>
          <w:tcPr>
            <w:tcW w:w="10797" w:type="dxa"/>
          </w:tcPr>
          <w:p>
            <w:pPr>
              <w:tabs>
                <w:tab w:val="left" w:pos="540"/>
              </w:tabs>
              <w:rPr>
                <w:rFonts w:hint="eastAsia"/>
                <w:szCs w:val="22"/>
                <w:lang w:val="en-US" w:eastAsia="zh-CN"/>
              </w:rPr>
            </w:pPr>
            <w:r>
              <w:rPr>
                <w:rFonts w:hint="eastAsia"/>
                <w:szCs w:val="22"/>
                <w:lang w:val="en-US" w:eastAsia="zh-CN"/>
              </w:rPr>
              <w:t>■公司编制了《采购控制程序》，对采购过程及供方的评价和选择进行控制，确保采购产品符合规定的要求。</w:t>
            </w:r>
          </w:p>
          <w:p>
            <w:pPr>
              <w:tabs>
                <w:tab w:val="left" w:pos="540"/>
              </w:tabs>
              <w:rPr>
                <w:rFonts w:hint="eastAsia"/>
                <w:szCs w:val="22"/>
                <w:lang w:val="en-US" w:eastAsia="zh-CN"/>
              </w:rPr>
            </w:pPr>
            <w:r>
              <w:rPr>
                <w:rFonts w:hint="eastAsia"/>
                <w:szCs w:val="22"/>
                <w:lang w:val="en-US" w:eastAsia="zh-CN"/>
              </w:rPr>
              <w:t>查阅“合格供方名录”，如下：</w:t>
            </w:r>
          </w:p>
          <w:p>
            <w:pPr>
              <w:tabs>
                <w:tab w:val="left" w:pos="540"/>
              </w:tabs>
              <w:rPr>
                <w:rFonts w:hint="eastAsia"/>
                <w:szCs w:val="22"/>
                <w:lang w:val="en-US" w:eastAsia="zh-CN"/>
              </w:rPr>
            </w:pPr>
            <w:r>
              <w:rPr>
                <w:rFonts w:hint="eastAsia"/>
                <w:szCs w:val="22"/>
                <w:lang w:val="en-US" w:eastAsia="zh-CN"/>
              </w:rPr>
              <w:t xml:space="preserve">序号      供方                  地址         联系人      电话        提供的产品       质量状况 </w:t>
            </w:r>
          </w:p>
          <w:p>
            <w:pPr>
              <w:pStyle w:val="5"/>
              <w:ind w:left="0" w:leftChars="0" w:firstLine="0" w:firstLineChars="0"/>
              <w:rPr>
                <w:rFonts w:hint="eastAsia" w:cs="Times New Roman"/>
                <w:b w:val="0"/>
                <w:bCs w:val="0"/>
                <w:kern w:val="2"/>
                <w:sz w:val="21"/>
                <w:szCs w:val="22"/>
                <w:lang w:val="en-US" w:eastAsia="zh-CN" w:bidi="ar-SA"/>
              </w:rPr>
            </w:pPr>
            <w:r>
              <w:rPr>
                <w:rFonts w:hint="eastAsia"/>
                <w:szCs w:val="22"/>
                <w:lang w:val="en-US" w:eastAsia="zh-CN"/>
              </w:rPr>
              <w:t>1</w:t>
            </w:r>
            <w:r>
              <w:rPr>
                <w:rFonts w:hint="eastAsia" w:cs="Times New Roman"/>
                <w:b w:val="0"/>
                <w:bCs w:val="0"/>
                <w:kern w:val="2"/>
                <w:sz w:val="21"/>
                <w:szCs w:val="22"/>
                <w:lang w:val="en-US" w:eastAsia="zh-CN" w:bidi="ar-SA"/>
              </w:rPr>
              <w:t>.甘肃瓮福化工有限责任公司  甘肃省金昌市永昌县河西堡   银兴帮   13884521017 ：磷酸一铵。  良好</w:t>
            </w:r>
          </w:p>
          <w:p>
            <w:pPr>
              <w:pStyle w:val="5"/>
              <w:ind w:left="0" w:leftChars="0" w:firstLine="0"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2、甘肃婴福有机农业科技开发有限公司  河西堡            景梅     09357352555  磷酸二铵    良好</w:t>
            </w:r>
          </w:p>
          <w:p>
            <w:pPr>
              <w:pStyle w:val="5"/>
              <w:ind w:left="0" w:leftChars="0" w:firstLine="0"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3、乌海市慧力拓经贸有限公司   内蒙乌海市      车红力   13604737148    硫酸铵            良好</w:t>
            </w:r>
          </w:p>
          <w:p>
            <w:pPr>
              <w:pStyle w:val="5"/>
              <w:ind w:left="0" w:leftChars="0" w:firstLine="0"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4、阿克苏中能农贸有限责任公司  新疆阿克苏解放路  李安民   13909674748  尿素、粉料、氯化钾   良好</w:t>
            </w:r>
          </w:p>
          <w:p>
            <w:pPr>
              <w:pStyle w:val="5"/>
              <w:ind w:left="0" w:leftChars="0" w:firstLine="0"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5、格尔木西部富丰甲肥销售有限公司  格尔木市八一西路    李天军  09798467079   氯化钾、硫酸钾   良好</w:t>
            </w:r>
          </w:p>
          <w:p>
            <w:pPr>
              <w:pStyle w:val="5"/>
              <w:ind w:left="0" w:leftChars="0" w:firstLine="0"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6、湖北汇通赛普网络科技有限公司   襄樊市      陈虎   07103278853     磷酸一铵                 良好</w:t>
            </w:r>
          </w:p>
          <w:p>
            <w:pPr>
              <w:pStyle w:val="5"/>
              <w:ind w:left="0" w:leftChars="0" w:firstLine="0"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7、临沂市冠宇工业科技有限公司  临沭县 张译文   05296461700 防结膏、防结粉、粘合剂、棕色燃料   良好</w:t>
            </w:r>
          </w:p>
          <w:p>
            <w:pPr>
              <w:pStyle w:val="5"/>
              <w:ind w:left="0" w:leftChars="0" w:firstLine="0" w:firstLineChars="0"/>
              <w:rPr>
                <w:rFonts w:hint="default" w:cs="Times New Roman"/>
                <w:b w:val="0"/>
                <w:bCs w:val="0"/>
                <w:kern w:val="2"/>
                <w:sz w:val="21"/>
                <w:szCs w:val="22"/>
                <w:lang w:val="en-US" w:eastAsia="zh-CN" w:bidi="ar-SA"/>
              </w:rPr>
            </w:pPr>
            <w:r>
              <w:rPr>
                <w:rFonts w:hint="eastAsia" w:cs="Times New Roman"/>
                <w:b w:val="0"/>
                <w:bCs w:val="0"/>
                <w:kern w:val="2"/>
                <w:sz w:val="21"/>
                <w:szCs w:val="22"/>
                <w:lang w:val="en-US" w:eastAsia="zh-CN" w:bidi="ar-SA"/>
              </w:rPr>
              <w:t xml:space="preserve">8、新疆中能万源化工有限公司   新疆吉州玛纳斯县   李安民    </w:t>
            </w:r>
            <w:r>
              <w:rPr>
                <w:rFonts w:hint="eastAsia" w:ascii="Times New Roman" w:hAnsi="Times New Roman" w:eastAsia="宋体" w:cs="Times New Roman"/>
                <w:b w:val="0"/>
                <w:bCs w:val="0"/>
                <w:kern w:val="2"/>
                <w:sz w:val="21"/>
                <w:szCs w:val="22"/>
                <w:lang w:val="en-US" w:eastAsia="zh-CN" w:bidi="ar-SA"/>
              </w:rPr>
              <w:t>13909674748  尿素</w:t>
            </w:r>
            <w:r>
              <w:rPr>
                <w:rFonts w:hint="eastAsia" w:cs="Times New Roman"/>
                <w:b w:val="0"/>
                <w:bCs w:val="0"/>
                <w:kern w:val="2"/>
                <w:sz w:val="21"/>
                <w:szCs w:val="22"/>
                <w:lang w:val="en-US" w:eastAsia="zh-CN" w:bidi="ar-SA"/>
              </w:rPr>
              <w:t xml:space="preserve">                  良好</w:t>
            </w:r>
          </w:p>
          <w:p>
            <w:pPr>
              <w:tabs>
                <w:tab w:val="left" w:pos="540"/>
              </w:tabs>
              <w:rPr>
                <w:rFonts w:hint="eastAsia"/>
                <w:szCs w:val="22"/>
                <w:lang w:val="en-US" w:eastAsia="zh-CN"/>
              </w:rPr>
            </w:pPr>
            <w:r>
              <w:rPr>
                <w:rFonts w:hint="eastAsia"/>
                <w:szCs w:val="22"/>
                <w:lang w:val="en-US" w:eastAsia="zh-CN"/>
              </w:rPr>
              <w:t>编制：高维军  审核：夏翠琴  批准：孙兵 2021年1月11日</w:t>
            </w:r>
          </w:p>
          <w:p>
            <w:pPr>
              <w:tabs>
                <w:tab w:val="left" w:pos="540"/>
              </w:tabs>
              <w:rPr>
                <w:rFonts w:hint="eastAsia"/>
                <w:szCs w:val="22"/>
                <w:lang w:val="en-US" w:eastAsia="zh-CN"/>
              </w:rPr>
            </w:pPr>
          </w:p>
          <w:p>
            <w:pPr>
              <w:tabs>
                <w:tab w:val="left" w:pos="540"/>
              </w:tabs>
              <w:rPr>
                <w:rFonts w:hint="eastAsia"/>
                <w:szCs w:val="22"/>
                <w:lang w:val="en-US" w:eastAsia="zh-CN"/>
              </w:rPr>
            </w:pPr>
            <w:r>
              <w:rPr>
                <w:rFonts w:hint="eastAsia"/>
                <w:szCs w:val="22"/>
                <w:lang w:val="en-US" w:eastAsia="zh-CN"/>
              </w:rPr>
              <w:t>抽查供方评价记录。</w:t>
            </w:r>
          </w:p>
          <w:p>
            <w:pPr>
              <w:tabs>
                <w:tab w:val="left" w:pos="540"/>
              </w:tabs>
              <w:rPr>
                <w:rFonts w:hint="eastAsia"/>
                <w:szCs w:val="22"/>
                <w:lang w:val="en-US" w:eastAsia="zh-CN"/>
              </w:rPr>
            </w:pPr>
            <w:r>
              <w:rPr>
                <w:rFonts w:hint="eastAsia"/>
                <w:szCs w:val="22"/>
                <w:lang w:val="en-US" w:eastAsia="zh-CN"/>
              </w:rPr>
              <w:t>供方名称：甘肃瓮福化工有限责任公司  地址：甘肃省金昌市永昌县河西堡   银兴帮   13884521017 ：</w:t>
            </w:r>
          </w:p>
          <w:p>
            <w:pPr>
              <w:tabs>
                <w:tab w:val="left" w:pos="540"/>
              </w:tabs>
              <w:rPr>
                <w:rFonts w:hint="eastAsia"/>
                <w:szCs w:val="22"/>
                <w:lang w:val="en-US" w:eastAsia="zh-CN"/>
              </w:rPr>
            </w:pPr>
            <w:r>
              <w:rPr>
                <w:rFonts w:hint="eastAsia"/>
                <w:szCs w:val="22"/>
                <w:lang w:val="en-US" w:eastAsia="zh-CN"/>
              </w:rPr>
              <w:t>本公司主要采购的产品：磷酸一铵。</w:t>
            </w:r>
          </w:p>
          <w:p>
            <w:pPr>
              <w:tabs>
                <w:tab w:val="left" w:pos="540"/>
              </w:tabs>
              <w:rPr>
                <w:rFonts w:hint="eastAsia"/>
                <w:szCs w:val="22"/>
                <w:lang w:val="en-US" w:eastAsia="zh-CN"/>
              </w:rPr>
            </w:pPr>
            <w:r>
              <w:rPr>
                <w:rFonts w:hint="eastAsia"/>
                <w:szCs w:val="22"/>
                <w:lang w:val="en-US" w:eastAsia="zh-CN"/>
              </w:rPr>
              <w:t>供方简介及质量能力评价：甘肃瓮福化工有限责任公司提供的磷酸一铵等产品质量符合本公司的需要，能做到保质保量按时完成订货计划。   办公室：高维军  2021.1.10</w:t>
            </w:r>
          </w:p>
          <w:p>
            <w:pPr>
              <w:tabs>
                <w:tab w:val="left" w:pos="540"/>
              </w:tabs>
              <w:rPr>
                <w:rFonts w:hint="eastAsia"/>
                <w:szCs w:val="22"/>
                <w:lang w:val="en-US" w:eastAsia="zh-CN"/>
              </w:rPr>
            </w:pPr>
            <w:r>
              <w:rPr>
                <w:rFonts w:hint="eastAsia"/>
                <w:szCs w:val="22"/>
                <w:lang w:val="en-US" w:eastAsia="zh-CN"/>
              </w:rPr>
              <w:t>产品质量、价格：从甘肃瓮福化工有限责任公司采购的产品磷酸一铵经过自检，质量合格，通过进行市场价格对比，该供方产品价格适宜。   供销部：夏翠琴  2021.1.10</w:t>
            </w:r>
          </w:p>
          <w:p>
            <w:pPr>
              <w:tabs>
                <w:tab w:val="left" w:pos="540"/>
              </w:tabs>
              <w:rPr>
                <w:rFonts w:hint="eastAsia"/>
                <w:szCs w:val="22"/>
                <w:lang w:val="en-US" w:eastAsia="zh-CN"/>
              </w:rPr>
            </w:pPr>
            <w:r>
              <w:rPr>
                <w:rFonts w:hint="eastAsia"/>
                <w:szCs w:val="22"/>
                <w:lang w:val="en-US" w:eastAsia="zh-CN"/>
              </w:rPr>
              <w:t>信誉调查：通过其他用户的调查，甘肃瓮福化工有限责任公司的信誉良好，无产品质量事故和不良记录。    办公室：高维军  2021.1.10</w:t>
            </w:r>
          </w:p>
          <w:p>
            <w:pPr>
              <w:tabs>
                <w:tab w:val="left" w:pos="540"/>
              </w:tabs>
              <w:rPr>
                <w:rFonts w:hint="eastAsia"/>
                <w:szCs w:val="22"/>
                <w:lang w:val="en-US" w:eastAsia="zh-CN"/>
              </w:rPr>
            </w:pPr>
            <w:r>
              <w:rPr>
                <w:rFonts w:hint="eastAsia"/>
                <w:szCs w:val="22"/>
                <w:lang w:val="en-US" w:eastAsia="zh-CN"/>
              </w:rPr>
              <w:t>评定结论：同意列入合格供方</w:t>
            </w:r>
          </w:p>
          <w:p>
            <w:pPr>
              <w:tabs>
                <w:tab w:val="left" w:pos="540"/>
              </w:tabs>
              <w:rPr>
                <w:rFonts w:hint="default"/>
                <w:szCs w:val="22"/>
                <w:lang w:val="en-US" w:eastAsia="zh-CN"/>
              </w:rPr>
            </w:pPr>
            <w:r>
              <w:rPr>
                <w:rFonts w:hint="eastAsia"/>
                <w:szCs w:val="22"/>
                <w:lang w:val="en-US" w:eastAsia="zh-CN"/>
              </w:rPr>
              <w:t>管理者代表：王伟星2021..1.15</w:t>
            </w:r>
          </w:p>
          <w:p>
            <w:pPr>
              <w:tabs>
                <w:tab w:val="left" w:pos="540"/>
              </w:tabs>
              <w:rPr>
                <w:rFonts w:hint="default"/>
                <w:szCs w:val="22"/>
                <w:lang w:val="en-US" w:eastAsia="zh-CN"/>
              </w:rPr>
            </w:pPr>
            <w:r>
              <w:rPr>
                <w:rFonts w:hint="eastAsia"/>
                <w:szCs w:val="22"/>
                <w:lang w:val="en-US" w:eastAsia="zh-CN"/>
              </w:rPr>
              <w:t>其他7家供方都进行了评价，评价结果：合格。</w:t>
            </w:r>
          </w:p>
          <w:p>
            <w:pPr>
              <w:pStyle w:val="5"/>
              <w:ind w:left="0" w:leftChars="0" w:firstLine="0" w:firstLineChars="0"/>
              <w:rPr>
                <w:rFonts w:hint="default"/>
                <w:lang w:val="en-US" w:eastAsia="zh-CN"/>
              </w:rPr>
            </w:pPr>
          </w:p>
          <w:p>
            <w:pPr>
              <w:tabs>
                <w:tab w:val="left" w:pos="540"/>
              </w:tabs>
              <w:rPr>
                <w:rFonts w:hint="eastAsia"/>
                <w:szCs w:val="22"/>
                <w:lang w:val="en-US" w:eastAsia="zh-CN"/>
              </w:rPr>
            </w:pPr>
            <w:r>
              <w:rPr>
                <w:rFonts w:hint="eastAsia"/>
                <w:szCs w:val="22"/>
                <w:lang w:val="en-US" w:eastAsia="zh-CN"/>
              </w:rPr>
              <w:t>采购过程、信息控制、产品的验证均符合标准要求。</w:t>
            </w:r>
          </w:p>
          <w:p>
            <w:pPr>
              <w:tabs>
                <w:tab w:val="left" w:pos="540"/>
              </w:tabs>
              <w:rPr>
                <w:rFonts w:hint="eastAsia"/>
                <w:szCs w:val="22"/>
                <w:lang w:val="en-US" w:eastAsia="zh-CN"/>
              </w:rPr>
            </w:pPr>
            <w:r>
              <w:rPr>
                <w:rFonts w:hint="eastAsia"/>
                <w:szCs w:val="22"/>
                <w:lang w:val="en-US" w:eastAsia="zh-CN"/>
              </w:rPr>
              <w:t>无在供方现场实施的验证。</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ascii="宋体" w:hAnsi="宋体" w:cs="宋体"/>
                <w:sz w:val="24"/>
                <w:szCs w:val="24"/>
              </w:rPr>
            </w:pPr>
            <w:r>
              <w:rPr>
                <w:rFonts w:hint="eastAsia" w:ascii="宋体" w:hAnsi="宋体" w:cs="宋体"/>
                <w:sz w:val="24"/>
                <w:szCs w:val="24"/>
              </w:rPr>
              <w:t>顾客满意</w:t>
            </w:r>
          </w:p>
        </w:tc>
        <w:tc>
          <w:tcPr>
            <w:tcW w:w="960" w:type="dxa"/>
          </w:tcPr>
          <w:p>
            <w:pPr>
              <w:rPr>
                <w:rFonts w:ascii="宋体" w:hAnsi="宋体" w:cs="宋体"/>
                <w:sz w:val="24"/>
                <w:szCs w:val="24"/>
              </w:rPr>
            </w:pPr>
            <w:r>
              <w:rPr>
                <w:rFonts w:hint="eastAsia" w:ascii="宋体" w:hAnsi="宋体" w:cs="宋体"/>
                <w:sz w:val="24"/>
                <w:szCs w:val="24"/>
              </w:rPr>
              <w:t>Q9.1.2</w:t>
            </w:r>
          </w:p>
        </w:tc>
        <w:tc>
          <w:tcPr>
            <w:tcW w:w="10797" w:type="dxa"/>
          </w:tcPr>
          <w:p>
            <w:pPr>
              <w:tabs>
                <w:tab w:val="left" w:pos="540"/>
              </w:tabs>
              <w:rPr>
                <w:rFonts w:hint="eastAsia"/>
                <w:szCs w:val="22"/>
                <w:lang w:val="en-US" w:eastAsia="zh-CN"/>
              </w:rPr>
            </w:pPr>
            <w:r>
              <w:rPr>
                <w:rFonts w:hint="eastAsia"/>
                <w:szCs w:val="22"/>
                <w:lang w:val="en-US" w:eastAsia="zh-CN"/>
              </w:rPr>
              <w:t>■制定了《顾客满意程度测量程序》，公司于2021年5月26日以满意度调查表的方式向6家顾客进行了，发放6份，回收4份；</w:t>
            </w:r>
          </w:p>
          <w:p>
            <w:pPr>
              <w:tabs>
                <w:tab w:val="left" w:pos="540"/>
              </w:tabs>
              <w:rPr>
                <w:rFonts w:hint="eastAsia"/>
                <w:szCs w:val="22"/>
                <w:lang w:val="en-US" w:eastAsia="zh-CN"/>
              </w:rPr>
            </w:pPr>
            <w:r>
              <w:rPr>
                <w:rFonts w:hint="eastAsia"/>
                <w:szCs w:val="22"/>
                <w:lang w:val="en-US" w:eastAsia="zh-CN"/>
              </w:rPr>
              <w:t>调查项目：价格、物流是否及时、产品质量、售后服务、投诉处理等</w:t>
            </w:r>
          </w:p>
          <w:p>
            <w:pPr>
              <w:tabs>
                <w:tab w:val="left" w:pos="540"/>
              </w:tabs>
              <w:rPr>
                <w:rFonts w:hint="eastAsia"/>
                <w:szCs w:val="22"/>
                <w:lang w:val="en-US" w:eastAsia="zh-CN"/>
              </w:rPr>
            </w:pPr>
            <w:r>
              <w:rPr>
                <w:rFonts w:hint="eastAsia"/>
                <w:szCs w:val="22"/>
                <w:lang w:val="en-US" w:eastAsia="zh-CN"/>
              </w:rPr>
              <w:t>查1：客户郇吉海、张兴盛、赵海、殷天红等顾客满意度调查表，满足质量目标顾客满意度96%以上要求。</w:t>
            </w:r>
          </w:p>
          <w:p>
            <w:pPr>
              <w:tabs>
                <w:tab w:val="left" w:pos="540"/>
              </w:tabs>
              <w:rPr>
                <w:rFonts w:hint="eastAsia"/>
                <w:szCs w:val="22"/>
                <w:lang w:val="en-US" w:eastAsia="zh-CN"/>
              </w:rPr>
            </w:pPr>
            <w:r>
              <w:rPr>
                <w:rFonts w:hint="eastAsia"/>
                <w:szCs w:val="22"/>
                <w:lang w:val="en-US" w:eastAsia="zh-CN"/>
              </w:rPr>
              <w:t>顾客满意度达到目标要，到目前无顾客投诉现象发生。</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cs="宋体"/>
                <w:sz w:val="24"/>
                <w:szCs w:val="24"/>
              </w:rPr>
            </w:pPr>
            <w:r>
              <w:rPr>
                <w:rFonts w:hint="eastAsia" w:ascii="宋体" w:hAnsi="宋体" w:cs="宋体"/>
                <w:sz w:val="24"/>
                <w:szCs w:val="24"/>
              </w:rPr>
              <w:t>环境因素及危险源辨识风险评价</w:t>
            </w:r>
          </w:p>
        </w:tc>
        <w:tc>
          <w:tcPr>
            <w:tcW w:w="960" w:type="dxa"/>
          </w:tcPr>
          <w:p>
            <w:pPr>
              <w:rPr>
                <w:rFonts w:ascii="宋体" w:hAnsi="宋体" w:cs="宋体"/>
                <w:sz w:val="24"/>
                <w:szCs w:val="24"/>
              </w:rPr>
            </w:pPr>
            <w:r>
              <w:rPr>
                <w:rFonts w:hint="eastAsia" w:ascii="宋体" w:hAnsi="宋体" w:cs="宋体"/>
                <w:sz w:val="24"/>
                <w:szCs w:val="24"/>
              </w:rPr>
              <w:t>E</w:t>
            </w:r>
            <w:r>
              <w:rPr>
                <w:rFonts w:ascii="宋体" w:hAnsi="宋体" w:cs="宋体"/>
                <w:sz w:val="24"/>
                <w:szCs w:val="24"/>
              </w:rPr>
              <w:t>O</w:t>
            </w:r>
          </w:p>
          <w:p>
            <w:pPr>
              <w:rPr>
                <w:rFonts w:hint="eastAsia" w:ascii="宋体" w:hAnsi="宋体" w:cs="宋体"/>
                <w:sz w:val="24"/>
                <w:szCs w:val="24"/>
              </w:rPr>
            </w:pPr>
            <w:r>
              <w:rPr>
                <w:rFonts w:ascii="宋体" w:hAnsi="宋体" w:cs="宋体"/>
                <w:sz w:val="24"/>
                <w:szCs w:val="24"/>
              </w:rPr>
              <w:t>6.1.2</w:t>
            </w:r>
          </w:p>
        </w:tc>
        <w:tc>
          <w:tcPr>
            <w:tcW w:w="10797" w:type="dxa"/>
          </w:tcPr>
          <w:p>
            <w:pPr>
              <w:tabs>
                <w:tab w:val="left" w:pos="540"/>
              </w:tabs>
              <w:rPr>
                <w:rFonts w:hint="eastAsia"/>
                <w:szCs w:val="22"/>
                <w:lang w:val="en-US" w:eastAsia="zh-CN"/>
              </w:rPr>
            </w:pPr>
            <w:r>
              <w:rPr>
                <w:rFonts w:hint="eastAsia"/>
                <w:szCs w:val="22"/>
                <w:lang w:val="en-US" w:eastAsia="zh-CN"/>
              </w:rPr>
              <w:t>■编制了《环境因素识别与评价控制程序》</w:t>
            </w:r>
          </w:p>
          <w:p>
            <w:pPr>
              <w:tabs>
                <w:tab w:val="left" w:pos="540"/>
              </w:tabs>
              <w:rPr>
                <w:rFonts w:hint="eastAsia"/>
                <w:szCs w:val="22"/>
                <w:lang w:val="en-US" w:eastAsia="zh-CN"/>
              </w:rPr>
            </w:pPr>
            <w:r>
              <w:rPr>
                <w:rFonts w:hint="eastAsia"/>
                <w:szCs w:val="22"/>
                <w:lang w:val="en-US" w:eastAsia="zh-CN"/>
              </w:rPr>
              <w:t>提供了《环境因素调查表》：按活动/产生部位识别，共识别火灾、废弃物排放、水的消耗、电的消耗等环境因素识别基本充分。识别部门：办公室，批准：王伟星   ,时间：2021.1.12。</w:t>
            </w:r>
          </w:p>
          <w:p>
            <w:pPr>
              <w:tabs>
                <w:tab w:val="left" w:pos="540"/>
              </w:tabs>
              <w:rPr>
                <w:rFonts w:hint="eastAsia"/>
                <w:szCs w:val="22"/>
                <w:lang w:val="en-US" w:eastAsia="zh-CN"/>
              </w:rPr>
            </w:pPr>
            <w:r>
              <w:rPr>
                <w:rFonts w:hint="eastAsia"/>
                <w:szCs w:val="22"/>
                <w:lang w:val="en-US" w:eastAsia="zh-CN"/>
              </w:rPr>
              <w:t>环境因素的识别按照三种时态和三种状态、环境影响，采用打分法和对识别的环境因素进行评价。</w:t>
            </w:r>
          </w:p>
          <w:p>
            <w:pPr>
              <w:tabs>
                <w:tab w:val="left" w:pos="540"/>
              </w:tabs>
              <w:rPr>
                <w:rFonts w:hint="eastAsia"/>
                <w:szCs w:val="22"/>
                <w:lang w:val="en-US" w:eastAsia="zh-CN"/>
              </w:rPr>
            </w:pPr>
            <w:r>
              <w:rPr>
                <w:rFonts w:hint="eastAsia"/>
                <w:szCs w:val="22"/>
                <w:lang w:val="en-US" w:eastAsia="zh-CN"/>
              </w:rPr>
              <w:t>提供《重要环境清单》，确定的重要环境因素：1.固体废弃物排放，环境影响：污染土壤；控制方式：程序文件、管理方案；2.火灾，环境影响：污染土壤、大气；拟订的管理方案：制定应急预案。</w:t>
            </w:r>
          </w:p>
          <w:p>
            <w:pPr>
              <w:tabs>
                <w:tab w:val="left" w:pos="540"/>
              </w:tabs>
              <w:rPr>
                <w:rFonts w:hint="eastAsia"/>
                <w:szCs w:val="22"/>
                <w:lang w:val="en-US" w:eastAsia="zh-CN"/>
              </w:rPr>
            </w:pPr>
          </w:p>
          <w:p>
            <w:pPr>
              <w:tabs>
                <w:tab w:val="left" w:pos="540"/>
              </w:tabs>
              <w:rPr>
                <w:rFonts w:hint="eastAsia"/>
                <w:szCs w:val="22"/>
                <w:lang w:val="en-US" w:eastAsia="zh-CN"/>
              </w:rPr>
            </w:pPr>
            <w:r>
              <w:rPr>
                <w:rFonts w:hint="eastAsia"/>
                <w:szCs w:val="22"/>
                <w:lang w:val="en-US" w:eastAsia="zh-CN"/>
              </w:rPr>
              <w:t>◇提供《危险源辨识控制程序》</w:t>
            </w:r>
          </w:p>
          <w:p>
            <w:pPr>
              <w:tabs>
                <w:tab w:val="left" w:pos="540"/>
              </w:tabs>
              <w:rPr>
                <w:rFonts w:hint="eastAsia"/>
                <w:szCs w:val="22"/>
                <w:lang w:val="en-US" w:eastAsia="zh-CN"/>
              </w:rPr>
            </w:pPr>
            <w:r>
              <w:rPr>
                <w:rFonts w:hint="eastAsia"/>
                <w:szCs w:val="22"/>
                <w:lang w:val="en-US" w:eastAsia="zh-CN"/>
              </w:rPr>
              <w:t>提供《危险源调查表》，对活动场所产生的危险源辨识并进行风险评价，并确定控制措施。</w:t>
            </w:r>
          </w:p>
          <w:p>
            <w:pPr>
              <w:tabs>
                <w:tab w:val="left" w:pos="540"/>
              </w:tabs>
              <w:rPr>
                <w:rFonts w:hint="eastAsia"/>
                <w:szCs w:val="22"/>
                <w:lang w:val="en-US" w:eastAsia="zh-CN"/>
              </w:rPr>
            </w:pPr>
            <w:r>
              <w:rPr>
                <w:rFonts w:hint="eastAsia"/>
                <w:szCs w:val="22"/>
                <w:lang w:val="en-US" w:eastAsia="zh-CN"/>
              </w:rPr>
              <w:t>通过现场观察工作所在区域环境、工作活动内容，确定了危险源。经查阅已识别了销售活动中的危险源为砸伤、触电、火灾、意外伤害等。识别部门：办公室，批准：王伟星，时间：2021.1.12。</w:t>
            </w:r>
          </w:p>
          <w:p>
            <w:pPr>
              <w:tabs>
                <w:tab w:val="left" w:pos="540"/>
              </w:tabs>
              <w:rPr>
                <w:rFonts w:hint="eastAsia"/>
                <w:szCs w:val="22"/>
                <w:lang w:val="en-US" w:eastAsia="zh-CN"/>
              </w:rPr>
            </w:pPr>
            <w:r>
              <w:rPr>
                <w:rFonts w:hint="eastAsia"/>
                <w:szCs w:val="22"/>
                <w:lang w:val="en-US" w:eastAsia="zh-CN"/>
              </w:rPr>
              <w:t>办公室为主控部门，提供了《不可接受风险清单》，运营管理部确定的不可接受风险为潜在火灾。识别较充分。</w:t>
            </w:r>
          </w:p>
          <w:p>
            <w:pPr>
              <w:tabs>
                <w:tab w:val="left" w:pos="540"/>
              </w:tabs>
              <w:rPr>
                <w:rFonts w:hint="eastAsia"/>
                <w:szCs w:val="22"/>
                <w:lang w:val="en-US" w:eastAsia="zh-CN"/>
              </w:rPr>
            </w:pPr>
            <w:r>
              <w:rPr>
                <w:rFonts w:hint="eastAsia"/>
                <w:szCs w:val="22"/>
                <w:lang w:val="en-US" w:eastAsia="zh-CN"/>
              </w:rPr>
              <w:t>控制措施包括制定制度，加强培训，定期安全检查，制定应急预案等。</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cs="宋体"/>
                <w:sz w:val="24"/>
                <w:szCs w:val="24"/>
              </w:rPr>
            </w:pPr>
            <w:r>
              <w:rPr>
                <w:rFonts w:hint="eastAsia" w:ascii="宋体" w:hAnsi="宋体" w:cs="宋体"/>
                <w:sz w:val="24"/>
                <w:szCs w:val="24"/>
              </w:rPr>
              <w:t>环境和职业健康安全运行控制</w:t>
            </w:r>
          </w:p>
        </w:tc>
        <w:tc>
          <w:tcPr>
            <w:tcW w:w="960" w:type="dxa"/>
          </w:tcPr>
          <w:p>
            <w:pPr>
              <w:rPr>
                <w:rFonts w:hint="eastAsia" w:ascii="宋体" w:hAnsi="宋体" w:cs="宋体"/>
                <w:sz w:val="24"/>
                <w:szCs w:val="24"/>
              </w:rPr>
            </w:pPr>
            <w:r>
              <w:rPr>
                <w:rFonts w:hint="eastAsia" w:ascii="宋体" w:hAnsi="宋体" w:cs="宋体"/>
                <w:sz w:val="24"/>
                <w:szCs w:val="24"/>
              </w:rPr>
              <w:t>E</w:t>
            </w:r>
            <w:r>
              <w:rPr>
                <w:rFonts w:ascii="宋体" w:hAnsi="宋体" w:cs="宋体"/>
                <w:sz w:val="24"/>
                <w:szCs w:val="24"/>
              </w:rPr>
              <w:t>O8.1</w:t>
            </w:r>
          </w:p>
        </w:tc>
        <w:tc>
          <w:tcPr>
            <w:tcW w:w="10797" w:type="dxa"/>
          </w:tcPr>
          <w:p>
            <w:pPr>
              <w:tabs>
                <w:tab w:val="left" w:pos="540"/>
              </w:tabs>
              <w:rPr>
                <w:rFonts w:hint="eastAsia"/>
                <w:szCs w:val="22"/>
                <w:lang w:val="en-US" w:eastAsia="zh-CN"/>
              </w:rPr>
            </w:pPr>
            <w:r>
              <w:rPr>
                <w:rFonts w:hint="eastAsia"/>
                <w:szCs w:val="22"/>
                <w:lang w:val="en-US" w:eastAsia="zh-CN"/>
              </w:rPr>
              <w:t>■制度《环境和职业健康安全运行程序》、《安全生产责任制》并与员工签订安全生产责任书。</w:t>
            </w:r>
          </w:p>
          <w:p>
            <w:pPr>
              <w:tabs>
                <w:tab w:val="left" w:pos="540"/>
              </w:tabs>
              <w:rPr>
                <w:rFonts w:hint="eastAsia"/>
                <w:szCs w:val="22"/>
                <w:lang w:val="en-US" w:eastAsia="zh-CN"/>
              </w:rPr>
            </w:pPr>
            <w:r>
              <w:rPr>
                <w:rFonts w:hint="eastAsia"/>
                <w:szCs w:val="22"/>
                <w:lang w:val="en-US" w:eastAsia="zh-CN"/>
              </w:rPr>
              <w:t>运营管理部与办公室在一起办公，办公室负责全公司环境和职业健康安全运行控制，对于运营管理部人员外出的环境和安全运行控制也进行了规定。</w:t>
            </w:r>
          </w:p>
          <w:p>
            <w:pPr>
              <w:tabs>
                <w:tab w:val="left" w:pos="540"/>
              </w:tabs>
              <w:rPr>
                <w:rFonts w:hint="eastAsia"/>
                <w:szCs w:val="22"/>
                <w:lang w:val="en-US" w:eastAsia="zh-CN"/>
              </w:rPr>
            </w:pPr>
            <w:r>
              <w:rPr>
                <w:rFonts w:hint="eastAsia"/>
                <w:szCs w:val="22"/>
                <w:lang w:val="en-US" w:eastAsia="zh-CN"/>
              </w:rPr>
              <w:t>公司制定了相应的程序文件及管理制度，包括：固体废弃物控制程序、运行控制程序、消防安全管理控制程序、环境因素识别与评价控制程序等。</w:t>
            </w:r>
          </w:p>
          <w:p>
            <w:pPr>
              <w:tabs>
                <w:tab w:val="left" w:pos="540"/>
              </w:tabs>
              <w:rPr>
                <w:rFonts w:hint="eastAsia"/>
                <w:szCs w:val="22"/>
                <w:lang w:val="en-US" w:eastAsia="zh-CN"/>
              </w:rPr>
            </w:pPr>
            <w:r>
              <w:rPr>
                <w:rFonts w:hint="eastAsia"/>
                <w:szCs w:val="22"/>
                <w:lang w:val="en-US" w:eastAsia="zh-CN"/>
              </w:rPr>
              <w:t>查废弃物处理：</w:t>
            </w:r>
          </w:p>
          <w:p>
            <w:pPr>
              <w:tabs>
                <w:tab w:val="left" w:pos="540"/>
              </w:tabs>
              <w:rPr>
                <w:rFonts w:hint="eastAsia"/>
                <w:szCs w:val="22"/>
                <w:lang w:val="en-US" w:eastAsia="zh-CN"/>
              </w:rPr>
            </w:pPr>
            <w:r>
              <w:rPr>
                <w:rFonts w:hint="eastAsia"/>
                <w:szCs w:val="22"/>
                <w:lang w:val="en-US" w:eastAsia="zh-CN"/>
              </w:rPr>
              <w:t>提供了《废弃物产生处置情况》明确了可回收、不可回收废弃物等。《废弃物处置统计表》记录了硒鼓、灯管等的处置方法、去向，有经办人签字。</w:t>
            </w:r>
          </w:p>
          <w:p>
            <w:pPr>
              <w:tabs>
                <w:tab w:val="left" w:pos="540"/>
              </w:tabs>
              <w:rPr>
                <w:rFonts w:hint="eastAsia"/>
                <w:szCs w:val="22"/>
                <w:lang w:val="en-US" w:eastAsia="zh-CN"/>
              </w:rPr>
            </w:pPr>
            <w:r>
              <w:rPr>
                <w:rFonts w:hint="eastAsia"/>
                <w:szCs w:val="22"/>
                <w:lang w:val="en-US" w:eastAsia="zh-CN"/>
              </w:rPr>
              <w:t>查办公用品消耗：纸张尽量双面使用，尽量使用电子文档，减少打印。</w:t>
            </w:r>
          </w:p>
          <w:p>
            <w:pPr>
              <w:tabs>
                <w:tab w:val="left" w:pos="540"/>
              </w:tabs>
              <w:rPr>
                <w:rFonts w:hint="eastAsia"/>
                <w:szCs w:val="22"/>
                <w:lang w:val="en-US" w:eastAsia="zh-CN"/>
              </w:rPr>
            </w:pPr>
            <w:r>
              <w:rPr>
                <w:rFonts w:hint="eastAsia"/>
                <w:szCs w:val="22"/>
                <w:lang w:val="en-US" w:eastAsia="zh-CN"/>
              </w:rPr>
              <w:t>查火灾控制：经常检查电路，办公区禁止吸烟标识。</w:t>
            </w:r>
          </w:p>
          <w:p>
            <w:pPr>
              <w:tabs>
                <w:tab w:val="left" w:pos="540"/>
              </w:tabs>
              <w:rPr>
                <w:rFonts w:hint="eastAsia"/>
                <w:szCs w:val="22"/>
                <w:lang w:val="en-US" w:eastAsia="zh-CN"/>
              </w:rPr>
            </w:pPr>
            <w:r>
              <w:rPr>
                <w:rFonts w:hint="eastAsia"/>
                <w:szCs w:val="22"/>
                <w:lang w:val="en-US" w:eastAsia="zh-CN"/>
              </w:rPr>
              <w:t>触电：办公室电源配备了触电保护器，使用安全插座，不允许私自接电，必要时专业电工操作，经常检查插座是否损坏没发现后及时更换。</w:t>
            </w:r>
          </w:p>
          <w:p>
            <w:pPr>
              <w:tabs>
                <w:tab w:val="left" w:pos="540"/>
              </w:tabs>
              <w:rPr>
                <w:rFonts w:hint="eastAsia"/>
                <w:szCs w:val="22"/>
                <w:lang w:val="en-US" w:eastAsia="zh-CN"/>
              </w:rPr>
            </w:pPr>
            <w:r>
              <w:rPr>
                <w:rFonts w:hint="eastAsia"/>
                <w:szCs w:val="22"/>
                <w:lang w:val="en-US" w:eastAsia="zh-CN"/>
              </w:rPr>
              <w:t>意外伤害 1</w:t>
            </w:r>
            <w:r>
              <w:rPr>
                <w:rFonts w:hint="eastAsia"/>
                <w:szCs w:val="22"/>
                <w:lang w:val="en-US" w:eastAsia="zh-CN"/>
              </w:rPr>
              <w:tab/>
            </w:r>
            <w:r>
              <w:rPr>
                <w:rFonts w:hint="eastAsia"/>
                <w:szCs w:val="22"/>
                <w:lang w:val="en-US" w:eastAsia="zh-CN"/>
              </w:rPr>
              <w:t>不发生重大安全事故</w:t>
            </w:r>
            <w:r>
              <w:rPr>
                <w:rFonts w:hint="eastAsia"/>
                <w:szCs w:val="22"/>
                <w:lang w:val="en-US" w:eastAsia="zh-CN"/>
              </w:rPr>
              <w:tab/>
            </w:r>
            <w:r>
              <w:rPr>
                <w:rFonts w:hint="eastAsia"/>
                <w:szCs w:val="22"/>
                <w:lang w:val="en-US" w:eastAsia="zh-CN"/>
              </w:rPr>
              <w:t>货物搬运过程中发生砸伤、割伤。采取措施：1.佩戴安全防护用品； 2.多人配合搬运，专人安全监督。</w:t>
            </w:r>
          </w:p>
          <w:p>
            <w:pPr>
              <w:tabs>
                <w:tab w:val="left" w:pos="540"/>
              </w:tabs>
              <w:rPr>
                <w:rFonts w:hint="eastAsia"/>
                <w:szCs w:val="22"/>
                <w:lang w:val="en-US" w:eastAsia="zh-CN"/>
              </w:rPr>
            </w:pPr>
            <w:r>
              <w:rPr>
                <w:rFonts w:hint="eastAsia"/>
                <w:szCs w:val="22"/>
                <w:lang w:val="en-US" w:eastAsia="zh-CN"/>
              </w:rPr>
              <w:t>查看以下关键场所环境运行情况</w:t>
            </w:r>
          </w:p>
          <w:p>
            <w:pPr>
              <w:tabs>
                <w:tab w:val="left" w:pos="540"/>
              </w:tabs>
              <w:rPr>
                <w:rFonts w:hint="eastAsia"/>
                <w:szCs w:val="22"/>
                <w:lang w:val="en-US" w:eastAsia="zh-CN"/>
              </w:rPr>
            </w:pPr>
            <w:r>
              <w:rPr>
                <w:rFonts w:hint="eastAsia"/>
                <w:szCs w:val="22"/>
                <w:lang w:val="en-US" w:eastAsia="zh-CN"/>
              </w:rPr>
              <w:t>1）地面整洁；采用节能灯照明，采用节能灯，人走灯灭，人走电脑关闭电源；要求夏天空调设定为：不低于26℃；办公区域未按要求配备灭火器；使用节水龙头，无长流水现象。</w:t>
            </w:r>
          </w:p>
          <w:p>
            <w:pPr>
              <w:tabs>
                <w:tab w:val="left" w:pos="540"/>
              </w:tabs>
              <w:rPr>
                <w:rFonts w:hint="eastAsia"/>
                <w:szCs w:val="22"/>
                <w:lang w:val="en-US" w:eastAsia="zh-CN"/>
              </w:rPr>
            </w:pPr>
            <w:r>
              <w:rPr>
                <w:rFonts w:hint="eastAsia"/>
                <w:szCs w:val="22"/>
                <w:lang w:val="en-US" w:eastAsia="zh-CN"/>
              </w:rPr>
              <w:t xml:space="preserve">2）办公室空气通风良好；未发生相关方的投诉； </w:t>
            </w:r>
          </w:p>
          <w:p>
            <w:pPr>
              <w:tabs>
                <w:tab w:val="left" w:pos="540"/>
              </w:tabs>
              <w:rPr>
                <w:rFonts w:hint="eastAsia"/>
                <w:szCs w:val="22"/>
                <w:lang w:val="en-US" w:eastAsia="zh-CN"/>
              </w:rPr>
            </w:pPr>
            <w:r>
              <w:rPr>
                <w:rFonts w:hint="eastAsia"/>
                <w:szCs w:val="22"/>
                <w:lang w:val="en-US" w:eastAsia="zh-CN"/>
              </w:rPr>
              <w:t>3）生活垃圾统一处置。</w:t>
            </w:r>
          </w:p>
          <w:p>
            <w:pPr>
              <w:tabs>
                <w:tab w:val="left" w:pos="540"/>
              </w:tabs>
              <w:rPr>
                <w:rFonts w:hint="eastAsia"/>
                <w:szCs w:val="22"/>
                <w:lang w:val="en-US" w:eastAsia="zh-CN"/>
              </w:rPr>
            </w:pPr>
            <w:r>
              <w:rPr>
                <w:rFonts w:hint="eastAsia"/>
                <w:szCs w:val="22"/>
                <w:lang w:val="en-US" w:eastAsia="zh-CN"/>
              </w:rPr>
              <w:t>公司对相关方施加影响的方式主要是进行发放公开信。</w:t>
            </w:r>
          </w:p>
          <w:p>
            <w:pPr>
              <w:tabs>
                <w:tab w:val="left" w:pos="540"/>
              </w:tabs>
              <w:rPr>
                <w:rFonts w:hint="eastAsia"/>
                <w:szCs w:val="22"/>
                <w:lang w:val="en-US" w:eastAsia="zh-CN"/>
              </w:rPr>
            </w:pPr>
            <w:r>
              <w:rPr>
                <w:rFonts w:hint="eastAsia"/>
                <w:szCs w:val="22"/>
                <w:lang w:val="en-US" w:eastAsia="zh-CN"/>
              </w:rPr>
              <w:t>提供《相关方告知函》及其发放记录：</w:t>
            </w:r>
          </w:p>
          <w:p>
            <w:pPr>
              <w:tabs>
                <w:tab w:val="left" w:pos="540"/>
              </w:tabs>
              <w:rPr>
                <w:rFonts w:hint="eastAsia"/>
                <w:szCs w:val="22"/>
                <w:lang w:val="en-US" w:eastAsia="zh-CN"/>
              </w:rPr>
            </w:pPr>
            <w:r>
              <w:rPr>
                <w:rFonts w:hint="eastAsia"/>
                <w:szCs w:val="22"/>
                <w:lang w:val="en-US" w:eastAsia="zh-CN"/>
              </w:rPr>
              <w:t>2021.3.10公开信发放至相关方</w:t>
            </w:r>
          </w:p>
          <w:p>
            <w:pPr>
              <w:tabs>
                <w:tab w:val="left" w:pos="540"/>
              </w:tabs>
              <w:rPr>
                <w:rFonts w:hint="eastAsia"/>
                <w:szCs w:val="22"/>
                <w:lang w:val="en-US" w:eastAsia="zh-CN"/>
              </w:rPr>
            </w:pPr>
            <w:r>
              <w:rPr>
                <w:rFonts w:hint="eastAsia"/>
                <w:szCs w:val="22"/>
                <w:lang w:val="en-US" w:eastAsia="zh-CN"/>
              </w:rPr>
              <w:t>目前公司环境和职业健康安全体系运行状态良好。</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cs="宋体"/>
                <w:sz w:val="24"/>
                <w:szCs w:val="24"/>
              </w:rPr>
            </w:pPr>
            <w:r>
              <w:rPr>
                <w:rFonts w:hint="eastAsia" w:ascii="宋体" w:hAnsi="宋体" w:cs="宋体"/>
                <w:sz w:val="24"/>
                <w:szCs w:val="24"/>
              </w:rPr>
              <w:t>应急准备和响应</w:t>
            </w:r>
          </w:p>
        </w:tc>
        <w:tc>
          <w:tcPr>
            <w:tcW w:w="960" w:type="dxa"/>
          </w:tcPr>
          <w:p>
            <w:pPr>
              <w:rPr>
                <w:rFonts w:hint="eastAsia" w:ascii="宋体" w:hAnsi="宋体" w:cs="宋体"/>
                <w:sz w:val="24"/>
                <w:szCs w:val="24"/>
              </w:rPr>
            </w:pPr>
            <w:r>
              <w:rPr>
                <w:rFonts w:hint="eastAsia" w:ascii="宋体" w:hAnsi="宋体" w:cs="宋体"/>
                <w:sz w:val="24"/>
                <w:szCs w:val="24"/>
              </w:rPr>
              <w:t>E</w:t>
            </w:r>
            <w:r>
              <w:rPr>
                <w:rFonts w:ascii="宋体" w:hAnsi="宋体" w:cs="宋体"/>
                <w:sz w:val="24"/>
                <w:szCs w:val="24"/>
              </w:rPr>
              <w:t>O8.2</w:t>
            </w:r>
          </w:p>
        </w:tc>
        <w:tc>
          <w:tcPr>
            <w:tcW w:w="10797" w:type="dxa"/>
          </w:tcPr>
          <w:p>
            <w:pPr>
              <w:tabs>
                <w:tab w:val="left" w:pos="540"/>
              </w:tabs>
              <w:rPr>
                <w:rFonts w:hint="eastAsia"/>
                <w:szCs w:val="22"/>
                <w:lang w:val="en-US" w:eastAsia="zh-CN"/>
              </w:rPr>
            </w:pPr>
            <w:r>
              <w:rPr>
                <w:rFonts w:hint="eastAsia"/>
                <w:szCs w:val="22"/>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tabs>
                <w:tab w:val="left" w:pos="540"/>
              </w:tabs>
              <w:rPr>
                <w:rFonts w:hint="eastAsia"/>
                <w:szCs w:val="22"/>
                <w:lang w:val="en-US" w:eastAsia="zh-CN"/>
              </w:rPr>
            </w:pPr>
            <w:r>
              <w:rPr>
                <w:rFonts w:hint="eastAsia"/>
                <w:szCs w:val="22"/>
                <w:lang w:val="en-US" w:eastAsia="zh-CN"/>
              </w:rPr>
              <w:t>提供了《触电应急预案》、《火灾应急预案》等，包括发生触电和火灾等紧急情况的处置和应急抢救方案等内容。有演练业务部参与了由办公室织的应急演练，</w:t>
            </w:r>
          </w:p>
          <w:p>
            <w:pPr>
              <w:tabs>
                <w:tab w:val="left" w:pos="540"/>
              </w:tabs>
              <w:rPr>
                <w:rFonts w:hint="eastAsia"/>
                <w:szCs w:val="22"/>
                <w:lang w:val="en-US" w:eastAsia="zh-CN"/>
              </w:rPr>
            </w:pPr>
            <w:r>
              <w:rPr>
                <w:rFonts w:hint="eastAsia"/>
                <w:szCs w:val="22"/>
                <w:lang w:val="en-US" w:eastAsia="zh-CN"/>
              </w:rPr>
              <w:t>提供火灾应急演练记录。</w:t>
            </w:r>
          </w:p>
          <w:p>
            <w:pPr>
              <w:tabs>
                <w:tab w:val="left" w:pos="540"/>
              </w:tabs>
              <w:rPr>
                <w:rFonts w:hint="eastAsia"/>
                <w:szCs w:val="22"/>
                <w:lang w:val="en-US" w:eastAsia="zh-CN"/>
              </w:rPr>
            </w:pPr>
            <w:r>
              <w:rPr>
                <w:rFonts w:hint="eastAsia"/>
                <w:szCs w:val="22"/>
                <w:lang w:val="en-US" w:eastAsia="zh-CN"/>
              </w:rPr>
              <w:t>时间：2021年04月10日15时00分，</w:t>
            </w:r>
          </w:p>
          <w:p>
            <w:pPr>
              <w:tabs>
                <w:tab w:val="left" w:pos="540"/>
              </w:tabs>
              <w:rPr>
                <w:rFonts w:hint="eastAsia"/>
                <w:szCs w:val="22"/>
                <w:lang w:val="en-US" w:eastAsia="zh-CN"/>
              </w:rPr>
            </w:pPr>
            <w:r>
              <w:rPr>
                <w:rFonts w:hint="eastAsia"/>
                <w:szCs w:val="22"/>
                <w:lang w:val="en-US" w:eastAsia="zh-CN"/>
              </w:rPr>
              <w:t>地点：厂区</w:t>
            </w:r>
          </w:p>
          <w:p>
            <w:pPr>
              <w:tabs>
                <w:tab w:val="left" w:pos="540"/>
              </w:tabs>
              <w:rPr>
                <w:rFonts w:hint="eastAsia"/>
                <w:szCs w:val="22"/>
                <w:lang w:val="en-US" w:eastAsia="zh-CN"/>
              </w:rPr>
            </w:pPr>
            <w:r>
              <w:rPr>
                <w:rFonts w:hint="eastAsia"/>
                <w:szCs w:val="22"/>
                <w:lang w:val="en-US" w:eastAsia="zh-CN"/>
              </w:rPr>
              <w:t>组织部门：办公室</w:t>
            </w:r>
          </w:p>
          <w:p>
            <w:pPr>
              <w:tabs>
                <w:tab w:val="left" w:pos="540"/>
              </w:tabs>
              <w:rPr>
                <w:rFonts w:hint="eastAsia"/>
                <w:szCs w:val="22"/>
                <w:lang w:val="en-US" w:eastAsia="zh-CN"/>
              </w:rPr>
            </w:pPr>
            <w:r>
              <w:rPr>
                <w:rFonts w:hint="eastAsia"/>
                <w:szCs w:val="22"/>
                <w:lang w:val="en-US" w:eastAsia="zh-CN"/>
              </w:rPr>
              <w:t>负责人：张万礼</w:t>
            </w:r>
          </w:p>
          <w:p>
            <w:pPr>
              <w:tabs>
                <w:tab w:val="left" w:pos="540"/>
              </w:tabs>
              <w:rPr>
                <w:rFonts w:hint="eastAsia"/>
                <w:szCs w:val="22"/>
                <w:lang w:val="en-US" w:eastAsia="zh-CN"/>
              </w:rPr>
            </w:pPr>
            <w:r>
              <w:rPr>
                <w:rFonts w:hint="eastAsia"/>
                <w:szCs w:val="22"/>
                <w:lang w:val="en-US" w:eastAsia="zh-CN"/>
              </w:rPr>
              <w:t>一：演练步骤：</w:t>
            </w:r>
          </w:p>
          <w:p>
            <w:pPr>
              <w:tabs>
                <w:tab w:val="left" w:pos="540"/>
              </w:tabs>
              <w:rPr>
                <w:rFonts w:hint="eastAsia"/>
                <w:szCs w:val="22"/>
                <w:lang w:val="en-US" w:eastAsia="zh-CN"/>
              </w:rPr>
            </w:pPr>
            <w:r>
              <w:rPr>
                <w:rFonts w:hint="eastAsia"/>
                <w:szCs w:val="22"/>
                <w:lang w:val="en-US" w:eastAsia="zh-CN"/>
              </w:rPr>
              <w:t>报警： 时间：4月10日15时00分张万礼发现办公室现场着火。</w:t>
            </w:r>
          </w:p>
          <w:p>
            <w:pPr>
              <w:tabs>
                <w:tab w:val="left" w:pos="540"/>
              </w:tabs>
              <w:rPr>
                <w:rFonts w:hint="eastAsia"/>
                <w:szCs w:val="22"/>
                <w:lang w:val="en-US" w:eastAsia="zh-CN"/>
              </w:rPr>
            </w:pPr>
            <w:r>
              <w:rPr>
                <w:rFonts w:hint="eastAsia"/>
                <w:szCs w:val="22"/>
                <w:lang w:val="en-US" w:eastAsia="zh-CN"/>
              </w:rPr>
              <w:t>第一发现人 ：张万礼拨打119和公司电话报警。</w:t>
            </w:r>
          </w:p>
          <w:p>
            <w:pPr>
              <w:tabs>
                <w:tab w:val="left" w:pos="540"/>
              </w:tabs>
              <w:rPr>
                <w:rFonts w:hint="eastAsia"/>
                <w:szCs w:val="22"/>
                <w:lang w:val="en-US" w:eastAsia="zh-CN"/>
              </w:rPr>
            </w:pPr>
            <w:r>
              <w:rPr>
                <w:rFonts w:hint="eastAsia"/>
                <w:szCs w:val="22"/>
                <w:lang w:val="en-US" w:eastAsia="zh-CN"/>
              </w:rPr>
              <w:t>紧急救援：</w:t>
            </w:r>
          </w:p>
          <w:p>
            <w:pPr>
              <w:tabs>
                <w:tab w:val="left" w:pos="540"/>
              </w:tabs>
              <w:rPr>
                <w:rFonts w:hint="eastAsia"/>
                <w:szCs w:val="22"/>
                <w:lang w:val="en-US" w:eastAsia="zh-CN"/>
              </w:rPr>
            </w:pPr>
            <w:r>
              <w:rPr>
                <w:rFonts w:hint="eastAsia"/>
                <w:szCs w:val="22"/>
                <w:lang w:val="en-US" w:eastAsia="zh-CN"/>
              </w:rPr>
              <w:t>清除易燃物、火源隔离、疏通道路、进行灭火。</w:t>
            </w:r>
          </w:p>
          <w:p>
            <w:pPr>
              <w:tabs>
                <w:tab w:val="left" w:pos="540"/>
              </w:tabs>
              <w:rPr>
                <w:rFonts w:hint="eastAsia"/>
                <w:szCs w:val="22"/>
                <w:lang w:val="en-US" w:eastAsia="zh-CN"/>
              </w:rPr>
            </w:pPr>
            <w:r>
              <w:rPr>
                <w:rFonts w:hint="eastAsia"/>
                <w:szCs w:val="22"/>
                <w:lang w:val="en-US" w:eastAsia="zh-CN"/>
              </w:rPr>
              <w:t>紧急疏散：</w:t>
            </w:r>
          </w:p>
          <w:p>
            <w:pPr>
              <w:tabs>
                <w:tab w:val="left" w:pos="540"/>
              </w:tabs>
              <w:rPr>
                <w:rFonts w:hint="eastAsia"/>
                <w:szCs w:val="22"/>
                <w:lang w:val="en-US" w:eastAsia="zh-CN"/>
              </w:rPr>
            </w:pPr>
            <w:r>
              <w:rPr>
                <w:rFonts w:hint="eastAsia"/>
                <w:szCs w:val="22"/>
                <w:lang w:val="en-US" w:eastAsia="zh-CN"/>
              </w:rPr>
              <w:t>有组织的把人员进行疏散，并到路口迎接消防队，布置警戒线。</w:t>
            </w:r>
          </w:p>
          <w:p>
            <w:pPr>
              <w:tabs>
                <w:tab w:val="left" w:pos="540"/>
              </w:tabs>
              <w:rPr>
                <w:rFonts w:hint="eastAsia"/>
                <w:szCs w:val="22"/>
                <w:lang w:val="en-US" w:eastAsia="zh-CN"/>
              </w:rPr>
            </w:pPr>
            <w:r>
              <w:rPr>
                <w:rFonts w:hint="eastAsia"/>
                <w:szCs w:val="22"/>
                <w:lang w:val="en-US" w:eastAsia="zh-CN"/>
              </w:rPr>
              <w:t>通过有效地救援和疏散，没有造成人员和财产损失。</w:t>
            </w:r>
          </w:p>
          <w:p>
            <w:pPr>
              <w:tabs>
                <w:tab w:val="left" w:pos="540"/>
              </w:tabs>
              <w:rPr>
                <w:rFonts w:hint="eastAsia"/>
                <w:szCs w:val="22"/>
                <w:lang w:val="en-US" w:eastAsia="zh-CN"/>
              </w:rPr>
            </w:pPr>
            <w:r>
              <w:rPr>
                <w:rFonts w:hint="eastAsia"/>
                <w:szCs w:val="22"/>
                <w:lang w:val="en-US" w:eastAsia="zh-CN"/>
              </w:rPr>
              <w:t>演习结束，各参演人员清理现场，恢复备用状态。</w:t>
            </w:r>
          </w:p>
          <w:p>
            <w:pPr>
              <w:tabs>
                <w:tab w:val="left" w:pos="540"/>
              </w:tabs>
              <w:rPr>
                <w:rFonts w:hint="eastAsia"/>
                <w:szCs w:val="22"/>
                <w:lang w:val="en-US" w:eastAsia="zh-CN"/>
              </w:rPr>
            </w:pPr>
            <w:r>
              <w:rPr>
                <w:rFonts w:hint="eastAsia"/>
                <w:szCs w:val="22"/>
                <w:lang w:val="en-US" w:eastAsia="zh-CN"/>
              </w:rPr>
              <w:t>二、演练总结：</w:t>
            </w:r>
          </w:p>
          <w:p>
            <w:pPr>
              <w:tabs>
                <w:tab w:val="left" w:pos="540"/>
              </w:tabs>
              <w:rPr>
                <w:rFonts w:hint="eastAsia"/>
                <w:szCs w:val="22"/>
                <w:lang w:val="en-US" w:eastAsia="zh-CN"/>
              </w:rPr>
            </w:pPr>
            <w:r>
              <w:rPr>
                <w:rFonts w:hint="eastAsia"/>
                <w:szCs w:val="22"/>
                <w:lang w:val="en-US" w:eastAsia="zh-CN"/>
              </w:rPr>
              <w:t>1、电话畅通。</w:t>
            </w:r>
          </w:p>
          <w:p>
            <w:pPr>
              <w:tabs>
                <w:tab w:val="left" w:pos="540"/>
              </w:tabs>
              <w:rPr>
                <w:rFonts w:hint="eastAsia"/>
                <w:szCs w:val="22"/>
                <w:lang w:val="en-US" w:eastAsia="zh-CN"/>
              </w:rPr>
            </w:pPr>
            <w:r>
              <w:rPr>
                <w:rFonts w:hint="eastAsia"/>
                <w:szCs w:val="22"/>
                <w:lang w:val="en-US" w:eastAsia="zh-CN"/>
              </w:rPr>
              <w:t>2、人员疏散及时。</w:t>
            </w:r>
          </w:p>
          <w:p>
            <w:pPr>
              <w:tabs>
                <w:tab w:val="left" w:pos="540"/>
              </w:tabs>
              <w:rPr>
                <w:rFonts w:hint="eastAsia"/>
                <w:szCs w:val="22"/>
                <w:lang w:val="en-US" w:eastAsia="zh-CN"/>
              </w:rPr>
            </w:pPr>
            <w:r>
              <w:rPr>
                <w:rFonts w:hint="eastAsia"/>
                <w:szCs w:val="22"/>
                <w:lang w:val="en-US" w:eastAsia="zh-CN"/>
              </w:rPr>
              <w:t>3、紧急处理方式得当。用灭火器3具，使用方法得当。</w:t>
            </w:r>
          </w:p>
          <w:p>
            <w:pPr>
              <w:tabs>
                <w:tab w:val="left" w:pos="540"/>
              </w:tabs>
              <w:rPr>
                <w:rFonts w:hint="eastAsia"/>
                <w:szCs w:val="22"/>
                <w:lang w:val="en-US" w:eastAsia="zh-CN"/>
              </w:rPr>
            </w:pPr>
            <w:r>
              <w:rPr>
                <w:rFonts w:hint="eastAsia"/>
                <w:szCs w:val="22"/>
                <w:lang w:val="en-US" w:eastAsia="zh-CN"/>
              </w:rPr>
              <w:t>4、演练有效。</w:t>
            </w:r>
          </w:p>
          <w:p>
            <w:pPr>
              <w:tabs>
                <w:tab w:val="left" w:pos="540"/>
              </w:tabs>
              <w:rPr>
                <w:rFonts w:hint="eastAsia"/>
                <w:szCs w:val="22"/>
                <w:lang w:val="en-US" w:eastAsia="zh-CN"/>
              </w:rPr>
            </w:pPr>
          </w:p>
          <w:p>
            <w:pPr>
              <w:tabs>
                <w:tab w:val="left" w:pos="540"/>
              </w:tabs>
              <w:rPr>
                <w:rFonts w:hint="eastAsia"/>
                <w:szCs w:val="22"/>
                <w:lang w:val="en-US" w:eastAsia="zh-CN"/>
              </w:rPr>
            </w:pPr>
            <w:r>
              <w:rPr>
                <w:rFonts w:hint="eastAsia"/>
                <w:szCs w:val="22"/>
                <w:lang w:val="en-US" w:eastAsia="zh-CN"/>
              </w:rPr>
              <w:t>应急小组名单：</w:t>
            </w:r>
          </w:p>
          <w:p>
            <w:pPr>
              <w:tabs>
                <w:tab w:val="left" w:pos="540"/>
              </w:tabs>
              <w:rPr>
                <w:rFonts w:hint="eastAsia"/>
                <w:szCs w:val="22"/>
                <w:lang w:val="en-US" w:eastAsia="zh-CN"/>
              </w:rPr>
            </w:pPr>
            <w:r>
              <w:rPr>
                <w:rFonts w:hint="eastAsia"/>
                <w:szCs w:val="22"/>
                <w:lang w:val="en-US" w:eastAsia="zh-CN"/>
              </w:rPr>
              <w:t>组长：孙兵        电话：</w:t>
            </w:r>
          </w:p>
          <w:p>
            <w:pPr>
              <w:tabs>
                <w:tab w:val="left" w:pos="540"/>
              </w:tabs>
              <w:rPr>
                <w:rFonts w:hint="eastAsia"/>
                <w:szCs w:val="22"/>
                <w:lang w:val="en-US" w:eastAsia="zh-CN"/>
              </w:rPr>
            </w:pPr>
            <w:r>
              <w:rPr>
                <w:rFonts w:hint="eastAsia"/>
                <w:szCs w:val="22"/>
                <w:lang w:val="en-US" w:eastAsia="zh-CN"/>
              </w:rPr>
              <w:t>组员：王伟星、夏翠琴、张万礼</w:t>
            </w:r>
          </w:p>
          <w:p>
            <w:pPr>
              <w:tabs>
                <w:tab w:val="left" w:pos="540"/>
              </w:tabs>
              <w:rPr>
                <w:rFonts w:hint="eastAsia"/>
                <w:szCs w:val="22"/>
                <w:lang w:val="en-US" w:eastAsia="zh-CN"/>
              </w:rPr>
            </w:pPr>
            <w:r>
              <w:rPr>
                <w:rFonts w:hint="eastAsia"/>
                <w:szCs w:val="22"/>
                <w:lang w:val="en-US" w:eastAsia="zh-CN"/>
              </w:rPr>
              <w:t>火警电话：119      急救电话： 120</w:t>
            </w:r>
          </w:p>
          <w:p>
            <w:pPr>
              <w:tabs>
                <w:tab w:val="left" w:pos="540"/>
              </w:tabs>
              <w:rPr>
                <w:rFonts w:hint="eastAsia"/>
                <w:szCs w:val="22"/>
                <w:lang w:val="en-US" w:eastAsia="zh-CN"/>
              </w:rPr>
            </w:pPr>
            <w:r>
              <w:rPr>
                <w:rFonts w:hint="eastAsia"/>
                <w:szCs w:val="22"/>
                <w:lang w:val="en-US" w:eastAsia="zh-CN"/>
              </w:rPr>
              <w:t>匪警电话：110      公司报警电话：</w:t>
            </w:r>
          </w:p>
          <w:p>
            <w:pPr>
              <w:tabs>
                <w:tab w:val="left" w:pos="540"/>
              </w:tabs>
              <w:rPr>
                <w:rFonts w:hint="default"/>
                <w:szCs w:val="22"/>
                <w:lang w:val="en-US" w:eastAsia="zh-CN"/>
              </w:rPr>
            </w:pPr>
            <w:r>
              <w:rPr>
                <w:rFonts w:hint="eastAsia"/>
                <w:szCs w:val="22"/>
                <w:lang w:val="en-US" w:eastAsia="zh-CN"/>
              </w:rPr>
              <w:t>应急准备和相应基本满足标准要求。</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2"/>
      </w:pPr>
    </w:p>
    <w:p>
      <w:pPr>
        <w:pStyle w:val="2"/>
      </w:pPr>
    </w:p>
    <w:p>
      <w:pPr>
        <w:pStyle w:val="2"/>
      </w:pPr>
    </w:p>
    <w:p>
      <w:pPr>
        <w:pStyle w:val="2"/>
      </w:pPr>
    </w:p>
    <w:p>
      <w:pPr>
        <w:pStyle w:val="2"/>
      </w:pPr>
    </w:p>
    <w:p>
      <w:pPr>
        <w:pStyle w:val="2"/>
      </w:pPr>
    </w:p>
    <w:tbl>
      <w:tblPr>
        <w:tblStyle w:val="10"/>
        <w:tblpPr w:leftFromText="180" w:rightFromText="180" w:vertAnchor="text" w:horzAnchor="page" w:tblpX="1075" w:tblpY="46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220"/>
        <w:gridCol w:w="1004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4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2220" w:type="dxa"/>
            <w:vMerge w:val="restart"/>
            <w:vAlign w:val="center"/>
          </w:tcPr>
          <w:p>
            <w:pPr>
              <w:jc w:val="center"/>
              <w:rPr>
                <w:rFonts w:hint="eastAsia" w:eastAsia="宋体"/>
                <w:sz w:val="24"/>
                <w:szCs w:val="24"/>
                <w:lang w:val="en-US" w:eastAsia="zh-CN"/>
              </w:rPr>
            </w:pPr>
            <w:r>
              <w:rPr>
                <w:rFonts w:hint="eastAsia"/>
                <w:sz w:val="24"/>
                <w:szCs w:val="24"/>
              </w:rPr>
              <w:t>涉及</w:t>
            </w:r>
            <w:r>
              <w:rPr>
                <w:rFonts w:hint="eastAsia"/>
                <w:sz w:val="24"/>
                <w:szCs w:val="24"/>
                <w:lang w:val="en-US" w:eastAsia="zh-CN"/>
              </w:rPr>
              <w:t>-</w:t>
            </w:r>
          </w:p>
          <w:p>
            <w:pPr>
              <w:jc w:val="center"/>
            </w:pPr>
            <w:r>
              <w:rPr>
                <w:rFonts w:hint="eastAsia"/>
                <w:sz w:val="24"/>
                <w:szCs w:val="24"/>
              </w:rPr>
              <w:t>条款</w:t>
            </w:r>
          </w:p>
        </w:tc>
        <w:tc>
          <w:tcPr>
            <w:tcW w:w="10040" w:type="dxa"/>
            <w:vAlign w:val="center"/>
          </w:tcPr>
          <w:p>
            <w:pPr>
              <w:numPr>
                <w:ilvl w:val="0"/>
                <w:numId w:val="0"/>
              </w:numPr>
              <w:spacing w:line="380" w:lineRule="exact"/>
              <w:ind w:leftChars="0"/>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受审核部门：</w:t>
            </w:r>
            <w:r>
              <w:rPr>
                <w:rFonts w:hint="eastAsia" w:cs="Times New Roman"/>
                <w:sz w:val="24"/>
                <w:szCs w:val="22"/>
                <w:lang w:val="en-US" w:eastAsia="zh-CN"/>
              </w:rPr>
              <w:t>财务部</w:t>
            </w:r>
            <w:r>
              <w:rPr>
                <w:rFonts w:hint="eastAsia" w:ascii="Times New Roman" w:hAnsi="Times New Roman" w:cs="Times New Roman"/>
                <w:sz w:val="24"/>
                <w:szCs w:val="22"/>
                <w:lang w:val="en-US" w:eastAsia="zh-CN"/>
              </w:rPr>
              <w:t xml:space="preserve">   </w:t>
            </w:r>
            <w:r>
              <w:rPr>
                <w:rFonts w:hint="eastAsia" w:cs="Times New Roman"/>
                <w:sz w:val="24"/>
                <w:szCs w:val="22"/>
                <w:lang w:val="en-US" w:eastAsia="zh-CN"/>
              </w:rPr>
              <w:t xml:space="preserve">        </w:t>
            </w:r>
            <w:r>
              <w:rPr>
                <w:rFonts w:hint="eastAsia" w:ascii="Times New Roman" w:hAnsi="Times New Roman" w:cs="Times New Roman"/>
                <w:sz w:val="24"/>
                <w:szCs w:val="22"/>
                <w:lang w:val="en-US" w:eastAsia="zh-CN"/>
              </w:rPr>
              <w:t xml:space="preserve"> 主管领导：</w:t>
            </w:r>
            <w:r>
              <w:rPr>
                <w:rFonts w:hint="eastAsia" w:ascii="宋体" w:hAnsi="宋体" w:cs="Times New Roman"/>
                <w:sz w:val="18"/>
                <w:szCs w:val="18"/>
                <w:lang w:val="en-US" w:eastAsia="zh-CN"/>
              </w:rPr>
              <w:t xml:space="preserve">夏翠琴  </w:t>
            </w:r>
            <w:r>
              <w:rPr>
                <w:rFonts w:hint="eastAsia" w:cs="Times New Roman"/>
                <w:sz w:val="24"/>
                <w:szCs w:val="22"/>
                <w:lang w:val="en-US" w:eastAsia="zh-CN"/>
              </w:rPr>
              <w:t xml:space="preserve">       </w:t>
            </w:r>
            <w:r>
              <w:rPr>
                <w:rFonts w:hint="eastAsia" w:ascii="Times New Roman" w:hAnsi="Times New Roman" w:cs="Times New Roman"/>
                <w:sz w:val="24"/>
                <w:szCs w:val="22"/>
                <w:lang w:val="en-US" w:eastAsia="zh-CN"/>
              </w:rPr>
              <w:t xml:space="preserve"> 陪同人员：</w:t>
            </w:r>
            <w:r>
              <w:rPr>
                <w:rFonts w:hint="eastAsia" w:cs="Times New Roman"/>
                <w:sz w:val="24"/>
                <w:szCs w:val="22"/>
                <w:lang w:val="en-US" w:eastAsia="zh-CN"/>
              </w:rPr>
              <w:t>高维军</w:t>
            </w:r>
          </w:p>
        </w:tc>
        <w:tc>
          <w:tcPr>
            <w:tcW w:w="1002" w:type="dxa"/>
            <w:vMerge w:val="restart"/>
            <w:vAlign w:val="center"/>
          </w:tcPr>
          <w:p>
            <w:pPr>
              <w:rPr>
                <w:sz w:val="24"/>
                <w:szCs w:val="24"/>
              </w:rPr>
            </w:pPr>
            <w:r>
              <w:rPr>
                <w:rFonts w:hint="eastAsia"/>
                <w:sz w:val="24"/>
                <w:szCs w:val="24"/>
              </w:rPr>
              <w:t>判</w:t>
            </w:r>
            <w:r>
              <w:rPr>
                <w:rFonts w:hint="eastAsia"/>
                <w:sz w:val="24"/>
                <w:szCs w:val="24"/>
                <w:lang w:val="en-US" w:eastAsia="zh-CN"/>
              </w:rPr>
              <w:t xml:space="preserve"> </w:t>
            </w:r>
            <w:r>
              <w:rPr>
                <w:rFonts w:hint="eastAsia"/>
                <w:sz w:val="24"/>
                <w:szCs w:val="24"/>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7" w:type="dxa"/>
            <w:vMerge w:val="continue"/>
            <w:vAlign w:val="center"/>
          </w:tcPr>
          <w:p/>
        </w:tc>
        <w:tc>
          <w:tcPr>
            <w:tcW w:w="2220" w:type="dxa"/>
            <w:vMerge w:val="continue"/>
            <w:vAlign w:val="center"/>
          </w:tcPr>
          <w:p/>
        </w:tc>
        <w:tc>
          <w:tcPr>
            <w:tcW w:w="10040" w:type="dxa"/>
            <w:vAlign w:val="center"/>
          </w:tcPr>
          <w:p>
            <w:pPr>
              <w:numPr>
                <w:ilvl w:val="0"/>
                <w:numId w:val="0"/>
              </w:numPr>
              <w:spacing w:line="380" w:lineRule="exact"/>
              <w:ind w:leftChars="0"/>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审核员：周涛          审核时间：</w:t>
            </w:r>
            <w:r>
              <w:rPr>
                <w:rFonts w:hint="eastAsia" w:cs="Times New Roman"/>
                <w:sz w:val="24"/>
                <w:szCs w:val="22"/>
                <w:lang w:val="en-US" w:eastAsia="zh-CN"/>
              </w:rPr>
              <w:t>2021.7</w:t>
            </w:r>
            <w:r>
              <w:rPr>
                <w:rFonts w:hint="eastAsia" w:ascii="Times New Roman" w:hAnsi="Times New Roman" w:cs="Times New Roman"/>
                <w:sz w:val="24"/>
                <w:szCs w:val="22"/>
                <w:lang w:val="en-US" w:eastAsia="zh-CN"/>
              </w:rPr>
              <w:t>.</w:t>
            </w:r>
            <w:r>
              <w:rPr>
                <w:rFonts w:hint="eastAsia" w:cs="Times New Roman"/>
                <w:sz w:val="24"/>
                <w:szCs w:val="22"/>
                <w:lang w:val="en-US" w:eastAsia="zh-CN"/>
              </w:rPr>
              <w:t>31</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7" w:type="dxa"/>
            <w:vMerge w:val="continue"/>
            <w:vAlign w:val="center"/>
          </w:tcPr>
          <w:p/>
        </w:tc>
        <w:tc>
          <w:tcPr>
            <w:tcW w:w="2220" w:type="dxa"/>
            <w:vMerge w:val="continue"/>
            <w:vAlign w:val="center"/>
          </w:tcPr>
          <w:p/>
        </w:tc>
        <w:tc>
          <w:tcPr>
            <w:tcW w:w="10040"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组织的岗位、职责权限；目标、方案；环境因素/危险源识别评价；运行控制；应急准备和响应</w:t>
            </w:r>
          </w:p>
          <w:p>
            <w:pPr>
              <w:pStyle w:val="2"/>
              <w:rPr>
                <w:rFonts w:hint="eastAsia"/>
                <w:szCs w:val="22"/>
                <w:lang w:val="en-US" w:eastAsia="zh-CN"/>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eastAsia="宋体"/>
                <w:lang w:val="en-US" w:eastAsia="zh-CN"/>
              </w:rPr>
            </w:pPr>
            <w:r>
              <w:rPr>
                <w:rFonts w:hint="eastAsia" w:ascii="宋体" w:hAnsi="宋体" w:eastAsia="宋体" w:cs="宋体"/>
                <w:color w:val="000000"/>
                <w:kern w:val="0"/>
                <w:sz w:val="20"/>
                <w:szCs w:val="20"/>
                <w:lang w:val="en-US" w:eastAsia="zh-CN" w:bidi="ar"/>
              </w:rPr>
              <w:t>岗位、职责和权限</w:t>
            </w:r>
          </w:p>
        </w:tc>
        <w:tc>
          <w:tcPr>
            <w:tcW w:w="2220" w:type="dxa"/>
          </w:tcPr>
          <w:p>
            <w:pPr>
              <w:pStyle w:val="2"/>
              <w:rPr>
                <w:rFonts w:hint="default"/>
                <w:lang w:val="en-US" w:eastAsia="zh-CN"/>
              </w:rPr>
            </w:pPr>
            <w:r>
              <w:rPr>
                <w:rFonts w:hint="eastAsia"/>
                <w:lang w:val="en-US" w:eastAsia="zh-CN"/>
              </w:rPr>
              <w:t>QEO5.3</w:t>
            </w:r>
          </w:p>
        </w:tc>
        <w:tc>
          <w:tcPr>
            <w:tcW w:w="10040" w:type="dxa"/>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财务职责：</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负责公司资金管理，质量、环境及职业健康安全管理体系运行的资金保障；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•负责负责公司财务工作；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•负责公司职业健康、环境体系运行的资金支持；</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•负责实施公司财务工作管理，监督各项财务规章制度的执行；</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•负责本公司存量资金的管理, 加速资金周转，提高资金使用效益；负责清理往来帐款。</w:t>
            </w:r>
          </w:p>
        </w:tc>
        <w:tc>
          <w:tcPr>
            <w:tcW w:w="1002" w:type="dxa"/>
          </w:tcPr>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ind w:firstLine="230" w:firstLineChars="100"/>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default" w:ascii="Times New Roman" w:hAnsi="Times New Roman" w:cs="Times New Roman"/>
                <w:sz w:val="24"/>
                <w:szCs w:val="22"/>
                <w:lang w:val="en-US" w:eastAsia="zh-CN"/>
              </w:rPr>
              <w:t>目标、方案</w:t>
            </w:r>
          </w:p>
        </w:tc>
        <w:tc>
          <w:tcPr>
            <w:tcW w:w="2220" w:type="dxa"/>
          </w:tcPr>
          <w:p>
            <w:pPr>
              <w:pStyle w:val="2"/>
              <w:rPr>
                <w:rFonts w:hint="default"/>
                <w:lang w:val="en-US" w:eastAsia="zh-CN"/>
              </w:rPr>
            </w:pPr>
            <w:r>
              <w:rPr>
                <w:rFonts w:hint="eastAsia"/>
                <w:lang w:val="en-US" w:eastAsia="zh-CN"/>
              </w:rPr>
              <w:t>QEO6.2</w:t>
            </w:r>
          </w:p>
        </w:tc>
        <w:tc>
          <w:tcPr>
            <w:tcW w:w="10040" w:type="dxa"/>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财务部的目标及考核情况</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序号         目标                                      考核结果</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 xml:space="preserve">    1、固废分类回收率100%                          100%</w:t>
            </w:r>
          </w:p>
          <w:p>
            <w:pPr>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2火灾事故为零                                        0</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编制：夏翠琴                批准/日期：孙兵  202</w:t>
            </w:r>
            <w:r>
              <w:rPr>
                <w:rFonts w:hint="eastAsia" w:cs="Times New Roman"/>
                <w:szCs w:val="22"/>
                <w:lang w:val="en-US" w:eastAsia="zh-CN"/>
              </w:rPr>
              <w:t>1</w:t>
            </w:r>
            <w:r>
              <w:rPr>
                <w:rFonts w:hint="eastAsia" w:ascii="Times New Roman" w:hAnsi="Times New Roman" w:cs="Times New Roman"/>
                <w:szCs w:val="22"/>
                <w:lang w:val="en-US" w:eastAsia="zh-CN"/>
              </w:rPr>
              <w:t>.</w:t>
            </w:r>
            <w:r>
              <w:rPr>
                <w:rFonts w:hint="eastAsia" w:cs="Times New Roman"/>
                <w:szCs w:val="22"/>
                <w:lang w:val="en-US" w:eastAsia="zh-CN"/>
              </w:rPr>
              <w:t>7</w:t>
            </w:r>
            <w:r>
              <w:rPr>
                <w:rFonts w:hint="eastAsia" w:ascii="Times New Roman" w:hAnsi="Times New Roman" w:cs="Times New Roman"/>
                <w:szCs w:val="22"/>
                <w:lang w:val="en-US" w:eastAsia="zh-CN"/>
              </w:rPr>
              <w:t>.07</w:t>
            </w:r>
          </w:p>
        </w:tc>
        <w:tc>
          <w:tcPr>
            <w:tcW w:w="1002" w:type="dxa"/>
          </w:tcPr>
          <w:p>
            <w:pPr>
              <w:pStyle w:val="2"/>
              <w:rPr>
                <w:rFonts w:hint="eastAsia"/>
                <w:lang w:val="en-US" w:eastAsia="zh-CN"/>
              </w:rPr>
            </w:pPr>
          </w:p>
          <w:p>
            <w:pPr>
              <w:pStyle w:val="2"/>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环境因素/危险源识别评价</w:t>
            </w:r>
          </w:p>
        </w:tc>
        <w:tc>
          <w:tcPr>
            <w:tcW w:w="2220" w:type="dxa"/>
          </w:tcPr>
          <w:p>
            <w:pPr>
              <w:pStyle w:val="2"/>
              <w:rPr>
                <w:rFonts w:hint="eastAsia"/>
                <w:lang w:val="en-US" w:eastAsia="zh-CN"/>
              </w:rPr>
            </w:pPr>
            <w:r>
              <w:rPr>
                <w:rFonts w:hint="default" w:ascii="Times New Roman" w:hAnsi="Times New Roman" w:cs="Times New Roman"/>
                <w:color w:val="0000FF"/>
                <w:sz w:val="24"/>
                <w:szCs w:val="22"/>
                <w:lang w:val="en-US" w:eastAsia="zh-CN"/>
              </w:rPr>
              <w:t>EO</w:t>
            </w:r>
            <w:r>
              <w:rPr>
                <w:rFonts w:hint="default" w:ascii="Times New Roman" w:hAnsi="Times New Roman" w:cs="Times New Roman"/>
                <w:sz w:val="24"/>
                <w:szCs w:val="22"/>
                <w:lang w:val="en-US" w:eastAsia="zh-CN"/>
              </w:rPr>
              <w:t>/6.1.2</w:t>
            </w:r>
          </w:p>
        </w:tc>
        <w:tc>
          <w:tcPr>
            <w:tcW w:w="10040" w:type="dxa"/>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编制了《环境因素识别与评价控制程序》，经查基本符合标准要求。</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提供《环境因素评价表》，其中涉及财务部包括固废废弃、意外火灾、纸张损耗、资源的消耗等。</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可以提供《重要环境因素清单》，其中重要环境因素：火灾发生、固废排放。</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评价基本合理。</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提供了职业健康安全危险源识别与评价表，涉及本部门的危险源包括：使用电器不当造成触电，吸烟乱扔烟头导致火灾，上下班途中交通危险，电器短路或使用时间过长散热不良，相关方进厂驾驶员违章驾驶、高空坠落。</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用LEC法对识别的危险源进行评价，本部门不可接受风险：火灾、触电、车辆伤害，评价基本准确。</w:t>
            </w: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运行的策划和控制</w:t>
            </w:r>
          </w:p>
        </w:tc>
        <w:tc>
          <w:tcPr>
            <w:tcW w:w="2220" w:type="dxa"/>
          </w:tcPr>
          <w:p>
            <w:pPr>
              <w:pStyle w:val="2"/>
              <w:rPr>
                <w:rFonts w:hint="default" w:ascii="Times New Roman" w:hAnsi="Times New Roman" w:cs="Times New Roman"/>
                <w:color w:val="0000FF"/>
                <w:sz w:val="24"/>
                <w:szCs w:val="22"/>
                <w:lang w:val="en-US" w:eastAsia="zh-CN"/>
              </w:rPr>
            </w:pPr>
            <w:r>
              <w:rPr>
                <w:rFonts w:hint="eastAsia" w:ascii="Times New Roman" w:hAnsi="Times New Roman" w:cs="Times New Roman"/>
                <w:color w:val="0000FF"/>
                <w:sz w:val="24"/>
                <w:szCs w:val="22"/>
                <w:lang w:val="en-US" w:eastAsia="zh-CN"/>
              </w:rPr>
              <w:t>EO8.1</w:t>
            </w:r>
          </w:p>
        </w:tc>
        <w:tc>
          <w:tcPr>
            <w:tcW w:w="10040" w:type="dxa"/>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总经理指导办公室组织相关部门对服务实现、环境运行控制所需的过程及子过程的顺序和相互关系进行策划，并对服务提供的过程、重要环境因素有关的运行和活动进行控制，确保管理方针、目标、指标的实现。策划确定下列内容：a）应达到的质量、环境目标、指标要求；b）针对服务确定过程及重要环境因素，并建立销售服务所需要的文件，以及所需提供的资源和设施；c）依据服务实现过程和活动的特点，确定验证、确认、监视、测量和检验需求的活动以及接收准则；d）保存服务实现过程和活动满足规定要求的记录；</w:t>
            </w:r>
          </w:p>
          <w:p>
            <w:pPr>
              <w:rPr>
                <w:rFonts w:hint="eastAsia" w:ascii="Times New Roman" w:hAnsi="Times New Roman" w:cs="Times New Roman"/>
                <w:szCs w:val="22"/>
                <w:lang w:val="en-US" w:eastAsia="zh-CN"/>
              </w:rPr>
            </w:pP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识别确定已纳入计划或新的开发、新的或修改的活动、产品和服务过程的环境因素：确定这些改变带来的具有、或可能具有重大影响的因素（重要环境因素）并建立控制的记录；确定运行控制的程序或建立新的目标和指标；对涉及到的间接重要环境因素通报给供方及合同方；建立应急准备与相应控制机制。</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公司的环境因素为办公用废纸由回收公司进行回收、硒鼓由供应商进行回收，以旧换新。</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抽查-固体废物处理记录   编号：JL-7.7-03</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时间202</w:t>
            </w:r>
            <w:r>
              <w:rPr>
                <w:rFonts w:hint="eastAsia" w:cs="Times New Roman"/>
                <w:szCs w:val="22"/>
                <w:lang w:val="en-US" w:eastAsia="zh-CN"/>
              </w:rPr>
              <w:t>1</w:t>
            </w:r>
            <w:r>
              <w:rPr>
                <w:rFonts w:hint="eastAsia" w:ascii="Times New Roman" w:hAnsi="Times New Roman" w:cs="Times New Roman"/>
                <w:szCs w:val="22"/>
                <w:lang w:val="en-US" w:eastAsia="zh-CN"/>
              </w:rPr>
              <w:t>.6.10 废纸  1.5Kg 处理方式：物业公司回收。</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时间202</w:t>
            </w:r>
            <w:r>
              <w:rPr>
                <w:rFonts w:hint="eastAsia" w:cs="Times New Roman"/>
                <w:szCs w:val="22"/>
                <w:lang w:val="en-US" w:eastAsia="zh-CN"/>
              </w:rPr>
              <w:t>1</w:t>
            </w:r>
            <w:r>
              <w:rPr>
                <w:rFonts w:hint="eastAsia" w:ascii="Times New Roman" w:hAnsi="Times New Roman" w:cs="Times New Roman"/>
                <w:szCs w:val="22"/>
                <w:lang w:val="en-US" w:eastAsia="zh-CN"/>
              </w:rPr>
              <w:t>.5.15硒鼓  1个 处理方式：供应商以旧换新。</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在风险控制方面策划了：风险和机遇控制程序、环境绩效检测控制程序管理制度、应急准备及响应程序等。</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1、查看《环境检查记录表》。</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检查时间：202</w:t>
            </w:r>
            <w:r>
              <w:rPr>
                <w:rFonts w:hint="eastAsia" w:cs="Times New Roman"/>
                <w:szCs w:val="22"/>
                <w:lang w:val="en-US" w:eastAsia="zh-CN"/>
              </w:rPr>
              <w:t>1</w:t>
            </w:r>
            <w:r>
              <w:rPr>
                <w:rFonts w:hint="eastAsia" w:ascii="Times New Roman" w:hAnsi="Times New Roman" w:cs="Times New Roman"/>
                <w:szCs w:val="22"/>
                <w:lang w:val="en-US" w:eastAsia="zh-CN"/>
              </w:rPr>
              <w:t>年5月28日；</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检查项目：办公废水、办公固废丢弃、水电消耗、安全检查、一般因素等。</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检查情况：销售业务方面没有问题。 </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检查人员：夏翠琴  </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1、查环境安全检查情况统计表</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检查内容：办公室安全检查、办公室供电系统安全检查、办公室及办公区安全检查等。</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检查结果及处理：生产现场安全问题，当即整改。</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检查人：夏翠琴</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检查时间：202</w:t>
            </w:r>
            <w:r>
              <w:rPr>
                <w:rFonts w:hint="eastAsia" w:cs="Times New Roman"/>
                <w:szCs w:val="22"/>
                <w:lang w:val="en-US" w:eastAsia="zh-CN"/>
              </w:rPr>
              <w:t>1</w:t>
            </w:r>
            <w:r>
              <w:rPr>
                <w:rFonts w:hint="eastAsia" w:ascii="Times New Roman" w:hAnsi="Times New Roman" w:cs="Times New Roman"/>
                <w:szCs w:val="22"/>
                <w:lang w:val="en-US" w:eastAsia="zh-CN"/>
              </w:rPr>
              <w:t>年6月1日</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4、查用电安全检查记录</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检查时间：202</w:t>
            </w:r>
            <w:r>
              <w:rPr>
                <w:rFonts w:hint="eastAsia" w:cs="Times New Roman"/>
                <w:szCs w:val="22"/>
                <w:lang w:val="en-US" w:eastAsia="zh-CN"/>
              </w:rPr>
              <w:t>1</w:t>
            </w:r>
            <w:r>
              <w:rPr>
                <w:rFonts w:hint="eastAsia" w:ascii="Times New Roman" w:hAnsi="Times New Roman" w:cs="Times New Roman"/>
                <w:szCs w:val="22"/>
                <w:lang w:val="en-US" w:eastAsia="zh-CN"/>
              </w:rPr>
              <w:t>.6.1</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检查内容：用电安全等7项。</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检查结果：合格</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检查人：夏翠琴</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5、查体系运行检查记录表</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检查内容：疫情期间职业健康安全保护用品（口罩）发放情况、职业健康教育情况、临时用电情况、物品存放、固体废物分类情况、现场垃圾排放情况、办公楼固体废物分类处置情况、灭火器配置情况等。</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检查人：夏翠琴</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检查日期：202</w:t>
            </w:r>
            <w:r>
              <w:rPr>
                <w:rFonts w:hint="eastAsia" w:cs="Times New Roman"/>
                <w:szCs w:val="22"/>
                <w:lang w:val="en-US" w:eastAsia="zh-CN"/>
              </w:rPr>
              <w:t>1</w:t>
            </w:r>
            <w:r>
              <w:rPr>
                <w:rFonts w:hint="eastAsia" w:ascii="Times New Roman" w:hAnsi="Times New Roman" w:cs="Times New Roman"/>
                <w:szCs w:val="22"/>
                <w:lang w:val="en-US" w:eastAsia="zh-CN"/>
              </w:rPr>
              <w:t>年8月16日</w:t>
            </w:r>
          </w:p>
          <w:p>
            <w:pPr>
              <w:rPr>
                <w:rFonts w:hint="default" w:ascii="Times New Roman" w:hAnsi="Times New Roman" w:cs="Times New Roman"/>
                <w:szCs w:val="22"/>
                <w:lang w:val="en-US"/>
              </w:rPr>
            </w:pPr>
            <w:r>
              <w:rPr>
                <w:rFonts w:hint="eastAsia" w:ascii="Times New Roman" w:hAnsi="Times New Roman" w:cs="Times New Roman"/>
                <w:szCs w:val="22"/>
              </w:rPr>
              <w:t>资金投入情况</w:t>
            </w:r>
            <w:r>
              <w:rPr>
                <w:rFonts w:hint="eastAsia" w:ascii="Times New Roman" w:hAnsi="Times New Roman" w:cs="Times New Roman"/>
                <w:szCs w:val="22"/>
                <w:lang w:eastAsia="zh-CN"/>
              </w:rPr>
              <w:t>：环保设施</w:t>
            </w:r>
            <w:r>
              <w:rPr>
                <w:rFonts w:hint="eastAsia" w:ascii="Times New Roman" w:hAnsi="Times New Roman" w:cs="Times New Roman"/>
                <w:szCs w:val="22"/>
                <w:lang w:val="en-US" w:eastAsia="zh-CN"/>
              </w:rPr>
              <w:t>3</w:t>
            </w:r>
            <w:r>
              <w:rPr>
                <w:rFonts w:hint="eastAsia" w:ascii="Times New Roman" w:hAnsi="Times New Roman" w:cs="Times New Roman"/>
                <w:szCs w:val="22"/>
                <w:lang w:eastAsia="zh-CN"/>
              </w:rPr>
              <w:t>000</w:t>
            </w:r>
            <w:r>
              <w:rPr>
                <w:rFonts w:hint="eastAsia" w:ascii="Times New Roman" w:hAnsi="Times New Roman" w:cs="Times New Roman"/>
                <w:szCs w:val="22"/>
                <w:lang w:val="en-US" w:eastAsia="zh-CN"/>
              </w:rPr>
              <w:t>元</w:t>
            </w:r>
            <w:r>
              <w:rPr>
                <w:rFonts w:hint="eastAsia" w:ascii="Times New Roman" w:hAnsi="Times New Roman" w:cs="Times New Roman"/>
                <w:szCs w:val="22"/>
                <w:lang w:eastAsia="zh-CN"/>
              </w:rPr>
              <w:t>、培训</w:t>
            </w:r>
            <w:r>
              <w:rPr>
                <w:rFonts w:hint="eastAsia" w:ascii="Times New Roman" w:hAnsi="Times New Roman" w:cs="Times New Roman"/>
                <w:szCs w:val="22"/>
                <w:lang w:val="en-US" w:eastAsia="zh-CN"/>
              </w:rPr>
              <w:t>6</w:t>
            </w:r>
            <w:r>
              <w:rPr>
                <w:rFonts w:hint="eastAsia" w:ascii="Times New Roman" w:hAnsi="Times New Roman" w:cs="Times New Roman"/>
                <w:szCs w:val="22"/>
                <w:lang w:eastAsia="zh-CN"/>
              </w:rPr>
              <w:t>000</w:t>
            </w:r>
            <w:r>
              <w:rPr>
                <w:rFonts w:hint="eastAsia" w:ascii="Times New Roman" w:hAnsi="Times New Roman" w:cs="Times New Roman"/>
                <w:szCs w:val="22"/>
                <w:lang w:val="en-US" w:eastAsia="zh-CN"/>
              </w:rPr>
              <w:t>元</w:t>
            </w:r>
            <w:r>
              <w:rPr>
                <w:rFonts w:hint="eastAsia" w:ascii="Times New Roman" w:hAnsi="Times New Roman" w:cs="Times New Roman"/>
                <w:szCs w:val="22"/>
                <w:lang w:eastAsia="zh-CN"/>
              </w:rPr>
              <w:t>、劳保用品1000</w:t>
            </w:r>
            <w:r>
              <w:rPr>
                <w:rFonts w:hint="eastAsia" w:ascii="Times New Roman" w:hAnsi="Times New Roman" w:cs="Times New Roman"/>
                <w:szCs w:val="22"/>
                <w:lang w:val="en-US" w:eastAsia="zh-CN"/>
              </w:rPr>
              <w:t>元</w:t>
            </w:r>
            <w:r>
              <w:rPr>
                <w:rFonts w:hint="eastAsia" w:ascii="Times New Roman" w:hAnsi="Times New Roman" w:cs="Times New Roman"/>
                <w:szCs w:val="22"/>
                <w:lang w:eastAsia="zh-CN"/>
              </w:rPr>
              <w:t>、消防演习2000</w:t>
            </w:r>
            <w:r>
              <w:rPr>
                <w:rFonts w:hint="eastAsia" w:ascii="Times New Roman" w:hAnsi="Times New Roman" w:cs="Times New Roman"/>
                <w:szCs w:val="22"/>
                <w:lang w:val="en-US" w:eastAsia="zh-CN"/>
              </w:rPr>
              <w:t>元</w:t>
            </w:r>
            <w:r>
              <w:rPr>
                <w:rFonts w:hint="eastAsia" w:ascii="Times New Roman" w:hAnsi="Times New Roman" w:cs="Times New Roman"/>
                <w:szCs w:val="22"/>
                <w:lang w:eastAsia="zh-CN"/>
              </w:rPr>
              <w:t>、垃圾清运等6000</w:t>
            </w:r>
            <w:r>
              <w:rPr>
                <w:rFonts w:hint="eastAsia" w:ascii="Times New Roman" w:hAnsi="Times New Roman" w:cs="Times New Roman"/>
                <w:szCs w:val="22"/>
                <w:lang w:val="en-US" w:eastAsia="zh-CN"/>
              </w:rPr>
              <w:t>元</w:t>
            </w:r>
            <w:r>
              <w:rPr>
                <w:rFonts w:hint="eastAsia" w:ascii="Times New Roman" w:hAnsi="Times New Roman" w:cs="Times New Roman"/>
                <w:szCs w:val="22"/>
                <w:lang w:eastAsia="zh-CN"/>
              </w:rPr>
              <w:t>、其它安全环保投入费用1000</w:t>
            </w:r>
            <w:r>
              <w:rPr>
                <w:rFonts w:hint="eastAsia" w:ascii="Times New Roman" w:hAnsi="Times New Roman" w:cs="Times New Roman"/>
                <w:szCs w:val="22"/>
                <w:lang w:val="en-US" w:eastAsia="zh-CN"/>
              </w:rPr>
              <w:t>元</w:t>
            </w:r>
          </w:p>
          <w:p>
            <w:pPr>
              <w:rPr>
                <w:rFonts w:hint="eastAsia" w:ascii="Times New Roman" w:hAnsi="Times New Roman" w:cs="Times New Roman"/>
                <w:szCs w:val="22"/>
                <w:lang w:val="en-US" w:eastAsia="zh-CN"/>
              </w:rPr>
            </w:pPr>
            <w:r>
              <w:rPr>
                <w:rFonts w:hint="eastAsia" w:ascii="Times New Roman" w:hAnsi="Times New Roman" w:cs="Times New Roman"/>
                <w:szCs w:val="22"/>
              </w:rPr>
              <w:t>办公室设备、电器状态良好，无安全隐患。</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运行策划和控制符合要求；</w:t>
            </w: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eastAsia" w:cs="Times New Roman"/>
                <w:sz w:val="24"/>
                <w:szCs w:val="22"/>
                <w:lang w:val="en-US" w:eastAsia="zh-CN"/>
              </w:rPr>
              <w:t>应急准备和相应</w:t>
            </w:r>
          </w:p>
        </w:tc>
        <w:tc>
          <w:tcPr>
            <w:tcW w:w="2220" w:type="dxa"/>
          </w:tcPr>
          <w:p>
            <w:pPr>
              <w:pStyle w:val="2"/>
              <w:rPr>
                <w:rFonts w:hint="default"/>
                <w:lang w:val="en-US" w:eastAsia="zh-CN"/>
              </w:rPr>
            </w:pPr>
            <w:r>
              <w:rPr>
                <w:rFonts w:hint="eastAsia"/>
                <w:lang w:val="en-US" w:eastAsia="zh-CN"/>
              </w:rPr>
              <w:t>EO8.2</w:t>
            </w:r>
          </w:p>
        </w:tc>
        <w:tc>
          <w:tcPr>
            <w:tcW w:w="10040" w:type="dxa"/>
            <w:vAlign w:val="top"/>
          </w:tcPr>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见办公室检查表</w:t>
            </w:r>
          </w:p>
        </w:tc>
        <w:tc>
          <w:tcPr>
            <w:tcW w:w="1002" w:type="dxa"/>
          </w:tcPr>
          <w:p>
            <w:pPr>
              <w:pStyle w:val="2"/>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bl>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0B75D"/>
    <w:multiLevelType w:val="singleLevel"/>
    <w:tmpl w:val="4B30B75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62E46"/>
    <w:rsid w:val="001A2D7F"/>
    <w:rsid w:val="00254F1B"/>
    <w:rsid w:val="00314786"/>
    <w:rsid w:val="00337922"/>
    <w:rsid w:val="00340867"/>
    <w:rsid w:val="00380837"/>
    <w:rsid w:val="003A198A"/>
    <w:rsid w:val="00410914"/>
    <w:rsid w:val="004A760C"/>
    <w:rsid w:val="00536930"/>
    <w:rsid w:val="00564E53"/>
    <w:rsid w:val="00600C20"/>
    <w:rsid w:val="00644FE2"/>
    <w:rsid w:val="0067640C"/>
    <w:rsid w:val="006E678B"/>
    <w:rsid w:val="00715D1C"/>
    <w:rsid w:val="007757F3"/>
    <w:rsid w:val="007E6AEB"/>
    <w:rsid w:val="008973EE"/>
    <w:rsid w:val="008F6150"/>
    <w:rsid w:val="00942BCD"/>
    <w:rsid w:val="00971600"/>
    <w:rsid w:val="009973B4"/>
    <w:rsid w:val="009C28C1"/>
    <w:rsid w:val="009F7EED"/>
    <w:rsid w:val="00A07A32"/>
    <w:rsid w:val="00A80636"/>
    <w:rsid w:val="00AF0AAB"/>
    <w:rsid w:val="00BF597E"/>
    <w:rsid w:val="00C15326"/>
    <w:rsid w:val="00C51A36"/>
    <w:rsid w:val="00C55228"/>
    <w:rsid w:val="00C67C9D"/>
    <w:rsid w:val="00CE315A"/>
    <w:rsid w:val="00D06F59"/>
    <w:rsid w:val="00D8388C"/>
    <w:rsid w:val="00DF66FD"/>
    <w:rsid w:val="00E6224C"/>
    <w:rsid w:val="00EB0164"/>
    <w:rsid w:val="00ED0F62"/>
    <w:rsid w:val="00F413A3"/>
    <w:rsid w:val="02623EB1"/>
    <w:rsid w:val="04132571"/>
    <w:rsid w:val="051C4EE6"/>
    <w:rsid w:val="05741AE8"/>
    <w:rsid w:val="08F5377B"/>
    <w:rsid w:val="0B6F3A60"/>
    <w:rsid w:val="0E561874"/>
    <w:rsid w:val="0EC74F5F"/>
    <w:rsid w:val="108219C2"/>
    <w:rsid w:val="11DA0E6C"/>
    <w:rsid w:val="144B668A"/>
    <w:rsid w:val="1919312A"/>
    <w:rsid w:val="19346DC4"/>
    <w:rsid w:val="1A9465DD"/>
    <w:rsid w:val="1C2A080A"/>
    <w:rsid w:val="1D83663A"/>
    <w:rsid w:val="1D9C6180"/>
    <w:rsid w:val="1EC433D5"/>
    <w:rsid w:val="205B6C67"/>
    <w:rsid w:val="213C4B14"/>
    <w:rsid w:val="220A6FCA"/>
    <w:rsid w:val="27B82592"/>
    <w:rsid w:val="294C521E"/>
    <w:rsid w:val="2E9D1981"/>
    <w:rsid w:val="2EE134F6"/>
    <w:rsid w:val="32005D76"/>
    <w:rsid w:val="34CD7914"/>
    <w:rsid w:val="350D4842"/>
    <w:rsid w:val="35CD3FD0"/>
    <w:rsid w:val="395D60A4"/>
    <w:rsid w:val="3A6E35FA"/>
    <w:rsid w:val="3BB23C34"/>
    <w:rsid w:val="3C1470CC"/>
    <w:rsid w:val="3E0E7B38"/>
    <w:rsid w:val="3E5407C7"/>
    <w:rsid w:val="3F051AEE"/>
    <w:rsid w:val="3FB06E07"/>
    <w:rsid w:val="40855AE8"/>
    <w:rsid w:val="413B12BC"/>
    <w:rsid w:val="436C6A1A"/>
    <w:rsid w:val="4409775E"/>
    <w:rsid w:val="44545F25"/>
    <w:rsid w:val="45AC2DE2"/>
    <w:rsid w:val="4B3427A7"/>
    <w:rsid w:val="4C5C0CF5"/>
    <w:rsid w:val="4E5B06B4"/>
    <w:rsid w:val="4FA257D9"/>
    <w:rsid w:val="4FD71FAF"/>
    <w:rsid w:val="53365D88"/>
    <w:rsid w:val="5532105D"/>
    <w:rsid w:val="56786A6D"/>
    <w:rsid w:val="59233AD7"/>
    <w:rsid w:val="5C166B08"/>
    <w:rsid w:val="5CBA4E0F"/>
    <w:rsid w:val="5E0A2B44"/>
    <w:rsid w:val="5EA12B9A"/>
    <w:rsid w:val="62632C24"/>
    <w:rsid w:val="627043FD"/>
    <w:rsid w:val="63036765"/>
    <w:rsid w:val="631C7ED7"/>
    <w:rsid w:val="69D247D0"/>
    <w:rsid w:val="6BD902EE"/>
    <w:rsid w:val="6C7D0945"/>
    <w:rsid w:val="6D37447A"/>
    <w:rsid w:val="73C026E9"/>
    <w:rsid w:val="73E5267B"/>
    <w:rsid w:val="77B67B86"/>
    <w:rsid w:val="77F87882"/>
    <w:rsid w:val="78F2506A"/>
    <w:rsid w:val="7E895005"/>
    <w:rsid w:val="7F4245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Normal Indent"/>
    <w:basedOn w:val="1"/>
    <w:qFormat/>
    <w:uiPriority w:val="0"/>
    <w:pPr>
      <w:adjustRightInd/>
      <w:spacing w:line="240" w:lineRule="auto"/>
      <w:ind w:firstLine="420"/>
      <w:jc w:val="both"/>
      <w:textAlignment w:val="auto"/>
    </w:pPr>
    <w:rPr>
      <w:kern w:val="2"/>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lang w:val="en-GB" w:eastAsia="en-GB"/>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customStyle="1" w:styleId="14">
    <w:name w:val="页眉 字符"/>
    <w:basedOn w:val="12"/>
    <w:link w:val="8"/>
    <w:qFormat/>
    <w:uiPriority w:val="99"/>
    <w:rPr>
      <w:rFonts w:ascii="Times New Roman" w:hAnsi="Times New Roman" w:eastAsia="宋体" w:cs="Times New Roman"/>
      <w:sz w:val="18"/>
      <w:szCs w:val="18"/>
    </w:rPr>
  </w:style>
  <w:style w:type="character" w:customStyle="1" w:styleId="15">
    <w:name w:val="页脚 字符"/>
    <w:basedOn w:val="12"/>
    <w:link w:val="7"/>
    <w:qFormat/>
    <w:uiPriority w:val="99"/>
    <w:rPr>
      <w:rFonts w:ascii="Times New Roman" w:hAnsi="Times New Roman" w:eastAsia="宋体" w:cs="Times New Roman"/>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604</Words>
  <Characters>3443</Characters>
  <Lines>28</Lines>
  <Paragraphs>8</Paragraphs>
  <TotalTime>22</TotalTime>
  <ScaleCrop>false</ScaleCrop>
  <LinksUpToDate>false</LinksUpToDate>
  <CharactersWithSpaces>4039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2021-07-30T02:37:30Z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3F161B7795CC49749672CF05EE5695D4</vt:lpwstr>
  </property>
</Properties>
</file>