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33EF" w:rsidRDefault="000433EF">
      <w:pPr>
        <w:ind w:rightChars="191" w:right="401"/>
        <w:jc w:val="right"/>
        <w:rPr>
          <w:rFonts w:ascii="宋体" w:hAnsi="宋体"/>
          <w:sz w:val="18"/>
          <w:u w:val="single"/>
        </w:rPr>
      </w:pPr>
      <w:r>
        <w:rPr>
          <w:rFonts w:ascii="宋体" w:hAnsi="宋体"/>
          <w:szCs w:val="21"/>
        </w:rPr>
        <w:t>项目编号</w:t>
      </w:r>
      <w:r w:rsidRPr="00E91AA3"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>0</w:t>
      </w:r>
      <w:r w:rsidR="003566AB">
        <w:rPr>
          <w:rFonts w:ascii="宋体" w:hAnsi="宋体" w:hint="eastAsia"/>
          <w:szCs w:val="21"/>
          <w:u w:val="single"/>
        </w:rPr>
        <w:t>131</w:t>
      </w:r>
      <w:r w:rsidR="00E91AA3">
        <w:rPr>
          <w:rFonts w:ascii="宋体" w:hAnsi="宋体" w:hint="eastAsia"/>
          <w:szCs w:val="21"/>
          <w:u w:val="single"/>
        </w:rPr>
        <w:t>-2018</w:t>
      </w:r>
      <w:r>
        <w:rPr>
          <w:rFonts w:ascii="宋体" w:hAnsi="宋体" w:hint="eastAsia"/>
          <w:szCs w:val="21"/>
          <w:u w:val="single"/>
        </w:rPr>
        <w:t>-202</w:t>
      </w:r>
      <w:r w:rsidR="00E91AA3">
        <w:rPr>
          <w:rFonts w:ascii="宋体" w:hAnsi="宋体" w:hint="eastAsia"/>
          <w:szCs w:val="21"/>
          <w:u w:val="single"/>
        </w:rPr>
        <w:t>1</w:t>
      </w:r>
    </w:p>
    <w:p w:rsidR="000433EF" w:rsidRDefault="000433EF">
      <w:pPr>
        <w:spacing w:line="360" w:lineRule="auto"/>
        <w:ind w:right="105"/>
        <w:jc w:val="right"/>
        <w:rPr>
          <w:rFonts w:ascii="宋体" w:hAnsi="宋体"/>
          <w:szCs w:val="21"/>
        </w:rPr>
      </w:pPr>
    </w:p>
    <w:p w:rsidR="000433EF" w:rsidRDefault="000433EF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现场监督审核记录(二)</w:t>
      </w:r>
    </w:p>
    <w:p w:rsidR="000433EF" w:rsidRDefault="000433EF" w:rsidP="006977D6">
      <w:pPr>
        <w:spacing w:line="360" w:lineRule="auto"/>
        <w:ind w:firstLineChars="250" w:firstLine="60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：</w:t>
      </w:r>
      <w:r w:rsidR="003566AB">
        <w:rPr>
          <w:rFonts w:hint="eastAsia"/>
          <w:noProof/>
          <w:sz w:val="24"/>
          <w:szCs w:val="24"/>
        </w:rPr>
        <w:t>扬州石化</w:t>
      </w:r>
      <w:r w:rsidR="003566AB">
        <w:rPr>
          <w:noProof/>
          <w:sz w:val="24"/>
          <w:szCs w:val="24"/>
        </w:rPr>
        <w:t>有限责任公司</w:t>
      </w:r>
    </w:p>
    <w:p w:rsidR="000433EF" w:rsidRDefault="003B4EA7" w:rsidP="003B4EA7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1064260</wp:posOffset>
            </wp:positionH>
            <wp:positionV relativeFrom="paragraph">
              <wp:posOffset>57785</wp:posOffset>
            </wp:positionV>
            <wp:extent cx="834390" cy="361950"/>
            <wp:effectExtent l="19050" t="0" r="3810" b="0"/>
            <wp:wrapNone/>
            <wp:docPr id="6" name="图片 1" descr="b0197defe4c290b276e24f13346ac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0197defe4c290b276e24f13346ace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3EF">
        <w:rPr>
          <w:rFonts w:hint="eastAsia"/>
          <w:sz w:val="24"/>
          <w:szCs w:val="24"/>
        </w:rPr>
        <w:t>审核员：</w:t>
      </w:r>
      <w:r w:rsidR="000433EF">
        <w:rPr>
          <w:rFonts w:hint="eastAsia"/>
          <w:sz w:val="24"/>
          <w:szCs w:val="24"/>
        </w:rPr>
        <w:t xml:space="preserve">   </w:t>
      </w:r>
      <w:r w:rsidR="006977D6"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    </w:t>
      </w:r>
      <w:r w:rsidR="0091125E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="006977D6">
        <w:rPr>
          <w:rFonts w:hint="eastAsia"/>
          <w:sz w:val="24"/>
          <w:szCs w:val="24"/>
        </w:rPr>
        <w:t xml:space="preserve"> </w:t>
      </w:r>
      <w:r w:rsidR="000433EF">
        <w:rPr>
          <w:rFonts w:hint="eastAsia"/>
          <w:sz w:val="24"/>
          <w:szCs w:val="24"/>
        </w:rPr>
        <w:t>审核日期：</w:t>
      </w:r>
      <w:r w:rsidR="000433EF">
        <w:rPr>
          <w:rFonts w:hint="eastAsia"/>
          <w:sz w:val="24"/>
          <w:szCs w:val="24"/>
        </w:rPr>
        <w:t xml:space="preserve"> 20</w:t>
      </w:r>
      <w:r w:rsidR="006977D6">
        <w:rPr>
          <w:rFonts w:ascii="宋体" w:hAnsi="宋体" w:cs="宋体" w:hint="eastAsia"/>
          <w:sz w:val="24"/>
          <w:szCs w:val="24"/>
        </w:rPr>
        <w:t>21</w:t>
      </w:r>
      <w:r w:rsidR="000433EF">
        <w:rPr>
          <w:rFonts w:hint="eastAsia"/>
          <w:sz w:val="24"/>
          <w:szCs w:val="24"/>
        </w:rPr>
        <w:t>年</w:t>
      </w:r>
      <w:r w:rsidR="000433EF">
        <w:rPr>
          <w:rFonts w:hint="eastAsia"/>
          <w:sz w:val="24"/>
          <w:szCs w:val="24"/>
        </w:rPr>
        <w:t xml:space="preserve"> </w:t>
      </w:r>
      <w:r w:rsidR="006977D6">
        <w:rPr>
          <w:rFonts w:ascii="宋体" w:hAnsi="宋体" w:cs="宋体" w:hint="eastAsia"/>
          <w:sz w:val="24"/>
          <w:szCs w:val="24"/>
        </w:rPr>
        <w:t>0</w:t>
      </w:r>
      <w:r w:rsidR="003566AB">
        <w:rPr>
          <w:rFonts w:ascii="宋体" w:hAnsi="宋体" w:cs="宋体" w:hint="eastAsia"/>
          <w:sz w:val="24"/>
          <w:szCs w:val="24"/>
        </w:rPr>
        <w:t>7</w:t>
      </w:r>
      <w:r w:rsidR="000433EF">
        <w:rPr>
          <w:rFonts w:hint="eastAsia"/>
          <w:sz w:val="24"/>
          <w:szCs w:val="24"/>
        </w:rPr>
        <w:t xml:space="preserve"> </w:t>
      </w:r>
      <w:r w:rsidR="000433EF">
        <w:rPr>
          <w:rFonts w:hint="eastAsia"/>
          <w:sz w:val="24"/>
          <w:szCs w:val="24"/>
        </w:rPr>
        <w:t>月</w:t>
      </w:r>
      <w:r w:rsidR="006977D6">
        <w:rPr>
          <w:rFonts w:ascii="宋体" w:hAnsi="宋体" w:cs="宋体" w:hint="eastAsia"/>
          <w:sz w:val="24"/>
          <w:szCs w:val="24"/>
        </w:rPr>
        <w:t>2</w:t>
      </w:r>
      <w:r w:rsidR="0059762B">
        <w:rPr>
          <w:rFonts w:ascii="宋体" w:hAnsi="宋体" w:cs="宋体" w:hint="eastAsia"/>
          <w:sz w:val="24"/>
          <w:szCs w:val="24"/>
        </w:rPr>
        <w:t>3</w:t>
      </w:r>
      <w:r w:rsidR="000433EF">
        <w:rPr>
          <w:rFonts w:hint="eastAsia"/>
          <w:sz w:val="24"/>
          <w:szCs w:val="24"/>
        </w:rPr>
        <w:t xml:space="preserve"> </w:t>
      </w:r>
      <w:r w:rsidR="000433EF">
        <w:rPr>
          <w:rFonts w:hint="eastAsia"/>
          <w:sz w:val="24"/>
          <w:szCs w:val="24"/>
        </w:rPr>
        <w:t>日</w:t>
      </w:r>
      <w:r w:rsidR="000433EF">
        <w:rPr>
          <w:rFonts w:hint="eastAs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621"/>
        <w:gridCol w:w="1186"/>
        <w:gridCol w:w="3123"/>
        <w:gridCol w:w="1239"/>
        <w:gridCol w:w="1134"/>
      </w:tblGrid>
      <w:tr w:rsidR="000433EF">
        <w:trPr>
          <w:trHeight w:val="504"/>
          <w:jc w:val="center"/>
        </w:trPr>
        <w:tc>
          <w:tcPr>
            <w:tcW w:w="594" w:type="dxa"/>
            <w:vAlign w:val="center"/>
          </w:tcPr>
          <w:p w:rsidR="000433EF" w:rsidRDefault="000433E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:rsidR="000433EF" w:rsidRDefault="00043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0433EF" w:rsidRDefault="00043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86" w:type="dxa"/>
            <w:vAlign w:val="center"/>
          </w:tcPr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123" w:type="dxa"/>
            <w:vAlign w:val="center"/>
          </w:tcPr>
          <w:p w:rsidR="000433EF" w:rsidRDefault="000433EF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239" w:type="dxa"/>
            <w:vAlign w:val="center"/>
          </w:tcPr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34" w:type="dxa"/>
            <w:vAlign w:val="center"/>
          </w:tcPr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0433EF">
        <w:trPr>
          <w:trHeight w:val="90"/>
          <w:jc w:val="center"/>
        </w:trPr>
        <w:tc>
          <w:tcPr>
            <w:tcW w:w="594" w:type="dxa"/>
            <w:vAlign w:val="center"/>
          </w:tcPr>
          <w:p w:rsidR="000433EF" w:rsidRDefault="000433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:rsidR="000433EF" w:rsidRDefault="0004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:rsidR="000433EF" w:rsidRDefault="0004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:rsidR="000433EF" w:rsidRDefault="0004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:rsidR="000433EF" w:rsidRDefault="0004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  <w:p w:rsidR="000433EF" w:rsidRDefault="000433EF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0433EF" w:rsidRDefault="000433E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:rsidR="000433EF" w:rsidRDefault="0004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123" w:type="dxa"/>
            <w:vAlign w:val="center"/>
          </w:tcPr>
          <w:p w:rsidR="005C06A8" w:rsidRDefault="0081274B" w:rsidP="00FE052B">
            <w:pPr>
              <w:widowControl/>
              <w:spacing w:line="360" w:lineRule="auto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</w:t>
            </w:r>
            <w:r w:rsidR="000433EF">
              <w:rPr>
                <w:rFonts w:ascii="宋体" w:cs="宋体" w:hint="eastAsia"/>
                <w:kern w:val="0"/>
                <w:szCs w:val="21"/>
              </w:rPr>
              <w:t>查</w:t>
            </w:r>
            <w:r>
              <w:rPr>
                <w:rFonts w:ascii="宋体" w:cs="宋体" w:hint="eastAsia"/>
                <w:kern w:val="0"/>
                <w:szCs w:val="21"/>
              </w:rPr>
              <w:t>生产运行部、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分析检测中心</w:t>
            </w:r>
            <w:r w:rsidR="005C06A8" w:rsidRPr="0081274B">
              <w:rPr>
                <w:rFonts w:ascii="宋体" w:cs="宋体" w:hint="eastAsia"/>
                <w:kern w:val="0"/>
                <w:szCs w:val="21"/>
              </w:rPr>
              <w:t>：</w:t>
            </w:r>
          </w:p>
          <w:p w:rsidR="00265F75" w:rsidRDefault="000433EF" w:rsidP="00265F75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编号为</w:t>
            </w:r>
            <w:r w:rsidR="00447756" w:rsidRPr="0081274B">
              <w:rPr>
                <w:rFonts w:ascii="宋体" w:cs="宋体"/>
                <w:kern w:val="0"/>
                <w:szCs w:val="21"/>
              </w:rPr>
              <w:t>92-10-003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="00265F75" w:rsidRPr="00265F75">
              <w:rPr>
                <w:rFonts w:ascii="宋体" w:cs="宋体" w:hint="eastAsia"/>
                <w:kern w:val="0"/>
                <w:szCs w:val="21"/>
              </w:rPr>
              <w:t>精密</w:t>
            </w:r>
            <w:r w:rsidR="00265F75" w:rsidRPr="00265F75">
              <w:rPr>
                <w:rFonts w:ascii="宋体" w:cs="宋体"/>
                <w:kern w:val="0"/>
                <w:szCs w:val="21"/>
              </w:rPr>
              <w:t>压力表</w:t>
            </w:r>
            <w:r w:rsidR="003736B6" w:rsidRPr="005C06A8">
              <w:rPr>
                <w:rFonts w:ascii="宋体" w:cs="宋体" w:hint="eastAsia"/>
                <w:kern w:val="0"/>
                <w:szCs w:val="21"/>
              </w:rPr>
              <w:t>，202</w:t>
            </w:r>
            <w:r w:rsidR="00447756">
              <w:rPr>
                <w:rFonts w:ascii="宋体" w:cs="宋体" w:hint="eastAsia"/>
                <w:kern w:val="0"/>
                <w:szCs w:val="21"/>
              </w:rPr>
              <w:t>0</w:t>
            </w:r>
            <w:r w:rsidR="003736B6"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 w:rsidR="00447756">
              <w:rPr>
                <w:rFonts w:ascii="宋体" w:cs="宋体" w:hint="eastAsia"/>
                <w:kern w:val="0"/>
                <w:szCs w:val="21"/>
              </w:rPr>
              <w:t>11</w:t>
            </w:r>
            <w:r w:rsidR="003736B6"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 w:rsidR="00447756">
              <w:rPr>
                <w:rFonts w:ascii="宋体" w:cs="宋体" w:hint="eastAsia"/>
                <w:kern w:val="0"/>
                <w:szCs w:val="21"/>
              </w:rPr>
              <w:t>9</w:t>
            </w:r>
            <w:r w:rsidR="003736B6"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检定合格</w:t>
            </w:r>
            <w:r w:rsidR="00384938">
              <w:rPr>
                <w:rFonts w:ascii="宋体" w:cs="宋体" w:hint="eastAsia"/>
                <w:kern w:val="0"/>
                <w:szCs w:val="21"/>
              </w:rPr>
              <w:t>；</w:t>
            </w:r>
          </w:p>
          <w:p w:rsidR="00265F75" w:rsidRDefault="00265F75" w:rsidP="00265F75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编号为</w:t>
            </w:r>
            <w:r w:rsidR="00447756" w:rsidRPr="0081274B">
              <w:rPr>
                <w:rFonts w:ascii="宋体" w:cs="宋体"/>
                <w:kern w:val="0"/>
                <w:szCs w:val="21"/>
              </w:rPr>
              <w:t>40660</w:t>
            </w:r>
            <w:r w:rsidR="00447756" w:rsidRPr="0081274B">
              <w:rPr>
                <w:rFonts w:ascii="宋体" w:cs="宋体" w:hint="eastAsia"/>
                <w:kern w:val="0"/>
                <w:szCs w:val="21"/>
              </w:rPr>
              <w:t>77</w:t>
            </w:r>
            <w:r w:rsidR="00447756" w:rsidRPr="0081274B">
              <w:rPr>
                <w:rFonts w:ascii="宋体" w:cs="宋体"/>
                <w:kern w:val="0"/>
                <w:szCs w:val="21"/>
              </w:rPr>
              <w:t>9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Pr="00265F75">
              <w:rPr>
                <w:rFonts w:ascii="宋体" w:cs="宋体" w:hint="eastAsia"/>
                <w:kern w:val="0"/>
                <w:szCs w:val="21"/>
              </w:rPr>
              <w:t>电子</w:t>
            </w:r>
            <w:r w:rsidR="00447756">
              <w:rPr>
                <w:rFonts w:ascii="宋体" w:cs="宋体" w:hint="eastAsia"/>
                <w:kern w:val="0"/>
                <w:szCs w:val="21"/>
              </w:rPr>
              <w:t>天平</w:t>
            </w:r>
            <w:r w:rsidRPr="005C06A8">
              <w:rPr>
                <w:rFonts w:ascii="宋体" w:cs="宋体" w:hint="eastAsia"/>
                <w:kern w:val="0"/>
                <w:szCs w:val="21"/>
              </w:rPr>
              <w:t>，2021.</w:t>
            </w:r>
            <w:r w:rsidR="00447756">
              <w:rPr>
                <w:rFonts w:ascii="宋体" w:cs="宋体" w:hint="eastAsia"/>
                <w:kern w:val="0"/>
                <w:szCs w:val="21"/>
              </w:rPr>
              <w:t>3</w:t>
            </w:r>
            <w:r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 w:rsidR="00447756">
              <w:rPr>
                <w:rFonts w:ascii="宋体" w:cs="宋体" w:hint="eastAsia"/>
                <w:kern w:val="0"/>
                <w:szCs w:val="21"/>
              </w:rPr>
              <w:t>20</w:t>
            </w:r>
            <w:r w:rsidRPr="005C06A8">
              <w:rPr>
                <w:rFonts w:ascii="宋体" w:cs="宋体" w:hint="eastAsia"/>
                <w:kern w:val="0"/>
                <w:szCs w:val="21"/>
              </w:rPr>
              <w:t>..</w:t>
            </w:r>
            <w:r>
              <w:rPr>
                <w:rFonts w:ascii="宋体" w:cs="宋体" w:hint="eastAsia"/>
                <w:kern w:val="0"/>
                <w:szCs w:val="21"/>
              </w:rPr>
              <w:t xml:space="preserve">检定合格； </w:t>
            </w:r>
          </w:p>
          <w:p w:rsidR="006F28FE" w:rsidRDefault="006F28FE" w:rsidP="006F28F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编号为</w:t>
            </w:r>
            <w:r w:rsidRPr="0081274B">
              <w:rPr>
                <w:rFonts w:ascii="宋体" w:cs="宋体"/>
                <w:kern w:val="0"/>
                <w:szCs w:val="21"/>
              </w:rPr>
              <w:t>1711601(1#)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Pr="0081274B">
              <w:rPr>
                <w:rFonts w:ascii="宋体" w:cs="宋体" w:hint="eastAsia"/>
                <w:kern w:val="0"/>
                <w:szCs w:val="21"/>
              </w:rPr>
              <w:t>加油机</w:t>
            </w:r>
            <w:r w:rsidRPr="005C06A8">
              <w:rPr>
                <w:rFonts w:ascii="宋体" w:cs="宋体" w:hint="eastAsia"/>
                <w:kern w:val="0"/>
                <w:szCs w:val="21"/>
              </w:rPr>
              <w:t>，2021.</w:t>
            </w:r>
            <w:r>
              <w:rPr>
                <w:rFonts w:ascii="宋体" w:cs="宋体" w:hint="eastAsia"/>
                <w:kern w:val="0"/>
                <w:szCs w:val="21"/>
              </w:rPr>
              <w:t>6</w:t>
            </w:r>
            <w:r w:rsidRPr="005C06A8">
              <w:rPr>
                <w:rFonts w:ascii="宋体" w:cs="宋体" w:hint="eastAsia"/>
                <w:kern w:val="0"/>
                <w:szCs w:val="21"/>
              </w:rPr>
              <w:t>.1.</w:t>
            </w:r>
            <w:r>
              <w:rPr>
                <w:rFonts w:ascii="宋体" w:cs="宋体" w:hint="eastAsia"/>
                <w:kern w:val="0"/>
                <w:szCs w:val="21"/>
              </w:rPr>
              <w:t>检定合格；</w:t>
            </w:r>
          </w:p>
          <w:p w:rsidR="00265F75" w:rsidRDefault="00265F75" w:rsidP="00265F75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</w:t>
            </w:r>
            <w:r w:rsidR="0081274B" w:rsidRPr="0081274B">
              <w:rPr>
                <w:rFonts w:ascii="宋体" w:cs="宋体" w:hint="eastAsia"/>
                <w:kern w:val="0"/>
                <w:szCs w:val="21"/>
              </w:rPr>
              <w:t>储运中心</w:t>
            </w:r>
            <w:r>
              <w:rPr>
                <w:rFonts w:ascii="宋体" w:cs="宋体" w:hint="eastAsia"/>
                <w:kern w:val="0"/>
                <w:szCs w:val="21"/>
              </w:rPr>
              <w:t>：</w:t>
            </w:r>
          </w:p>
          <w:p w:rsidR="00265F75" w:rsidRDefault="00265F75" w:rsidP="005C06A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编号为</w:t>
            </w:r>
            <w:r w:rsidR="005077DE" w:rsidRPr="0081274B">
              <w:rPr>
                <w:rFonts w:ascii="宋体" w:cs="宋体"/>
                <w:kern w:val="0"/>
                <w:szCs w:val="21"/>
              </w:rPr>
              <w:t>3033875/13189363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="005077DE" w:rsidRPr="0081274B">
              <w:rPr>
                <w:rFonts w:ascii="宋体" w:cs="宋体" w:hint="eastAsia"/>
                <w:kern w:val="0"/>
                <w:szCs w:val="21"/>
              </w:rPr>
              <w:t>质量流量计</w:t>
            </w:r>
            <w:r w:rsidRPr="005C06A8">
              <w:rPr>
                <w:rFonts w:ascii="宋体" w:cs="宋体" w:hint="eastAsia"/>
                <w:kern w:val="0"/>
                <w:szCs w:val="21"/>
              </w:rPr>
              <w:t>，202</w:t>
            </w:r>
            <w:r w:rsidR="005077DE">
              <w:rPr>
                <w:rFonts w:ascii="宋体" w:cs="宋体" w:hint="eastAsia"/>
                <w:kern w:val="0"/>
                <w:szCs w:val="21"/>
              </w:rPr>
              <w:t>0</w:t>
            </w:r>
            <w:r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 w:rsidR="005077DE">
              <w:rPr>
                <w:rFonts w:ascii="宋体" w:cs="宋体" w:hint="eastAsia"/>
                <w:kern w:val="0"/>
                <w:szCs w:val="21"/>
              </w:rPr>
              <w:t>10</w:t>
            </w:r>
            <w:r w:rsidRPr="005C06A8">
              <w:rPr>
                <w:rFonts w:ascii="宋体" w:cs="宋体" w:hint="eastAsia"/>
                <w:kern w:val="0"/>
                <w:szCs w:val="21"/>
              </w:rPr>
              <w:t>.1</w:t>
            </w:r>
            <w:r w:rsidR="005077DE">
              <w:rPr>
                <w:rFonts w:ascii="宋体" w:cs="宋体" w:hint="eastAsia"/>
                <w:kern w:val="0"/>
                <w:szCs w:val="21"/>
              </w:rPr>
              <w:t>2.</w:t>
            </w:r>
            <w:r>
              <w:rPr>
                <w:rFonts w:ascii="宋体" w:cs="宋体" w:hint="eastAsia"/>
                <w:kern w:val="0"/>
                <w:szCs w:val="21"/>
              </w:rPr>
              <w:t>检定合格；</w:t>
            </w:r>
          </w:p>
          <w:p w:rsidR="00265F75" w:rsidRDefault="00384938" w:rsidP="005C06A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编号为</w:t>
            </w:r>
            <w:r w:rsidR="005077DE" w:rsidRPr="0081274B">
              <w:rPr>
                <w:rFonts w:ascii="宋体" w:cs="宋体"/>
                <w:kern w:val="0"/>
                <w:szCs w:val="21"/>
              </w:rPr>
              <w:t>30495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="005077DE" w:rsidRPr="0081274B">
              <w:rPr>
                <w:rFonts w:ascii="宋体" w:cs="宋体" w:hint="eastAsia"/>
                <w:kern w:val="0"/>
                <w:szCs w:val="21"/>
              </w:rPr>
              <w:t>玻璃水银温度计</w:t>
            </w:r>
            <w:r w:rsidRPr="005C06A8">
              <w:rPr>
                <w:rFonts w:ascii="宋体" w:cs="宋体" w:hint="eastAsia"/>
                <w:kern w:val="0"/>
                <w:szCs w:val="21"/>
              </w:rPr>
              <w:t>，</w:t>
            </w:r>
            <w:r w:rsidR="00265F75" w:rsidRPr="005C06A8">
              <w:rPr>
                <w:rFonts w:ascii="宋体" w:cs="宋体" w:hint="eastAsia"/>
                <w:kern w:val="0"/>
                <w:szCs w:val="21"/>
              </w:rPr>
              <w:t>2021.</w:t>
            </w:r>
            <w:r w:rsidR="00265F75">
              <w:rPr>
                <w:rFonts w:ascii="宋体" w:cs="宋体" w:hint="eastAsia"/>
                <w:kern w:val="0"/>
                <w:szCs w:val="21"/>
              </w:rPr>
              <w:t>5</w:t>
            </w:r>
            <w:r w:rsidR="00265F75"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 w:rsidR="005077DE">
              <w:rPr>
                <w:rFonts w:ascii="宋体" w:cs="宋体" w:hint="eastAsia"/>
                <w:kern w:val="0"/>
                <w:szCs w:val="21"/>
              </w:rPr>
              <w:t>25</w:t>
            </w:r>
            <w:r w:rsidR="00265F75" w:rsidRPr="005C06A8">
              <w:rPr>
                <w:rFonts w:ascii="宋体" w:cs="宋体" w:hint="eastAsia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检定合格</w:t>
            </w:r>
            <w:r w:rsidR="00265F75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5077DE" w:rsidRDefault="00265F75" w:rsidP="005C06A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现</w:t>
            </w:r>
            <w:r w:rsidR="000433EF">
              <w:rPr>
                <w:rFonts w:ascii="宋体" w:cs="宋体" w:hint="eastAsia"/>
                <w:kern w:val="0"/>
                <w:szCs w:val="21"/>
              </w:rPr>
              <w:t>场</w:t>
            </w:r>
            <w:r w:rsidR="005077DE">
              <w:rPr>
                <w:rFonts w:ascii="宋体" w:cs="宋体" w:hint="eastAsia"/>
                <w:kern w:val="0"/>
                <w:szCs w:val="21"/>
              </w:rPr>
              <w:t>测量设备的计量确认</w:t>
            </w:r>
            <w:r w:rsidR="000433EF">
              <w:rPr>
                <w:rFonts w:ascii="宋体" w:cs="宋体" w:hint="eastAsia"/>
                <w:kern w:val="0"/>
                <w:szCs w:val="21"/>
              </w:rPr>
              <w:t>标识、台</w:t>
            </w:r>
            <w:proofErr w:type="gramStart"/>
            <w:r w:rsidR="000433EF">
              <w:rPr>
                <w:rFonts w:ascii="宋体" w:cs="宋体" w:hint="eastAsia"/>
                <w:kern w:val="0"/>
                <w:szCs w:val="21"/>
              </w:rPr>
              <w:t>账信息</w:t>
            </w:r>
            <w:proofErr w:type="gramEnd"/>
            <w:r w:rsidR="000433EF">
              <w:rPr>
                <w:rFonts w:ascii="宋体" w:cs="宋体" w:hint="eastAsia"/>
                <w:kern w:val="0"/>
                <w:szCs w:val="21"/>
              </w:rPr>
              <w:t>和证书一致。</w:t>
            </w:r>
          </w:p>
          <w:p w:rsidR="000433EF" w:rsidRPr="00265F75" w:rsidRDefault="005077DE" w:rsidP="005C06A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</w:t>
            </w:r>
            <w:r w:rsidR="00411F1C">
              <w:rPr>
                <w:rFonts w:ascii="宋体" w:cs="宋体" w:hint="eastAsia"/>
                <w:kern w:val="0"/>
                <w:szCs w:val="21"/>
              </w:rPr>
              <w:t>分析检测中心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，现场配备温湿度计，记录规范，在有效期内使用，</w:t>
            </w:r>
            <w:r w:rsidR="000433EF">
              <w:rPr>
                <w:rFonts w:ascii="宋体" w:cs="宋体" w:hint="eastAsia"/>
                <w:kern w:val="0"/>
                <w:szCs w:val="21"/>
              </w:rPr>
              <w:t>环境条件满足要求。</w:t>
            </w:r>
          </w:p>
          <w:p w:rsidR="000433EF" w:rsidRDefault="000433E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8527B" w:rsidRDefault="004B1B42">
            <w:pPr>
              <w:jc w:val="center"/>
              <w:rPr>
                <w:rFonts w:ascii="宋体" w:hAnsi="宋体"/>
                <w:szCs w:val="21"/>
              </w:rPr>
            </w:pP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t>生产运行部（能源）储运中心、水务中心、</w:t>
            </w:r>
            <w:r w:rsidR="00411F1C">
              <w:rPr>
                <w:rFonts w:ascii="宋体" w:hAnsi="宋体" w:hint="eastAsia"/>
                <w:color w:val="000000" w:themeColor="text1"/>
                <w:szCs w:val="21"/>
              </w:rPr>
              <w:t>分析检测中心、</w:t>
            </w: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t>化纤分厂</w:t>
            </w:r>
          </w:p>
        </w:tc>
        <w:tc>
          <w:tcPr>
            <w:tcW w:w="1134" w:type="dxa"/>
            <w:vAlign w:val="center"/>
          </w:tcPr>
          <w:p w:rsidR="000433EF" w:rsidRDefault="000433EF" w:rsidP="00C42BD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B1B42">
        <w:trPr>
          <w:trHeight w:val="90"/>
          <w:jc w:val="center"/>
        </w:trPr>
        <w:tc>
          <w:tcPr>
            <w:tcW w:w="594" w:type="dxa"/>
            <w:vAlign w:val="center"/>
          </w:tcPr>
          <w:p w:rsidR="004B1B42" w:rsidRDefault="004B1B42" w:rsidP="001A766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:rsidR="004B1B42" w:rsidRDefault="004B1B42" w:rsidP="001A7664">
            <w:pPr>
              <w:spacing w:line="320" w:lineRule="exact"/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</w:t>
            </w:r>
            <w:r>
              <w:rPr>
                <w:rFonts w:ascii="宋体" w:hAnsi="宋体" w:hint="eastAsia"/>
                <w:szCs w:val="21"/>
              </w:rPr>
              <w:lastRenderedPageBreak/>
              <w:t>服务的外部供方如何识别、选择、评价和监视？</w:t>
            </w:r>
          </w:p>
        </w:tc>
        <w:tc>
          <w:tcPr>
            <w:tcW w:w="1186" w:type="dxa"/>
            <w:vAlign w:val="center"/>
          </w:tcPr>
          <w:p w:rsidR="004B1B42" w:rsidRDefault="004B1B42" w:rsidP="001A76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6.4外部供方</w:t>
            </w:r>
          </w:p>
        </w:tc>
        <w:tc>
          <w:tcPr>
            <w:tcW w:w="3123" w:type="dxa"/>
            <w:vAlign w:val="center"/>
          </w:tcPr>
          <w:p w:rsidR="004B1B42" w:rsidRDefault="004B1B42" w:rsidP="001A7664">
            <w:pPr>
              <w:spacing w:line="440" w:lineRule="exact"/>
              <w:ind w:firstLineChars="100" w:firstLine="210"/>
              <w:jc w:val="left"/>
              <w:rPr>
                <w:szCs w:val="21"/>
              </w:rPr>
            </w:pPr>
          </w:p>
          <w:p w:rsidR="004B1B42" w:rsidRPr="005319E3" w:rsidRDefault="004B1B42" w:rsidP="001A7664">
            <w:pPr>
              <w:spacing w:line="440" w:lineRule="exact"/>
              <w:ind w:firstLineChars="100" w:firstLine="210"/>
              <w:jc w:val="left"/>
              <w:rPr>
                <w:szCs w:val="21"/>
              </w:rPr>
            </w:pPr>
            <w:r w:rsidRPr="005319E3">
              <w:rPr>
                <w:rFonts w:hint="eastAsia"/>
                <w:szCs w:val="21"/>
              </w:rPr>
              <w:t>企业制定了《</w:t>
            </w:r>
            <w:r w:rsidR="00E12C89" w:rsidRPr="00EC25CE">
              <w:rPr>
                <w:rFonts w:hint="eastAsia"/>
                <w:szCs w:val="21"/>
              </w:rPr>
              <w:t>外部供方控制程序</w:t>
            </w:r>
            <w:r w:rsidRPr="005319E3">
              <w:rPr>
                <w:rFonts w:hint="eastAsia"/>
                <w:szCs w:val="21"/>
              </w:rPr>
              <w:t>》（</w:t>
            </w:r>
            <w:r w:rsidRPr="005319E3">
              <w:rPr>
                <w:rFonts w:hint="eastAsia"/>
                <w:szCs w:val="21"/>
              </w:rPr>
              <w:t>2020</w:t>
            </w:r>
            <w:r w:rsidRPr="005319E3">
              <w:rPr>
                <w:rFonts w:hint="eastAsia"/>
                <w:szCs w:val="21"/>
              </w:rPr>
              <w:t>年版），</w:t>
            </w:r>
            <w:r w:rsidR="00006878">
              <w:rPr>
                <w:rFonts w:hint="eastAsia"/>
                <w:szCs w:val="21"/>
              </w:rPr>
              <w:t>内容</w:t>
            </w:r>
            <w:r w:rsidR="00EC25CE">
              <w:rPr>
                <w:rFonts w:hint="eastAsia"/>
                <w:szCs w:val="21"/>
              </w:rPr>
              <w:t>包括</w:t>
            </w:r>
            <w:r w:rsidRPr="005319E3">
              <w:rPr>
                <w:rFonts w:hint="eastAsia"/>
                <w:szCs w:val="21"/>
              </w:rPr>
              <w:t>供</w:t>
            </w:r>
            <w:r w:rsidR="00EC25CE">
              <w:rPr>
                <w:rFonts w:hint="eastAsia"/>
                <w:szCs w:val="21"/>
              </w:rPr>
              <w:t>方范围和供方</w:t>
            </w:r>
            <w:r w:rsidRPr="005319E3">
              <w:rPr>
                <w:rFonts w:hint="eastAsia"/>
                <w:szCs w:val="21"/>
              </w:rPr>
              <w:t>评价，</w:t>
            </w:r>
            <w:r w:rsidR="000739E9">
              <w:rPr>
                <w:rFonts w:hint="eastAsia"/>
                <w:szCs w:val="21"/>
              </w:rPr>
              <w:t>查看企业的</w:t>
            </w:r>
            <w:r w:rsidR="000739E9">
              <w:rPr>
                <w:rFonts w:hint="eastAsia"/>
                <w:szCs w:val="21"/>
              </w:rPr>
              <w:lastRenderedPageBreak/>
              <w:t>《合格供方名单》</w:t>
            </w:r>
            <w:r w:rsidR="00EC25CE">
              <w:rPr>
                <w:rFonts w:hint="eastAsia"/>
                <w:szCs w:val="21"/>
              </w:rPr>
              <w:t xml:space="preserve"> </w:t>
            </w:r>
            <w:r w:rsidR="000739E9">
              <w:rPr>
                <w:rFonts w:hint="eastAsia"/>
                <w:szCs w:val="21"/>
              </w:rPr>
              <w:t>和《外部供方评价表》</w:t>
            </w:r>
            <w:r w:rsidRPr="005319E3">
              <w:rPr>
                <w:rFonts w:hint="eastAsia"/>
                <w:szCs w:val="21"/>
              </w:rPr>
              <w:t>，</w:t>
            </w:r>
            <w:r w:rsidR="000739E9">
              <w:rPr>
                <w:rFonts w:hint="eastAsia"/>
                <w:szCs w:val="21"/>
              </w:rPr>
              <w:t>合格供方包括：江都区计量测试技术研究所、江苏省计量科学研究院等</w:t>
            </w:r>
            <w:r w:rsidR="000739E9">
              <w:rPr>
                <w:rFonts w:hint="eastAsia"/>
                <w:szCs w:val="21"/>
              </w:rPr>
              <w:t>5</w:t>
            </w:r>
            <w:r w:rsidR="000739E9">
              <w:rPr>
                <w:rFonts w:hint="eastAsia"/>
                <w:szCs w:val="21"/>
              </w:rPr>
              <w:t>个</w:t>
            </w:r>
            <w:r w:rsidR="0081274B">
              <w:rPr>
                <w:rFonts w:hint="eastAsia"/>
                <w:szCs w:val="21"/>
              </w:rPr>
              <w:t>单位</w:t>
            </w:r>
            <w:r w:rsidR="000739E9">
              <w:rPr>
                <w:rFonts w:hint="eastAsia"/>
                <w:szCs w:val="21"/>
              </w:rPr>
              <w:t>，</w:t>
            </w:r>
            <w:r w:rsidRPr="005319E3">
              <w:rPr>
                <w:rFonts w:hint="eastAsia"/>
                <w:szCs w:val="21"/>
              </w:rPr>
              <w:t>对合格供方进行了评价，包括合格供方的资质信息、业务范围等，并保存评价记录。</w:t>
            </w:r>
          </w:p>
          <w:p w:rsidR="004B1B42" w:rsidRPr="005319E3" w:rsidRDefault="004B1B42" w:rsidP="001A7664">
            <w:pPr>
              <w:spacing w:line="440" w:lineRule="exact"/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4B1B42" w:rsidRPr="00EF3291" w:rsidRDefault="003566A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生产运行部（能源）储运中心、水务中心、化纤分厂</w:t>
            </w:r>
          </w:p>
        </w:tc>
        <w:tc>
          <w:tcPr>
            <w:tcW w:w="1134" w:type="dxa"/>
            <w:vAlign w:val="center"/>
          </w:tcPr>
          <w:p w:rsidR="004B1B42" w:rsidRDefault="003566AB" w:rsidP="00C42BD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B1B42">
        <w:trPr>
          <w:trHeight w:val="90"/>
          <w:jc w:val="center"/>
        </w:trPr>
        <w:tc>
          <w:tcPr>
            <w:tcW w:w="594" w:type="dxa"/>
            <w:vAlign w:val="center"/>
          </w:tcPr>
          <w:p w:rsidR="004B1B42" w:rsidRDefault="003566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621" w:type="dxa"/>
          </w:tcPr>
          <w:p w:rsidR="004B1B42" w:rsidRDefault="004B1B4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  <w:p w:rsidR="004B1B42" w:rsidRDefault="004B1B4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4B1B42" w:rsidRDefault="004B1B4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3" w:type="dxa"/>
          </w:tcPr>
          <w:p w:rsidR="004B1B42" w:rsidRDefault="004B1B42" w:rsidP="000B49B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</w:t>
            </w:r>
            <w:r w:rsidR="002928DB">
              <w:rPr>
                <w:rFonts w:ascii="宋体" w:cs="宋体" w:hint="eastAsia"/>
                <w:kern w:val="0"/>
                <w:szCs w:val="21"/>
              </w:rPr>
              <w:t>生产运行部</w:t>
            </w:r>
            <w:r>
              <w:rPr>
                <w:rFonts w:ascii="宋体" w:cs="宋体" w:hint="eastAsia"/>
                <w:kern w:val="0"/>
                <w:szCs w:val="21"/>
              </w:rPr>
              <w:t>：</w:t>
            </w:r>
          </w:p>
          <w:p w:rsidR="004B1B42" w:rsidRDefault="004B1B42" w:rsidP="000B49B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</w:rPr>
              <w:t>测量过程级控制一览表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006878"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hint="eastAsia"/>
                <w:szCs w:val="21"/>
              </w:rPr>
              <w:t>《</w:t>
            </w:r>
            <w:r w:rsidR="006F28FE">
              <w:rPr>
                <w:rFonts w:hint="eastAsia"/>
              </w:rPr>
              <w:t>聚丙烯定量包装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szCs w:val="21"/>
              </w:rPr>
              <w:t>》和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2928DB">
              <w:rPr>
                <w:rFonts w:ascii="宋体" w:hAnsi="宋体" w:hint="eastAsia"/>
                <w:szCs w:val="21"/>
              </w:rPr>
              <w:t>物料进出厂汽车衡测量过程</w:t>
            </w:r>
            <w:r>
              <w:rPr>
                <w:rFonts w:ascii="宋体" w:hAnsi="宋体" w:hint="eastAsia"/>
                <w:szCs w:val="21"/>
              </w:rPr>
              <w:t>》2个测量过程，测量过程按要求</w:t>
            </w:r>
            <w:r w:rsidRPr="0088799F">
              <w:rPr>
                <w:rFonts w:ascii="宋体" w:hAnsi="宋体" w:hint="eastAsia"/>
                <w:bCs/>
                <w:szCs w:val="21"/>
              </w:rPr>
              <w:t>已</w:t>
            </w:r>
            <w:r>
              <w:rPr>
                <w:rFonts w:ascii="宋体" w:hAnsi="宋体" w:hint="eastAsia"/>
                <w:szCs w:val="21"/>
              </w:rPr>
              <w:t>识别，配备的测量设备经过确认，查</w:t>
            </w:r>
            <w:r w:rsidR="002928DB">
              <w:rPr>
                <w:rFonts w:hint="eastAsia"/>
                <w:szCs w:val="21"/>
              </w:rPr>
              <w:t>《</w:t>
            </w:r>
            <w:r w:rsidR="002928DB">
              <w:rPr>
                <w:rFonts w:hint="eastAsia"/>
              </w:rPr>
              <w:t>聚丙烯</w:t>
            </w:r>
            <w:r w:rsidR="002928DB" w:rsidRPr="00ED30C9">
              <w:rPr>
                <w:rFonts w:ascii="宋体" w:hAnsi="宋体" w:hint="eastAsia"/>
                <w:szCs w:val="21"/>
              </w:rPr>
              <w:t>定量包装测量过程》，配备的</w:t>
            </w:r>
            <w:r w:rsidR="00ED30C9" w:rsidRPr="00ED30C9">
              <w:rPr>
                <w:rFonts w:ascii="宋体" w:hAnsi="宋体" w:hint="eastAsia"/>
                <w:szCs w:val="21"/>
              </w:rPr>
              <w:t>电子秤</w:t>
            </w:r>
            <w:r w:rsidR="002928DB" w:rsidRPr="00ED30C9">
              <w:rPr>
                <w:rFonts w:ascii="宋体" w:hAnsi="宋体" w:hint="eastAsia"/>
                <w:szCs w:val="21"/>
              </w:rPr>
              <w:t>，2021.</w:t>
            </w:r>
            <w:r w:rsidR="00ED30C9" w:rsidRPr="00ED30C9">
              <w:rPr>
                <w:rFonts w:ascii="宋体" w:hAnsi="宋体" w:hint="eastAsia"/>
                <w:szCs w:val="21"/>
              </w:rPr>
              <w:t>3</w:t>
            </w:r>
            <w:r w:rsidR="002928DB" w:rsidRPr="00ED30C9">
              <w:rPr>
                <w:rFonts w:ascii="宋体" w:hAnsi="宋体" w:hint="eastAsia"/>
                <w:szCs w:val="21"/>
              </w:rPr>
              <w:t>.1</w:t>
            </w:r>
            <w:r w:rsidR="00ED30C9" w:rsidRPr="00ED30C9">
              <w:rPr>
                <w:rFonts w:ascii="宋体" w:hAnsi="宋体" w:hint="eastAsia"/>
                <w:szCs w:val="21"/>
              </w:rPr>
              <w:t>7</w:t>
            </w:r>
            <w:r w:rsidR="002928DB" w:rsidRPr="00ED30C9">
              <w:rPr>
                <w:rFonts w:ascii="宋体" w:hAnsi="宋体" w:hint="eastAsia"/>
                <w:szCs w:val="21"/>
              </w:rPr>
              <w:t>.</w:t>
            </w:r>
            <w:r w:rsidR="002928DB">
              <w:rPr>
                <w:rFonts w:ascii="宋体" w:cs="宋体" w:hint="eastAsia"/>
                <w:kern w:val="0"/>
                <w:szCs w:val="21"/>
              </w:rPr>
              <w:t>检定合格并按期核查</w:t>
            </w:r>
            <w:r w:rsidR="002928DB">
              <w:rPr>
                <w:rFonts w:ascii="宋体" w:hAnsi="宋体" w:hint="eastAsia"/>
                <w:szCs w:val="21"/>
              </w:rPr>
              <w:t>，查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2928DB">
              <w:rPr>
                <w:rFonts w:ascii="宋体" w:hAnsi="宋体" w:hint="eastAsia"/>
                <w:szCs w:val="21"/>
              </w:rPr>
              <w:t>物料进出厂汽车衡测量过程</w:t>
            </w:r>
            <w:r>
              <w:rPr>
                <w:rFonts w:ascii="宋体" w:hAnsi="宋体" w:hint="eastAsia"/>
                <w:szCs w:val="21"/>
              </w:rPr>
              <w:t>》，配备的测量设备</w:t>
            </w:r>
            <w:r w:rsidR="006A2064">
              <w:rPr>
                <w:rFonts w:hint="eastAsia"/>
              </w:rPr>
              <w:t>电子</w:t>
            </w:r>
            <w:r w:rsidR="002928DB">
              <w:rPr>
                <w:rFonts w:hint="eastAsia"/>
              </w:rPr>
              <w:t>汽车</w:t>
            </w:r>
            <w:r w:rsidR="002928DB" w:rsidRPr="00ED30C9">
              <w:rPr>
                <w:rFonts w:ascii="宋体" w:hAnsi="宋体" w:hint="eastAsia"/>
                <w:szCs w:val="21"/>
              </w:rPr>
              <w:t>衡</w:t>
            </w:r>
            <w:r w:rsidRPr="00ED30C9">
              <w:rPr>
                <w:rFonts w:ascii="宋体" w:hAnsi="宋体" w:hint="eastAsia"/>
                <w:szCs w:val="21"/>
              </w:rPr>
              <w:t>，202</w:t>
            </w:r>
            <w:r w:rsidR="00E628B0">
              <w:rPr>
                <w:rFonts w:ascii="宋体" w:hAnsi="宋体" w:hint="eastAsia"/>
                <w:szCs w:val="21"/>
              </w:rPr>
              <w:t>0</w:t>
            </w:r>
            <w:r w:rsidRPr="00ED30C9">
              <w:rPr>
                <w:rFonts w:ascii="宋体" w:hAnsi="宋体" w:hint="eastAsia"/>
                <w:szCs w:val="21"/>
              </w:rPr>
              <w:t>.</w:t>
            </w:r>
            <w:r w:rsidR="00ED30C9" w:rsidRPr="00ED30C9">
              <w:rPr>
                <w:rFonts w:ascii="宋体" w:hAnsi="宋体" w:hint="eastAsia"/>
                <w:szCs w:val="21"/>
              </w:rPr>
              <w:t>12</w:t>
            </w:r>
            <w:r w:rsidRPr="00ED30C9">
              <w:rPr>
                <w:rFonts w:ascii="宋体" w:hAnsi="宋体" w:hint="eastAsia"/>
                <w:szCs w:val="21"/>
              </w:rPr>
              <w:t>.</w:t>
            </w:r>
            <w:r w:rsidR="00006878">
              <w:rPr>
                <w:rFonts w:ascii="宋体" w:hAnsi="宋体" w:hint="eastAsia"/>
                <w:szCs w:val="21"/>
              </w:rPr>
              <w:t>6</w:t>
            </w:r>
            <w:r w:rsidRPr="00ED30C9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检定合格</w:t>
            </w:r>
            <w:r>
              <w:rPr>
                <w:rFonts w:ascii="宋体" w:hAnsi="宋体" w:hint="eastAsia"/>
                <w:szCs w:val="21"/>
              </w:rPr>
              <w:t>，验证满足要求，</w:t>
            </w:r>
            <w:r>
              <w:rPr>
                <w:rFonts w:hint="eastAsia"/>
                <w:szCs w:val="21"/>
              </w:rPr>
              <w:t>《</w:t>
            </w:r>
            <w:r w:rsidR="002928DB">
              <w:rPr>
                <w:rFonts w:ascii="宋体" w:hAnsi="宋体" w:hint="eastAsia"/>
                <w:szCs w:val="21"/>
              </w:rPr>
              <w:t>物料进出厂汽车衡测量过程</w:t>
            </w:r>
            <w:r>
              <w:rPr>
                <w:rFonts w:hint="eastAsia"/>
                <w:szCs w:val="21"/>
              </w:rPr>
              <w:t>》是</w:t>
            </w:r>
            <w:r w:rsidR="002928DB">
              <w:rPr>
                <w:rFonts w:hint="eastAsia"/>
                <w:szCs w:val="21"/>
              </w:rPr>
              <w:t>新增加的</w:t>
            </w:r>
            <w:r>
              <w:rPr>
                <w:rFonts w:ascii="宋体" w:hAnsi="宋体" w:hint="eastAsia"/>
                <w:szCs w:val="21"/>
              </w:rPr>
              <w:t>关键测量过程，计量要求导出及验证方法正确，测量设备满足测量过程预期使用要求。</w:t>
            </w:r>
            <w:r w:rsidRPr="002B3116">
              <w:rPr>
                <w:rFonts w:ascii="宋体" w:hAnsi="宋体" w:hint="eastAsia"/>
                <w:szCs w:val="21"/>
              </w:rPr>
              <w:t>验证不符合测量设备按《不合格管理控制程序》要求管理，</w:t>
            </w:r>
            <w:r>
              <w:rPr>
                <w:rFonts w:ascii="宋体" w:hAnsi="宋体" w:hint="eastAsia"/>
                <w:szCs w:val="21"/>
              </w:rPr>
              <w:t>详见附件：《计量要求导出及验证记录表》</w:t>
            </w:r>
          </w:p>
          <w:p w:rsidR="004B1B42" w:rsidRDefault="004B1B42" w:rsidP="007C3A5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4B1B42" w:rsidRDefault="003566AB" w:rsidP="0078527B">
            <w:pPr>
              <w:jc w:val="center"/>
              <w:rPr>
                <w:rFonts w:ascii="宋体" w:hAnsi="宋体"/>
                <w:szCs w:val="21"/>
              </w:rPr>
            </w:pP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t>生产运行部（能源）储运中心、水务中心、化纤分厂</w:t>
            </w:r>
          </w:p>
        </w:tc>
        <w:tc>
          <w:tcPr>
            <w:tcW w:w="1134" w:type="dxa"/>
            <w:vAlign w:val="center"/>
          </w:tcPr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4B1B42">
        <w:trPr>
          <w:trHeight w:val="90"/>
          <w:jc w:val="center"/>
        </w:trPr>
        <w:tc>
          <w:tcPr>
            <w:tcW w:w="594" w:type="dxa"/>
            <w:vAlign w:val="center"/>
          </w:tcPr>
          <w:p w:rsidR="004B1B42" w:rsidRDefault="003566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</w:tcPr>
          <w:p w:rsidR="004B1B42" w:rsidRDefault="004B1B4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4B1B42" w:rsidRDefault="004B1B4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4B1B42" w:rsidRDefault="004B1B42" w:rsidP="0088799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新增关键测量过程或原有关键测量过程是否编制控制规范进行控制、有效性确认？企业是否对计量确认过程和测量过程按照计划频次进行持续监视？</w:t>
            </w:r>
          </w:p>
        </w:tc>
        <w:tc>
          <w:tcPr>
            <w:tcW w:w="1186" w:type="dxa"/>
            <w:vAlign w:val="center"/>
          </w:tcPr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7.2测量过程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3" w:type="dxa"/>
          </w:tcPr>
          <w:p w:rsidR="004B1B42" w:rsidRDefault="004B1B42" w:rsidP="002B311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4B1B42" w:rsidRDefault="004B1B42" w:rsidP="00C50A63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660D49">
              <w:rPr>
                <w:rFonts w:ascii="宋体" w:hAnsi="宋体" w:hint="eastAsia"/>
                <w:szCs w:val="21"/>
              </w:rPr>
              <w:lastRenderedPageBreak/>
              <w:t>企业新</w:t>
            </w:r>
            <w:r>
              <w:rPr>
                <w:rFonts w:ascii="宋体" w:hAnsi="宋体" w:hint="eastAsia"/>
                <w:szCs w:val="21"/>
              </w:rPr>
              <w:t>增</w:t>
            </w:r>
            <w:r w:rsidR="002928DB">
              <w:rPr>
                <w:rFonts w:hint="eastAsia"/>
                <w:szCs w:val="21"/>
              </w:rPr>
              <w:t>《</w:t>
            </w:r>
            <w:r w:rsidR="002928DB">
              <w:rPr>
                <w:rFonts w:ascii="宋体" w:hAnsi="宋体" w:hint="eastAsia"/>
                <w:szCs w:val="21"/>
              </w:rPr>
              <w:t>物料进出厂汽车衡测量过程</w:t>
            </w:r>
            <w:r w:rsidR="002928DB">
              <w:rPr>
                <w:rFonts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关键测量过程，已编制控制规范，对测量过程进行了有效性确认，对测量过程中的测量人员、测量方法、测量环境条件、测量设备进行了控制，已按控制规范规定的</w:t>
            </w:r>
            <w:r w:rsidR="002928DB">
              <w:rPr>
                <w:rFonts w:ascii="宋体" w:hAnsi="宋体" w:hint="eastAsia"/>
                <w:szCs w:val="21"/>
              </w:rPr>
              <w:t>10天</w:t>
            </w:r>
            <w:r>
              <w:rPr>
                <w:rFonts w:ascii="宋体" w:hAnsi="宋体" w:hint="eastAsia"/>
                <w:szCs w:val="21"/>
              </w:rPr>
              <w:t>一次的频次进行监视。</w:t>
            </w:r>
            <w:r w:rsidRPr="00660D49">
              <w:rPr>
                <w:rFonts w:ascii="宋体" w:hAnsi="宋体" w:hint="eastAsia"/>
                <w:szCs w:val="21"/>
              </w:rPr>
              <w:t>抽查关键测量过程</w:t>
            </w:r>
            <w:r w:rsidR="002928DB">
              <w:rPr>
                <w:rFonts w:hint="eastAsia"/>
                <w:szCs w:val="21"/>
              </w:rPr>
              <w:t>《</w:t>
            </w:r>
            <w:r w:rsidR="002928DB">
              <w:rPr>
                <w:rFonts w:ascii="宋体" w:hAnsi="宋体" w:hint="eastAsia"/>
                <w:szCs w:val="21"/>
              </w:rPr>
              <w:t>物料进出厂汽车衡测量过程</w:t>
            </w:r>
            <w:r w:rsidR="002928DB">
              <w:rPr>
                <w:rFonts w:hint="eastAsia"/>
                <w:szCs w:val="21"/>
              </w:rPr>
              <w:t>》</w:t>
            </w:r>
            <w:r w:rsidRPr="00660D4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做到</w:t>
            </w:r>
            <w:r w:rsidRPr="00660D49">
              <w:rPr>
                <w:rFonts w:ascii="宋体" w:hAnsi="宋体" w:hint="eastAsia"/>
                <w:szCs w:val="21"/>
              </w:rPr>
              <w:t>持续控制和监视，</w:t>
            </w:r>
            <w:r>
              <w:rPr>
                <w:rFonts w:ascii="宋体" w:hAnsi="宋体" w:hint="eastAsia"/>
                <w:szCs w:val="21"/>
              </w:rPr>
              <w:t>详见《测量过程控制检查表》及附件。</w:t>
            </w:r>
          </w:p>
          <w:p w:rsidR="004B1B42" w:rsidRDefault="004B1B42" w:rsidP="00C50A63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4B1B42" w:rsidRDefault="003566AB" w:rsidP="0078527B">
            <w:pPr>
              <w:jc w:val="center"/>
              <w:rPr>
                <w:rFonts w:ascii="宋体" w:hAnsi="宋体"/>
                <w:szCs w:val="21"/>
              </w:rPr>
            </w:pP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生产运行部（能源）</w:t>
            </w: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储运中心、水务中心、化纤分厂</w:t>
            </w:r>
          </w:p>
        </w:tc>
        <w:tc>
          <w:tcPr>
            <w:tcW w:w="1134" w:type="dxa"/>
            <w:vAlign w:val="center"/>
          </w:tcPr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否</w:t>
            </w:r>
          </w:p>
        </w:tc>
      </w:tr>
      <w:tr w:rsidR="004B1B42">
        <w:trPr>
          <w:trHeight w:val="90"/>
          <w:jc w:val="center"/>
        </w:trPr>
        <w:tc>
          <w:tcPr>
            <w:tcW w:w="594" w:type="dxa"/>
            <w:vAlign w:val="center"/>
          </w:tcPr>
          <w:p w:rsidR="004B1B42" w:rsidRDefault="003566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621" w:type="dxa"/>
          </w:tcPr>
          <w:p w:rsidR="004B1B42" w:rsidRDefault="004B1B42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4B1B42" w:rsidRDefault="004B1B42" w:rsidP="0088799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是否对关键过程进行了测量不确定度评定？</w:t>
            </w:r>
          </w:p>
        </w:tc>
        <w:tc>
          <w:tcPr>
            <w:tcW w:w="1186" w:type="dxa"/>
            <w:vAlign w:val="center"/>
          </w:tcPr>
          <w:p w:rsidR="004B1B42" w:rsidRDefault="004B1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7.3测量不确定度</w:t>
            </w:r>
          </w:p>
        </w:tc>
        <w:tc>
          <w:tcPr>
            <w:tcW w:w="3123" w:type="dxa"/>
          </w:tcPr>
          <w:p w:rsidR="004B1B42" w:rsidRDefault="004B1B42" w:rsidP="007C3A52">
            <w:pPr>
              <w:spacing w:line="380" w:lineRule="exact"/>
              <w:ind w:firstLineChars="200" w:firstLine="420"/>
              <w:rPr>
                <w:szCs w:val="21"/>
              </w:rPr>
            </w:pPr>
          </w:p>
          <w:p w:rsidR="004B1B42" w:rsidRDefault="00427BAB" w:rsidP="007C3A52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抽查了关键测量过程</w:t>
            </w:r>
            <w:r w:rsidR="002928DB">
              <w:rPr>
                <w:rFonts w:hint="eastAsia"/>
                <w:szCs w:val="21"/>
              </w:rPr>
              <w:t>《</w:t>
            </w:r>
            <w:r w:rsidR="002928DB">
              <w:rPr>
                <w:rFonts w:ascii="宋体" w:hAnsi="宋体" w:hint="eastAsia"/>
                <w:szCs w:val="21"/>
              </w:rPr>
              <w:t>物料进出厂汽车衡测量过程</w:t>
            </w:r>
            <w:r w:rsidR="002928DB">
              <w:rPr>
                <w:rFonts w:hint="eastAsia"/>
                <w:szCs w:val="21"/>
              </w:rPr>
              <w:t>》</w:t>
            </w:r>
            <w:r w:rsidR="001B7A58">
              <w:rPr>
                <w:rFonts w:hint="eastAsia"/>
                <w:szCs w:val="21"/>
              </w:rPr>
              <w:t>，不确定度评定方法正确，见附件《</w:t>
            </w:r>
            <w:r w:rsidR="001B7A58">
              <w:rPr>
                <w:rFonts w:ascii="宋体" w:hAnsi="宋体" w:hint="eastAsia"/>
                <w:szCs w:val="21"/>
              </w:rPr>
              <w:t>物料进出厂汽车衡测量过程</w:t>
            </w:r>
            <w:r w:rsidR="001B7A58">
              <w:rPr>
                <w:rFonts w:hint="eastAsia"/>
                <w:szCs w:val="21"/>
              </w:rPr>
              <w:t>》</w:t>
            </w:r>
            <w:r w:rsidR="004B1B42" w:rsidRPr="006C2870">
              <w:rPr>
                <w:rFonts w:hint="eastAsia"/>
              </w:rPr>
              <w:t>不确定度评定</w:t>
            </w:r>
            <w:r w:rsidR="004B1B42">
              <w:rPr>
                <w:rFonts w:hint="eastAsia"/>
                <w:szCs w:val="21"/>
              </w:rPr>
              <w:t>。</w:t>
            </w:r>
          </w:p>
          <w:p w:rsidR="004B1B42" w:rsidRDefault="004B1B42" w:rsidP="00C50A63">
            <w:pPr>
              <w:spacing w:line="38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4B1B42" w:rsidRDefault="003566AB" w:rsidP="0078527B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t>生产运行部（能源）储运中心、水务中心、化纤分厂</w:t>
            </w:r>
          </w:p>
        </w:tc>
        <w:tc>
          <w:tcPr>
            <w:tcW w:w="1134" w:type="dxa"/>
            <w:vAlign w:val="center"/>
          </w:tcPr>
          <w:p w:rsidR="004B1B42" w:rsidRPr="00C42BD5" w:rsidRDefault="004B1B42">
            <w:pPr>
              <w:jc w:val="center"/>
              <w:rPr>
                <w:rFonts w:ascii="宋体" w:hAnsi="宋体"/>
                <w:szCs w:val="21"/>
              </w:rPr>
            </w:pPr>
            <w:r w:rsidRPr="00C42BD5">
              <w:rPr>
                <w:rFonts w:ascii="宋体" w:hAnsi="宋体"/>
                <w:szCs w:val="21"/>
              </w:rPr>
              <w:t>否</w:t>
            </w:r>
          </w:p>
        </w:tc>
      </w:tr>
      <w:tr w:rsidR="004B1B42" w:rsidTr="002E0B91">
        <w:trPr>
          <w:trHeight w:val="90"/>
          <w:jc w:val="center"/>
        </w:trPr>
        <w:tc>
          <w:tcPr>
            <w:tcW w:w="594" w:type="dxa"/>
            <w:vAlign w:val="center"/>
          </w:tcPr>
          <w:p w:rsidR="004B1B42" w:rsidRDefault="003566A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:rsidR="004B1B42" w:rsidRDefault="004B1B42" w:rsidP="001A7664">
            <w:pPr>
              <w:spacing w:line="320" w:lineRule="exact"/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86" w:type="dxa"/>
            <w:vAlign w:val="center"/>
          </w:tcPr>
          <w:p w:rsidR="004B1B42" w:rsidRDefault="004B1B42" w:rsidP="001A7664">
            <w:pPr>
              <w:jc w:val="center"/>
              <w:rPr>
                <w:rFonts w:ascii="宋体" w:hAnsi="宋体"/>
                <w:szCs w:val="21"/>
              </w:rPr>
            </w:pPr>
          </w:p>
          <w:p w:rsidR="004B1B42" w:rsidRDefault="004B1B42" w:rsidP="001A7664">
            <w:pPr>
              <w:jc w:val="center"/>
              <w:rPr>
                <w:rFonts w:ascii="宋体" w:hAnsi="宋体"/>
                <w:szCs w:val="21"/>
              </w:rPr>
            </w:pPr>
          </w:p>
          <w:p w:rsidR="004B1B42" w:rsidRDefault="004B1B42" w:rsidP="001A7664">
            <w:pPr>
              <w:jc w:val="center"/>
              <w:rPr>
                <w:rFonts w:ascii="宋体" w:hAnsi="宋体"/>
                <w:szCs w:val="21"/>
              </w:rPr>
            </w:pPr>
          </w:p>
          <w:p w:rsidR="004B1B42" w:rsidRDefault="004B1B42" w:rsidP="001A7664">
            <w:pPr>
              <w:jc w:val="center"/>
              <w:rPr>
                <w:rFonts w:ascii="宋体" w:hAnsi="宋体"/>
                <w:szCs w:val="21"/>
              </w:rPr>
            </w:pPr>
          </w:p>
          <w:p w:rsidR="004B1B42" w:rsidRDefault="004B1B42" w:rsidP="001A76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123" w:type="dxa"/>
            <w:vAlign w:val="center"/>
          </w:tcPr>
          <w:p w:rsidR="004B1B42" w:rsidRDefault="004B1B42" w:rsidP="00EC25CE">
            <w:pPr>
              <w:spacing w:line="440" w:lineRule="exact"/>
              <w:ind w:firstLineChars="150" w:firstLine="315"/>
              <w:jc w:val="left"/>
              <w:rPr>
                <w:szCs w:val="21"/>
              </w:rPr>
            </w:pPr>
            <w:r w:rsidRPr="005319E3">
              <w:rPr>
                <w:rFonts w:hint="eastAsia"/>
                <w:szCs w:val="21"/>
              </w:rPr>
              <w:t>企业</w:t>
            </w:r>
            <w:r w:rsidR="00EC25CE">
              <w:rPr>
                <w:rFonts w:hint="eastAsia"/>
                <w:szCs w:val="21"/>
              </w:rPr>
              <w:t>制定了《</w:t>
            </w:r>
            <w:r w:rsidR="00EC25CE" w:rsidRPr="00EC25CE">
              <w:rPr>
                <w:rFonts w:hint="eastAsia"/>
                <w:szCs w:val="21"/>
              </w:rPr>
              <w:t>顾客满意控制程序</w:t>
            </w:r>
            <w:r w:rsidR="00EC25CE">
              <w:rPr>
                <w:rFonts w:hint="eastAsia"/>
                <w:szCs w:val="21"/>
              </w:rPr>
              <w:t>》</w:t>
            </w:r>
            <w:r w:rsidR="00DB5115">
              <w:rPr>
                <w:rFonts w:hint="eastAsia"/>
                <w:szCs w:val="21"/>
              </w:rPr>
              <w:t>，</w:t>
            </w:r>
            <w:r w:rsidRPr="005319E3">
              <w:rPr>
                <w:rFonts w:hint="eastAsia"/>
                <w:szCs w:val="21"/>
              </w:rPr>
              <w:t>顾客满意</w:t>
            </w:r>
            <w:proofErr w:type="gramStart"/>
            <w:r w:rsidRPr="005319E3">
              <w:rPr>
                <w:rFonts w:hint="eastAsia"/>
                <w:szCs w:val="21"/>
              </w:rPr>
              <w:t>度工作</w:t>
            </w:r>
            <w:proofErr w:type="gramEnd"/>
            <w:r w:rsidR="00E12C89">
              <w:rPr>
                <w:rFonts w:hint="eastAsia"/>
                <w:szCs w:val="21"/>
              </w:rPr>
              <w:t>由生产运行部</w:t>
            </w:r>
            <w:r w:rsidRPr="005319E3">
              <w:rPr>
                <w:rFonts w:hint="eastAsia"/>
                <w:szCs w:val="21"/>
              </w:rPr>
              <w:t>负责</w:t>
            </w:r>
            <w:r>
              <w:rPr>
                <w:rFonts w:hint="eastAsia"/>
                <w:szCs w:val="21"/>
              </w:rPr>
              <w:t>。</w:t>
            </w:r>
          </w:p>
          <w:p w:rsidR="004B1B42" w:rsidRPr="005319E3" w:rsidRDefault="004B1B42" w:rsidP="001A7664">
            <w:pPr>
              <w:spacing w:line="440" w:lineRule="exact"/>
              <w:ind w:firstLineChars="100" w:firstLine="210"/>
              <w:jc w:val="left"/>
              <w:rPr>
                <w:szCs w:val="21"/>
              </w:rPr>
            </w:pPr>
            <w:r w:rsidRPr="005319E3"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</w:rPr>
              <w:t>：</w:t>
            </w:r>
            <w:r w:rsidR="00E12C89">
              <w:rPr>
                <w:rFonts w:hint="eastAsia"/>
                <w:szCs w:val="21"/>
              </w:rPr>
              <w:t>生产运行部</w:t>
            </w:r>
            <w:r w:rsidRPr="005319E3">
              <w:rPr>
                <w:rFonts w:hint="eastAsia"/>
                <w:szCs w:val="21"/>
              </w:rPr>
              <w:t>202</w:t>
            </w:r>
            <w:r w:rsidR="00E12C89">
              <w:rPr>
                <w:rFonts w:hint="eastAsia"/>
                <w:szCs w:val="21"/>
              </w:rPr>
              <w:t>0</w:t>
            </w:r>
            <w:r w:rsidRPr="005319E3">
              <w:rPr>
                <w:rFonts w:hint="eastAsia"/>
                <w:szCs w:val="21"/>
              </w:rPr>
              <w:t>年</w:t>
            </w:r>
            <w:r w:rsidR="00E12C89">
              <w:rPr>
                <w:rFonts w:hint="eastAsia"/>
                <w:szCs w:val="21"/>
              </w:rPr>
              <w:t>12</w:t>
            </w:r>
            <w:r w:rsidRPr="005319E3">
              <w:rPr>
                <w:rFonts w:hint="eastAsia"/>
                <w:szCs w:val="21"/>
              </w:rPr>
              <w:t>月</w:t>
            </w:r>
            <w:r w:rsidR="00E12C89">
              <w:rPr>
                <w:rFonts w:hint="eastAsia"/>
                <w:szCs w:val="21"/>
              </w:rPr>
              <w:t>《顾客满意度调查分析》报告</w:t>
            </w:r>
            <w:r w:rsidRPr="005319E3">
              <w:rPr>
                <w:rFonts w:hint="eastAsia"/>
                <w:szCs w:val="21"/>
              </w:rPr>
              <w:t>，</w:t>
            </w:r>
            <w:r w:rsidR="00E12C89">
              <w:rPr>
                <w:rFonts w:hint="eastAsia"/>
                <w:szCs w:val="21"/>
              </w:rPr>
              <w:t>分内部调查和外部调查，内部调查对化纤分厂等</w:t>
            </w:r>
            <w:r w:rsidR="00E12C89">
              <w:rPr>
                <w:rFonts w:hint="eastAsia"/>
                <w:szCs w:val="21"/>
              </w:rPr>
              <w:t>6</w:t>
            </w:r>
            <w:r w:rsidR="00E12C89">
              <w:rPr>
                <w:rFonts w:hint="eastAsia"/>
                <w:szCs w:val="21"/>
              </w:rPr>
              <w:t>个</w:t>
            </w:r>
            <w:r w:rsidR="00EC25CE">
              <w:rPr>
                <w:rFonts w:hint="eastAsia"/>
                <w:szCs w:val="21"/>
              </w:rPr>
              <w:t>单位进行了调查，查看《内部顾客满意度调查表》，综合满意度</w:t>
            </w:r>
            <w:r w:rsidR="00EC25CE">
              <w:rPr>
                <w:rFonts w:hint="eastAsia"/>
                <w:szCs w:val="21"/>
              </w:rPr>
              <w:t>97%</w:t>
            </w:r>
            <w:r w:rsidR="00EC25CE">
              <w:rPr>
                <w:rFonts w:hint="eastAsia"/>
                <w:szCs w:val="21"/>
              </w:rPr>
              <w:t>；外部调查涉及到码头产品和车</w:t>
            </w:r>
            <w:proofErr w:type="gramStart"/>
            <w:r w:rsidR="00EC25CE">
              <w:rPr>
                <w:rFonts w:hint="eastAsia"/>
                <w:szCs w:val="21"/>
              </w:rPr>
              <w:t>装产品</w:t>
            </w:r>
            <w:proofErr w:type="gramEnd"/>
            <w:r w:rsidR="00EC25CE">
              <w:rPr>
                <w:rFonts w:hint="eastAsia"/>
                <w:szCs w:val="21"/>
              </w:rPr>
              <w:t>的</w:t>
            </w:r>
            <w:r w:rsidR="00EC25CE">
              <w:rPr>
                <w:rFonts w:hint="eastAsia"/>
                <w:szCs w:val="21"/>
              </w:rPr>
              <w:t>12</w:t>
            </w:r>
            <w:r w:rsidR="00EC25CE">
              <w:rPr>
                <w:rFonts w:hint="eastAsia"/>
                <w:szCs w:val="21"/>
              </w:rPr>
              <w:t>个客户，查看《外部顾客满意度调查表》，综合满意度</w:t>
            </w:r>
            <w:r w:rsidR="00EC25CE">
              <w:rPr>
                <w:rFonts w:hint="eastAsia"/>
                <w:szCs w:val="21"/>
              </w:rPr>
              <w:lastRenderedPageBreak/>
              <w:t>为</w:t>
            </w:r>
            <w:r w:rsidR="00EC25CE">
              <w:rPr>
                <w:rFonts w:hint="eastAsia"/>
                <w:szCs w:val="21"/>
              </w:rPr>
              <w:t>99.8%</w:t>
            </w:r>
            <w:r w:rsidR="00EC25CE">
              <w:rPr>
                <w:rFonts w:hint="eastAsia"/>
                <w:szCs w:val="21"/>
              </w:rPr>
              <w:t>，在报告中还提出了下一步的改进意见。</w:t>
            </w:r>
          </w:p>
          <w:p w:rsidR="004B1B42" w:rsidRPr="00952447" w:rsidRDefault="004B1B42" w:rsidP="001A7664">
            <w:pPr>
              <w:spacing w:line="440" w:lineRule="exact"/>
              <w:ind w:firstLineChars="100" w:firstLine="210"/>
              <w:jc w:val="left"/>
              <w:rPr>
                <w:szCs w:val="21"/>
              </w:rPr>
            </w:pPr>
            <w:r w:rsidRPr="005319E3">
              <w:rPr>
                <w:rFonts w:hint="eastAsia"/>
                <w:szCs w:val="21"/>
              </w:rPr>
              <w:t>本次审核周期内顾客没有投诉。</w:t>
            </w:r>
          </w:p>
          <w:p w:rsidR="004B1B42" w:rsidRPr="005319E3" w:rsidRDefault="004B1B42" w:rsidP="001A7664">
            <w:pPr>
              <w:adjustRightInd w:val="0"/>
              <w:snapToGrid w:val="0"/>
              <w:spacing w:line="440" w:lineRule="exact"/>
              <w:ind w:firstLineChars="100" w:firstLine="210"/>
              <w:contextualSpacing/>
              <w:jc w:val="left"/>
              <w:rPr>
                <w:szCs w:val="21"/>
              </w:rPr>
            </w:pPr>
            <w:r w:rsidRPr="005319E3">
              <w:rPr>
                <w:szCs w:val="21"/>
              </w:rPr>
              <w:t>符合标准要求</w:t>
            </w:r>
            <w:r w:rsidRPr="005319E3">
              <w:rPr>
                <w:rFonts w:hint="eastAsia"/>
                <w:szCs w:val="21"/>
              </w:rPr>
              <w:t>。</w:t>
            </w:r>
          </w:p>
          <w:p w:rsidR="004B1B42" w:rsidRPr="005319E3" w:rsidRDefault="004B1B42" w:rsidP="001A7664">
            <w:pPr>
              <w:spacing w:line="440" w:lineRule="exact"/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4B1B42" w:rsidRDefault="003566AB" w:rsidP="0078527B">
            <w:pPr>
              <w:jc w:val="center"/>
              <w:rPr>
                <w:rFonts w:ascii="宋体" w:hAnsi="宋体"/>
                <w:szCs w:val="21"/>
              </w:rPr>
            </w:pPr>
            <w:r w:rsidRPr="00EF3291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生产运行部（能源）储运中心、水务中心、化纤分厂</w:t>
            </w:r>
          </w:p>
        </w:tc>
        <w:tc>
          <w:tcPr>
            <w:tcW w:w="1134" w:type="dxa"/>
            <w:vAlign w:val="center"/>
          </w:tcPr>
          <w:p w:rsidR="004B1B42" w:rsidRPr="00C42BD5" w:rsidRDefault="003566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</w:tbl>
    <w:p w:rsidR="000433EF" w:rsidRDefault="000433EF">
      <w:pPr>
        <w:rPr>
          <w:rFonts w:ascii="宋体" w:hAnsi="宋体"/>
          <w:szCs w:val="21"/>
        </w:rPr>
      </w:pPr>
    </w:p>
    <w:sectPr w:rsidR="000433EF" w:rsidSect="00C06ECC">
      <w:headerReference w:type="default" r:id="rId8"/>
      <w:footerReference w:type="default" r:id="rId9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E0" w:rsidRDefault="002073E0">
      <w:r>
        <w:separator/>
      </w:r>
    </w:p>
  </w:endnote>
  <w:endnote w:type="continuationSeparator" w:id="0">
    <w:p w:rsidR="002073E0" w:rsidRDefault="0020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F" w:rsidRDefault="000433EF">
    <w:pPr>
      <w:pStyle w:val="a4"/>
      <w:jc w:val="center"/>
    </w:pPr>
    <w:r>
      <w:rPr>
        <w:lang w:val="zh-CN"/>
      </w:rPr>
      <w:t xml:space="preserve"> </w:t>
    </w:r>
    <w:r w:rsidR="00F90A56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90A56">
      <w:rPr>
        <w:b/>
        <w:bCs/>
        <w:sz w:val="24"/>
        <w:szCs w:val="24"/>
      </w:rPr>
      <w:fldChar w:fldCharType="separate"/>
    </w:r>
    <w:r w:rsidR="00E628B0">
      <w:rPr>
        <w:b/>
        <w:bCs/>
        <w:noProof/>
      </w:rPr>
      <w:t>1</w:t>
    </w:r>
    <w:r w:rsidR="00F90A56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F90A56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90A56">
      <w:rPr>
        <w:b/>
        <w:bCs/>
        <w:sz w:val="24"/>
        <w:szCs w:val="24"/>
      </w:rPr>
      <w:fldChar w:fldCharType="separate"/>
    </w:r>
    <w:r w:rsidR="00E628B0">
      <w:rPr>
        <w:b/>
        <w:bCs/>
        <w:noProof/>
      </w:rPr>
      <w:t>4</w:t>
    </w:r>
    <w:r w:rsidR="00F90A56">
      <w:rPr>
        <w:b/>
        <w:bCs/>
        <w:sz w:val="24"/>
        <w:szCs w:val="24"/>
      </w:rPr>
      <w:fldChar w:fldCharType="end"/>
    </w:r>
  </w:p>
  <w:p w:rsidR="000433EF" w:rsidRDefault="000433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E0" w:rsidRDefault="002073E0">
      <w:r>
        <w:separator/>
      </w:r>
    </w:p>
  </w:footnote>
  <w:footnote w:type="continuationSeparator" w:id="0">
    <w:p w:rsidR="002073E0" w:rsidRDefault="00207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EF" w:rsidRDefault="001E20A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33EF">
      <w:rPr>
        <w:rFonts w:hint="eastAsia"/>
      </w:rPr>
      <w:t xml:space="preserve">   </w:t>
    </w:r>
  </w:p>
  <w:p w:rsidR="000433EF" w:rsidRDefault="00F90A56">
    <w:pPr>
      <w:pStyle w:val="a5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285pt;margin-top:10.35pt;width:213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433EF" w:rsidRDefault="00B026BF">
                <w:pPr>
                  <w:rPr>
                    <w:sz w:val="18"/>
                    <w:szCs w:val="18"/>
                  </w:rPr>
                </w:pPr>
                <w:r w:rsidRPr="00B026BF">
                  <w:rPr>
                    <w:szCs w:val="21"/>
                  </w:rPr>
                  <w:t>ISC-A-II-10</w:t>
                </w:r>
                <w:r w:rsidR="000433EF">
                  <w:rPr>
                    <w:rFonts w:hint="eastAsia"/>
                    <w:szCs w:val="21"/>
                  </w:rPr>
                  <w:t>审核员</w:t>
                </w:r>
                <w:r>
                  <w:rPr>
                    <w:rFonts w:hint="eastAsia"/>
                    <w:szCs w:val="21"/>
                  </w:rPr>
                  <w:t>监督</w:t>
                </w:r>
                <w:r w:rsidR="000433EF">
                  <w:rPr>
                    <w:rFonts w:hint="eastAsia"/>
                    <w:szCs w:val="21"/>
                  </w:rPr>
                  <w:t>审核记录</w:t>
                </w:r>
                <w:r w:rsidR="000433EF">
                  <w:rPr>
                    <w:szCs w:val="21"/>
                  </w:rPr>
                  <w:t>（</w:t>
                </w:r>
                <w:r w:rsidR="000433EF"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</w:rPr>
                  <w:t>7</w:t>
                </w:r>
                <w:r w:rsidR="000433EF">
                  <w:rPr>
                    <w:szCs w:val="21"/>
                  </w:rPr>
                  <w:t>版本）</w:t>
                </w:r>
              </w:p>
            </w:txbxContent>
          </v:textbox>
        </v:shape>
      </w:pict>
    </w:r>
    <w:r w:rsidR="000433EF">
      <w:rPr>
        <w:rStyle w:val="CharChar1"/>
        <w:rFonts w:hint="default"/>
        <w:szCs w:val="21"/>
      </w:rPr>
      <w:t xml:space="preserve">      </w:t>
    </w:r>
    <w:r w:rsidR="000433E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0433EF" w:rsidRDefault="00F90A56">
    <w:pPr>
      <w:pStyle w:val="a5"/>
      <w:pBdr>
        <w:bottom w:val="none" w:sz="0" w:space="1" w:color="auto"/>
      </w:pBdr>
      <w:spacing w:line="320" w:lineRule="exact"/>
      <w:jc w:val="left"/>
    </w:pPr>
    <w:r w:rsidRPr="00F90A56">
      <w:rPr>
        <w:sz w:val="21"/>
        <w:szCs w:val="21"/>
      </w:rPr>
      <w:pict>
        <v:line id="直线 4" o:spid="_x0000_s2052" style="position:absolute;flip:y;z-index:251658752" from="-.45pt,15.05pt" to="496.75pt,15.75pt"/>
      </w:pict>
    </w:r>
    <w:r w:rsidR="000433EF">
      <w:rPr>
        <w:rStyle w:val="CharChar1"/>
        <w:rFonts w:ascii="Times New Roman" w:hAnsi="Times New Roman" w:hint="default"/>
        <w:szCs w:val="21"/>
      </w:rPr>
      <w:t xml:space="preserve">      </w:t>
    </w:r>
    <w:r w:rsidR="000433EF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 w:rsidR="000433EF"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 w:rsidR="000433EF"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 w:rsidR="000433EF">
      <w:rPr>
        <w:rStyle w:val="CharChar1"/>
        <w:rFonts w:ascii="Times New Roman" w:hAnsi="Times New Roman" w:hint="default"/>
        <w:w w:val="80"/>
        <w:szCs w:val="21"/>
      </w:rPr>
      <w:t xml:space="preserve">. </w:t>
    </w:r>
    <w:r w:rsidR="000433EF">
      <w:rPr>
        <w:rStyle w:val="CharChar1"/>
        <w:rFonts w:hint="default"/>
        <w:w w:val="90"/>
        <w:sz w:val="18"/>
      </w:rPr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39D3"/>
    <w:rsid w:val="0000424F"/>
    <w:rsid w:val="00006878"/>
    <w:rsid w:val="00007EC8"/>
    <w:rsid w:val="00021238"/>
    <w:rsid w:val="000234A4"/>
    <w:rsid w:val="00030CF4"/>
    <w:rsid w:val="00032BB0"/>
    <w:rsid w:val="00037044"/>
    <w:rsid w:val="000433EF"/>
    <w:rsid w:val="00046AD7"/>
    <w:rsid w:val="000739E9"/>
    <w:rsid w:val="00085563"/>
    <w:rsid w:val="00092564"/>
    <w:rsid w:val="00092CB4"/>
    <w:rsid w:val="00092D9A"/>
    <w:rsid w:val="000A03EA"/>
    <w:rsid w:val="000A0F1B"/>
    <w:rsid w:val="000B49BA"/>
    <w:rsid w:val="000C4347"/>
    <w:rsid w:val="000E03B7"/>
    <w:rsid w:val="000E3048"/>
    <w:rsid w:val="000E4D56"/>
    <w:rsid w:val="000F0ADF"/>
    <w:rsid w:val="000F5482"/>
    <w:rsid w:val="000F77B6"/>
    <w:rsid w:val="00100125"/>
    <w:rsid w:val="00101F12"/>
    <w:rsid w:val="001050F3"/>
    <w:rsid w:val="001133C0"/>
    <w:rsid w:val="00114CE3"/>
    <w:rsid w:val="00121444"/>
    <w:rsid w:val="00140A93"/>
    <w:rsid w:val="00140FD5"/>
    <w:rsid w:val="00141863"/>
    <w:rsid w:val="00145985"/>
    <w:rsid w:val="001472D4"/>
    <w:rsid w:val="00151260"/>
    <w:rsid w:val="001607B2"/>
    <w:rsid w:val="001705CC"/>
    <w:rsid w:val="00172491"/>
    <w:rsid w:val="001756C4"/>
    <w:rsid w:val="00180F87"/>
    <w:rsid w:val="001A39C4"/>
    <w:rsid w:val="001B6C8A"/>
    <w:rsid w:val="001B7A58"/>
    <w:rsid w:val="001C3BE0"/>
    <w:rsid w:val="001C4D87"/>
    <w:rsid w:val="001D18E3"/>
    <w:rsid w:val="001D36CD"/>
    <w:rsid w:val="001D46B1"/>
    <w:rsid w:val="001D7CF5"/>
    <w:rsid w:val="001E0DAF"/>
    <w:rsid w:val="001E20AF"/>
    <w:rsid w:val="001E5A09"/>
    <w:rsid w:val="001F365F"/>
    <w:rsid w:val="00202EC6"/>
    <w:rsid w:val="002073E0"/>
    <w:rsid w:val="00223355"/>
    <w:rsid w:val="002359D1"/>
    <w:rsid w:val="00237AD3"/>
    <w:rsid w:val="00242043"/>
    <w:rsid w:val="002474F2"/>
    <w:rsid w:val="00256532"/>
    <w:rsid w:val="00261EA3"/>
    <w:rsid w:val="002620E2"/>
    <w:rsid w:val="00265F75"/>
    <w:rsid w:val="00267D9C"/>
    <w:rsid w:val="00273D8D"/>
    <w:rsid w:val="00276179"/>
    <w:rsid w:val="002928DB"/>
    <w:rsid w:val="002936B2"/>
    <w:rsid w:val="00295376"/>
    <w:rsid w:val="002A3D24"/>
    <w:rsid w:val="002A723B"/>
    <w:rsid w:val="002B3116"/>
    <w:rsid w:val="002B3A5C"/>
    <w:rsid w:val="002B46D6"/>
    <w:rsid w:val="002B4F82"/>
    <w:rsid w:val="002E0920"/>
    <w:rsid w:val="002E53C1"/>
    <w:rsid w:val="00301F60"/>
    <w:rsid w:val="00303F88"/>
    <w:rsid w:val="003050AA"/>
    <w:rsid w:val="00305CBF"/>
    <w:rsid w:val="00306389"/>
    <w:rsid w:val="00323D08"/>
    <w:rsid w:val="00325A23"/>
    <w:rsid w:val="00325A5B"/>
    <w:rsid w:val="0033220D"/>
    <w:rsid w:val="00337F2C"/>
    <w:rsid w:val="00344CFB"/>
    <w:rsid w:val="003566AB"/>
    <w:rsid w:val="00360AA6"/>
    <w:rsid w:val="00366642"/>
    <w:rsid w:val="003736B6"/>
    <w:rsid w:val="00384938"/>
    <w:rsid w:val="0039603A"/>
    <w:rsid w:val="003A0925"/>
    <w:rsid w:val="003A297F"/>
    <w:rsid w:val="003B06A6"/>
    <w:rsid w:val="003B4EA7"/>
    <w:rsid w:val="003B70D6"/>
    <w:rsid w:val="003E22D3"/>
    <w:rsid w:val="003E5D0C"/>
    <w:rsid w:val="0040419C"/>
    <w:rsid w:val="0040564D"/>
    <w:rsid w:val="004060CD"/>
    <w:rsid w:val="00411F1C"/>
    <w:rsid w:val="004157B5"/>
    <w:rsid w:val="00417151"/>
    <w:rsid w:val="00423A04"/>
    <w:rsid w:val="00427BAB"/>
    <w:rsid w:val="00444AF8"/>
    <w:rsid w:val="00445157"/>
    <w:rsid w:val="00447756"/>
    <w:rsid w:val="00450DE8"/>
    <w:rsid w:val="00451D6E"/>
    <w:rsid w:val="00451F5C"/>
    <w:rsid w:val="00453287"/>
    <w:rsid w:val="0046489D"/>
    <w:rsid w:val="00465005"/>
    <w:rsid w:val="00466DD4"/>
    <w:rsid w:val="00476DFF"/>
    <w:rsid w:val="00480A3C"/>
    <w:rsid w:val="00483541"/>
    <w:rsid w:val="004874BF"/>
    <w:rsid w:val="00492A05"/>
    <w:rsid w:val="00495DA0"/>
    <w:rsid w:val="004A7BD3"/>
    <w:rsid w:val="004B1B42"/>
    <w:rsid w:val="004B3A56"/>
    <w:rsid w:val="004B5907"/>
    <w:rsid w:val="004E001E"/>
    <w:rsid w:val="004F2879"/>
    <w:rsid w:val="004F6186"/>
    <w:rsid w:val="004F63F0"/>
    <w:rsid w:val="005039F3"/>
    <w:rsid w:val="00506704"/>
    <w:rsid w:val="005077DE"/>
    <w:rsid w:val="00520671"/>
    <w:rsid w:val="005249F6"/>
    <w:rsid w:val="0053274B"/>
    <w:rsid w:val="00545A1F"/>
    <w:rsid w:val="00554551"/>
    <w:rsid w:val="005609C1"/>
    <w:rsid w:val="00566DF4"/>
    <w:rsid w:val="00571669"/>
    <w:rsid w:val="005755DB"/>
    <w:rsid w:val="00577C1F"/>
    <w:rsid w:val="00583B41"/>
    <w:rsid w:val="005854C8"/>
    <w:rsid w:val="0059762B"/>
    <w:rsid w:val="005A487C"/>
    <w:rsid w:val="005A73AC"/>
    <w:rsid w:val="005B2BB6"/>
    <w:rsid w:val="005B606D"/>
    <w:rsid w:val="005B6FEA"/>
    <w:rsid w:val="005C06A8"/>
    <w:rsid w:val="005C0B7B"/>
    <w:rsid w:val="005D2D77"/>
    <w:rsid w:val="005D77B5"/>
    <w:rsid w:val="005E6DE3"/>
    <w:rsid w:val="00606D7B"/>
    <w:rsid w:val="00613375"/>
    <w:rsid w:val="006213FD"/>
    <w:rsid w:val="00622175"/>
    <w:rsid w:val="00622E44"/>
    <w:rsid w:val="006302FC"/>
    <w:rsid w:val="006566A7"/>
    <w:rsid w:val="006608DB"/>
    <w:rsid w:val="00660D49"/>
    <w:rsid w:val="006669BF"/>
    <w:rsid w:val="00670EB2"/>
    <w:rsid w:val="0067610E"/>
    <w:rsid w:val="00676FBB"/>
    <w:rsid w:val="006821E3"/>
    <w:rsid w:val="00686885"/>
    <w:rsid w:val="006915EE"/>
    <w:rsid w:val="00696899"/>
    <w:rsid w:val="00696B46"/>
    <w:rsid w:val="00696FA3"/>
    <w:rsid w:val="006977D6"/>
    <w:rsid w:val="006A2064"/>
    <w:rsid w:val="006B21D6"/>
    <w:rsid w:val="006B4B56"/>
    <w:rsid w:val="006C2466"/>
    <w:rsid w:val="006C2870"/>
    <w:rsid w:val="006C3658"/>
    <w:rsid w:val="006C47CE"/>
    <w:rsid w:val="006E597D"/>
    <w:rsid w:val="006E6659"/>
    <w:rsid w:val="006F28FE"/>
    <w:rsid w:val="006F2BAC"/>
    <w:rsid w:val="006F6599"/>
    <w:rsid w:val="0070231D"/>
    <w:rsid w:val="0070328E"/>
    <w:rsid w:val="00706B4E"/>
    <w:rsid w:val="00721FEA"/>
    <w:rsid w:val="007504F1"/>
    <w:rsid w:val="00754CDC"/>
    <w:rsid w:val="00761F22"/>
    <w:rsid w:val="00770E88"/>
    <w:rsid w:val="007779A9"/>
    <w:rsid w:val="00781B4E"/>
    <w:rsid w:val="00783944"/>
    <w:rsid w:val="0078527B"/>
    <w:rsid w:val="0079060B"/>
    <w:rsid w:val="00791FD1"/>
    <w:rsid w:val="00794C85"/>
    <w:rsid w:val="00795A4D"/>
    <w:rsid w:val="007A40B0"/>
    <w:rsid w:val="007B4A72"/>
    <w:rsid w:val="007B4D3F"/>
    <w:rsid w:val="007C1EDC"/>
    <w:rsid w:val="007C25AB"/>
    <w:rsid w:val="007C3A52"/>
    <w:rsid w:val="007D3C00"/>
    <w:rsid w:val="007E4A11"/>
    <w:rsid w:val="00811FDF"/>
    <w:rsid w:val="0081274B"/>
    <w:rsid w:val="00822E33"/>
    <w:rsid w:val="008252FD"/>
    <w:rsid w:val="0083206B"/>
    <w:rsid w:val="0084794F"/>
    <w:rsid w:val="00874BC5"/>
    <w:rsid w:val="00877682"/>
    <w:rsid w:val="00881322"/>
    <w:rsid w:val="00884367"/>
    <w:rsid w:val="0088561A"/>
    <w:rsid w:val="0088799F"/>
    <w:rsid w:val="008916F1"/>
    <w:rsid w:val="008A2E9B"/>
    <w:rsid w:val="008A5AD1"/>
    <w:rsid w:val="008B0CFB"/>
    <w:rsid w:val="008B1D56"/>
    <w:rsid w:val="008B7618"/>
    <w:rsid w:val="008C0BAB"/>
    <w:rsid w:val="008C16E0"/>
    <w:rsid w:val="008C232B"/>
    <w:rsid w:val="008C6227"/>
    <w:rsid w:val="008D17F9"/>
    <w:rsid w:val="008D3FBC"/>
    <w:rsid w:val="008D6638"/>
    <w:rsid w:val="008D73FF"/>
    <w:rsid w:val="008E3137"/>
    <w:rsid w:val="008E3257"/>
    <w:rsid w:val="008E3962"/>
    <w:rsid w:val="00900FF7"/>
    <w:rsid w:val="0090374A"/>
    <w:rsid w:val="00906765"/>
    <w:rsid w:val="00906B4B"/>
    <w:rsid w:val="0091125E"/>
    <w:rsid w:val="0091263A"/>
    <w:rsid w:val="009257D4"/>
    <w:rsid w:val="00925B52"/>
    <w:rsid w:val="00933222"/>
    <w:rsid w:val="00936F44"/>
    <w:rsid w:val="00951B0E"/>
    <w:rsid w:val="009643FC"/>
    <w:rsid w:val="00965E52"/>
    <w:rsid w:val="00983079"/>
    <w:rsid w:val="00983481"/>
    <w:rsid w:val="00993175"/>
    <w:rsid w:val="009A5DBB"/>
    <w:rsid w:val="009E3A16"/>
    <w:rsid w:val="009E76AD"/>
    <w:rsid w:val="009F0C37"/>
    <w:rsid w:val="009F1181"/>
    <w:rsid w:val="00A00A91"/>
    <w:rsid w:val="00A02592"/>
    <w:rsid w:val="00A02B2C"/>
    <w:rsid w:val="00A211BC"/>
    <w:rsid w:val="00A22AA2"/>
    <w:rsid w:val="00A31AEB"/>
    <w:rsid w:val="00A362E6"/>
    <w:rsid w:val="00A44FC9"/>
    <w:rsid w:val="00A50236"/>
    <w:rsid w:val="00A54777"/>
    <w:rsid w:val="00A650D5"/>
    <w:rsid w:val="00A75D93"/>
    <w:rsid w:val="00A76A32"/>
    <w:rsid w:val="00A77618"/>
    <w:rsid w:val="00A80E5E"/>
    <w:rsid w:val="00A82CED"/>
    <w:rsid w:val="00A84F5E"/>
    <w:rsid w:val="00AA3B6A"/>
    <w:rsid w:val="00AB029D"/>
    <w:rsid w:val="00AB68B4"/>
    <w:rsid w:val="00AC0000"/>
    <w:rsid w:val="00AD1F97"/>
    <w:rsid w:val="00AE29B0"/>
    <w:rsid w:val="00AE70E0"/>
    <w:rsid w:val="00AE744D"/>
    <w:rsid w:val="00AF148E"/>
    <w:rsid w:val="00AF7AB1"/>
    <w:rsid w:val="00B01440"/>
    <w:rsid w:val="00B026BF"/>
    <w:rsid w:val="00B11A08"/>
    <w:rsid w:val="00B156D4"/>
    <w:rsid w:val="00B31D29"/>
    <w:rsid w:val="00B3295E"/>
    <w:rsid w:val="00B340AA"/>
    <w:rsid w:val="00B37E95"/>
    <w:rsid w:val="00B4042F"/>
    <w:rsid w:val="00B43201"/>
    <w:rsid w:val="00B439FA"/>
    <w:rsid w:val="00B448D3"/>
    <w:rsid w:val="00B45C1B"/>
    <w:rsid w:val="00B53E2F"/>
    <w:rsid w:val="00B63F2A"/>
    <w:rsid w:val="00B77AC9"/>
    <w:rsid w:val="00B85920"/>
    <w:rsid w:val="00B91A5C"/>
    <w:rsid w:val="00B939B1"/>
    <w:rsid w:val="00B9465F"/>
    <w:rsid w:val="00B96B2D"/>
    <w:rsid w:val="00BA0430"/>
    <w:rsid w:val="00BA085D"/>
    <w:rsid w:val="00BB1577"/>
    <w:rsid w:val="00BB4C23"/>
    <w:rsid w:val="00BC35AF"/>
    <w:rsid w:val="00BC727C"/>
    <w:rsid w:val="00BD3859"/>
    <w:rsid w:val="00BD6092"/>
    <w:rsid w:val="00BE008A"/>
    <w:rsid w:val="00BE1586"/>
    <w:rsid w:val="00BE38BA"/>
    <w:rsid w:val="00BF0672"/>
    <w:rsid w:val="00BF3B70"/>
    <w:rsid w:val="00BF3C6E"/>
    <w:rsid w:val="00BF527E"/>
    <w:rsid w:val="00C01BDE"/>
    <w:rsid w:val="00C01FAE"/>
    <w:rsid w:val="00C06ECC"/>
    <w:rsid w:val="00C10EA3"/>
    <w:rsid w:val="00C30049"/>
    <w:rsid w:val="00C3501F"/>
    <w:rsid w:val="00C42BD5"/>
    <w:rsid w:val="00C50A63"/>
    <w:rsid w:val="00C52ADE"/>
    <w:rsid w:val="00C6455F"/>
    <w:rsid w:val="00C64B02"/>
    <w:rsid w:val="00C66EF6"/>
    <w:rsid w:val="00C674CD"/>
    <w:rsid w:val="00C72079"/>
    <w:rsid w:val="00C748F2"/>
    <w:rsid w:val="00C803D8"/>
    <w:rsid w:val="00C84F06"/>
    <w:rsid w:val="00C938A0"/>
    <w:rsid w:val="00C961B4"/>
    <w:rsid w:val="00CA0A13"/>
    <w:rsid w:val="00CA0C16"/>
    <w:rsid w:val="00CA6727"/>
    <w:rsid w:val="00CB5688"/>
    <w:rsid w:val="00CE1369"/>
    <w:rsid w:val="00CE307B"/>
    <w:rsid w:val="00D079E1"/>
    <w:rsid w:val="00D11B13"/>
    <w:rsid w:val="00D12B71"/>
    <w:rsid w:val="00D1448F"/>
    <w:rsid w:val="00D1697E"/>
    <w:rsid w:val="00D41250"/>
    <w:rsid w:val="00D45340"/>
    <w:rsid w:val="00D53C75"/>
    <w:rsid w:val="00D5491A"/>
    <w:rsid w:val="00D57243"/>
    <w:rsid w:val="00D667B1"/>
    <w:rsid w:val="00D72314"/>
    <w:rsid w:val="00D8051C"/>
    <w:rsid w:val="00D81A3E"/>
    <w:rsid w:val="00D823E0"/>
    <w:rsid w:val="00D82ECD"/>
    <w:rsid w:val="00DA5EA6"/>
    <w:rsid w:val="00DB2DDB"/>
    <w:rsid w:val="00DB5115"/>
    <w:rsid w:val="00DC52A6"/>
    <w:rsid w:val="00DD3850"/>
    <w:rsid w:val="00DE28F6"/>
    <w:rsid w:val="00DE3298"/>
    <w:rsid w:val="00DF0FC3"/>
    <w:rsid w:val="00DF46F4"/>
    <w:rsid w:val="00DF513E"/>
    <w:rsid w:val="00DF5B0A"/>
    <w:rsid w:val="00E001CC"/>
    <w:rsid w:val="00E01D4A"/>
    <w:rsid w:val="00E10F5E"/>
    <w:rsid w:val="00E11C56"/>
    <w:rsid w:val="00E12C89"/>
    <w:rsid w:val="00E24902"/>
    <w:rsid w:val="00E335D2"/>
    <w:rsid w:val="00E3391F"/>
    <w:rsid w:val="00E352DC"/>
    <w:rsid w:val="00E40DFF"/>
    <w:rsid w:val="00E506AB"/>
    <w:rsid w:val="00E52053"/>
    <w:rsid w:val="00E525B9"/>
    <w:rsid w:val="00E628B0"/>
    <w:rsid w:val="00E70F29"/>
    <w:rsid w:val="00E740DF"/>
    <w:rsid w:val="00E82FFC"/>
    <w:rsid w:val="00E83217"/>
    <w:rsid w:val="00E91AA3"/>
    <w:rsid w:val="00EA05CF"/>
    <w:rsid w:val="00EA0BDF"/>
    <w:rsid w:val="00EB53AA"/>
    <w:rsid w:val="00EB758A"/>
    <w:rsid w:val="00EC03EE"/>
    <w:rsid w:val="00EC1938"/>
    <w:rsid w:val="00EC25CE"/>
    <w:rsid w:val="00EC4A49"/>
    <w:rsid w:val="00ED26FD"/>
    <w:rsid w:val="00ED30C9"/>
    <w:rsid w:val="00EF68DA"/>
    <w:rsid w:val="00EF7729"/>
    <w:rsid w:val="00F03320"/>
    <w:rsid w:val="00F079D8"/>
    <w:rsid w:val="00F14258"/>
    <w:rsid w:val="00F172D6"/>
    <w:rsid w:val="00F2076C"/>
    <w:rsid w:val="00F23F18"/>
    <w:rsid w:val="00F24E2F"/>
    <w:rsid w:val="00F2618C"/>
    <w:rsid w:val="00F33B51"/>
    <w:rsid w:val="00F34E08"/>
    <w:rsid w:val="00F35DA2"/>
    <w:rsid w:val="00F40847"/>
    <w:rsid w:val="00F4126A"/>
    <w:rsid w:val="00F4336F"/>
    <w:rsid w:val="00F45611"/>
    <w:rsid w:val="00F47487"/>
    <w:rsid w:val="00F57229"/>
    <w:rsid w:val="00F60A00"/>
    <w:rsid w:val="00F6246C"/>
    <w:rsid w:val="00F65882"/>
    <w:rsid w:val="00F66065"/>
    <w:rsid w:val="00F67508"/>
    <w:rsid w:val="00F74F94"/>
    <w:rsid w:val="00F75B0E"/>
    <w:rsid w:val="00F82532"/>
    <w:rsid w:val="00F83C05"/>
    <w:rsid w:val="00F84A87"/>
    <w:rsid w:val="00F90A56"/>
    <w:rsid w:val="00FA3AA6"/>
    <w:rsid w:val="00FB11AE"/>
    <w:rsid w:val="00FB3752"/>
    <w:rsid w:val="00FB7297"/>
    <w:rsid w:val="00FB7F2D"/>
    <w:rsid w:val="00FE052B"/>
    <w:rsid w:val="00FF5104"/>
    <w:rsid w:val="044B23E7"/>
    <w:rsid w:val="0475758A"/>
    <w:rsid w:val="07436DE2"/>
    <w:rsid w:val="09C17E40"/>
    <w:rsid w:val="0A0763CD"/>
    <w:rsid w:val="0C25483F"/>
    <w:rsid w:val="0C310A9A"/>
    <w:rsid w:val="0CBE0324"/>
    <w:rsid w:val="0D300EFD"/>
    <w:rsid w:val="0D864F95"/>
    <w:rsid w:val="0E29454E"/>
    <w:rsid w:val="135F0E2F"/>
    <w:rsid w:val="14352B25"/>
    <w:rsid w:val="14A518B4"/>
    <w:rsid w:val="170A53A8"/>
    <w:rsid w:val="174502B2"/>
    <w:rsid w:val="17932B89"/>
    <w:rsid w:val="1A0039E6"/>
    <w:rsid w:val="1AFF747C"/>
    <w:rsid w:val="203235B2"/>
    <w:rsid w:val="20A7736C"/>
    <w:rsid w:val="240831C3"/>
    <w:rsid w:val="26F30F76"/>
    <w:rsid w:val="271F52BE"/>
    <w:rsid w:val="295E35EE"/>
    <w:rsid w:val="2A475102"/>
    <w:rsid w:val="2D9C63C0"/>
    <w:rsid w:val="34392ACB"/>
    <w:rsid w:val="36B553E1"/>
    <w:rsid w:val="37B36F71"/>
    <w:rsid w:val="38FC3958"/>
    <w:rsid w:val="3A381918"/>
    <w:rsid w:val="3AAD4EBC"/>
    <w:rsid w:val="3B920EE3"/>
    <w:rsid w:val="3CB33255"/>
    <w:rsid w:val="3E74514F"/>
    <w:rsid w:val="3EE16090"/>
    <w:rsid w:val="423116F2"/>
    <w:rsid w:val="42844807"/>
    <w:rsid w:val="432F5D92"/>
    <w:rsid w:val="44444B1A"/>
    <w:rsid w:val="46427F1D"/>
    <w:rsid w:val="4B95566E"/>
    <w:rsid w:val="4E8136A6"/>
    <w:rsid w:val="52272223"/>
    <w:rsid w:val="54844BA4"/>
    <w:rsid w:val="554249B0"/>
    <w:rsid w:val="5A6717D3"/>
    <w:rsid w:val="5C452FB7"/>
    <w:rsid w:val="5D305EE1"/>
    <w:rsid w:val="5DDB2A76"/>
    <w:rsid w:val="5F731544"/>
    <w:rsid w:val="60A547EB"/>
    <w:rsid w:val="60E72F89"/>
    <w:rsid w:val="61501401"/>
    <w:rsid w:val="615537C3"/>
    <w:rsid w:val="68324B07"/>
    <w:rsid w:val="687D07E0"/>
    <w:rsid w:val="68F90C84"/>
    <w:rsid w:val="69854AC4"/>
    <w:rsid w:val="69DB133C"/>
    <w:rsid w:val="6AA9520C"/>
    <w:rsid w:val="6B120A22"/>
    <w:rsid w:val="6EBB0EBA"/>
    <w:rsid w:val="70C64ADB"/>
    <w:rsid w:val="72FA5CCD"/>
    <w:rsid w:val="731C40B6"/>
    <w:rsid w:val="733E03BF"/>
    <w:rsid w:val="74CF7F3F"/>
    <w:rsid w:val="76B344CD"/>
    <w:rsid w:val="772E5DC4"/>
    <w:rsid w:val="7A4816F5"/>
    <w:rsid w:val="7B9142FE"/>
    <w:rsid w:val="7BCA1FA7"/>
    <w:rsid w:val="7C107887"/>
    <w:rsid w:val="7C8E451C"/>
    <w:rsid w:val="7D5B191B"/>
    <w:rsid w:val="7D883202"/>
    <w:rsid w:val="7E3D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6ECC"/>
    <w:rPr>
      <w:color w:val="0000FF"/>
      <w:u w:val="single"/>
    </w:rPr>
  </w:style>
  <w:style w:type="character" w:customStyle="1" w:styleId="Char">
    <w:name w:val="页脚 Char"/>
    <w:link w:val="a4"/>
    <w:uiPriority w:val="99"/>
    <w:rsid w:val="00C06ECC"/>
    <w:rPr>
      <w:kern w:val="2"/>
      <w:sz w:val="18"/>
    </w:rPr>
  </w:style>
  <w:style w:type="character" w:customStyle="1" w:styleId="CharChar">
    <w:name w:val="Char Char"/>
    <w:rsid w:val="00C06ECC"/>
    <w:rPr>
      <w:rFonts w:eastAsia="宋体"/>
      <w:kern w:val="2"/>
      <w:sz w:val="18"/>
      <w:lang w:val="en-US" w:eastAsia="zh-CN"/>
    </w:rPr>
  </w:style>
  <w:style w:type="character" w:customStyle="1" w:styleId="Char0">
    <w:name w:val="页眉 Char"/>
    <w:link w:val="a5"/>
    <w:uiPriority w:val="99"/>
    <w:rsid w:val="00C06ECC"/>
    <w:rPr>
      <w:kern w:val="2"/>
      <w:sz w:val="18"/>
    </w:rPr>
  </w:style>
  <w:style w:type="character" w:customStyle="1" w:styleId="CharChar1">
    <w:name w:val="Char Char1"/>
    <w:locked/>
    <w:rsid w:val="00C06EC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C06ECC"/>
    <w:rPr>
      <w:rFonts w:ascii="黑体" w:eastAsia="黑体" w:cs="黑体"/>
      <w:sz w:val="20"/>
      <w:szCs w:val="20"/>
    </w:rPr>
  </w:style>
  <w:style w:type="paragraph" w:styleId="a4">
    <w:name w:val="footer"/>
    <w:basedOn w:val="a"/>
    <w:link w:val="Char"/>
    <w:uiPriority w:val="99"/>
    <w:rsid w:val="00C06E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rsid w:val="00C0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rsid w:val="00C06ECC"/>
    <w:rPr>
      <w:sz w:val="18"/>
    </w:rPr>
  </w:style>
  <w:style w:type="paragraph" w:styleId="a7">
    <w:name w:val="Body Text Indent"/>
    <w:basedOn w:val="a"/>
    <w:rsid w:val="00C06EC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customStyle="1" w:styleId="Char1">
    <w:name w:val="Char"/>
    <w:basedOn w:val="a"/>
    <w:rsid w:val="00C06ECC"/>
    <w:pPr>
      <w:tabs>
        <w:tab w:val="left" w:pos="252"/>
      </w:tabs>
      <w:ind w:left="252" w:hanging="360"/>
    </w:pPr>
    <w:rPr>
      <w:sz w:val="24"/>
    </w:rPr>
  </w:style>
  <w:style w:type="paragraph" w:customStyle="1" w:styleId="Char2">
    <w:name w:val="Char"/>
    <w:basedOn w:val="a"/>
    <w:rsid w:val="00C06ECC"/>
    <w:pPr>
      <w:tabs>
        <w:tab w:val="left" w:pos="252"/>
      </w:tabs>
      <w:ind w:left="252" w:hanging="360"/>
    </w:pPr>
  </w:style>
  <w:style w:type="table" w:styleId="a8">
    <w:name w:val="Table Grid"/>
    <w:basedOn w:val="a1"/>
    <w:rsid w:val="00C06E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1584</Words>
  <Characters>327</Characters>
  <Application>Microsoft Office Word</Application>
  <DocSecurity>0</DocSecurity>
  <PresentationFormat/>
  <Lines>2</Lines>
  <Paragraphs>3</Paragraphs>
  <Slides>0</Slides>
  <Notes>0</Notes>
  <HiddenSlides>0</HiddenSlides>
  <MMClips>0</MMClip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叶明</cp:lastModifiedBy>
  <cp:revision>16</cp:revision>
  <cp:lastPrinted>2010-12-27T06:36:00Z</cp:lastPrinted>
  <dcterms:created xsi:type="dcterms:W3CDTF">2021-07-22T13:12:00Z</dcterms:created>
  <dcterms:modified xsi:type="dcterms:W3CDTF">2021-08-04T06:43:00Z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