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天津贵和鸿兴钢结构工程有限公司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刘玉香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13802139616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钢结构加工(法规强制要求许可范围内除外)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17.06.01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2019年11月17日 上午至2019年11月17日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