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BB" w:rsidRDefault="003E0D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16"/>
        <w:gridCol w:w="1433"/>
        <w:gridCol w:w="260"/>
      </w:tblGrid>
      <w:tr w:rsidR="001A70BB">
        <w:trPr>
          <w:gridAfter w:val="1"/>
          <w:wAfter w:w="260" w:type="dxa"/>
          <w:trHeight w:val="557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1A70BB" w:rsidRDefault="003E0D68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重庆市建维工程检测有限公司</w:t>
            </w:r>
            <w:bookmarkEnd w:id="0"/>
          </w:p>
        </w:tc>
      </w:tr>
      <w:tr w:rsidR="001A70BB">
        <w:trPr>
          <w:gridAfter w:val="1"/>
          <w:wAfter w:w="260" w:type="dxa"/>
          <w:trHeight w:val="557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1A70BB" w:rsidRDefault="00E275A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宋体"/>
                <w:b/>
                <w:color w:val="000000"/>
                <w:sz w:val="20"/>
              </w:rPr>
              <w:t>重庆市江北区洋河一村69号名义负1层、负2层</w:t>
            </w:r>
          </w:p>
        </w:tc>
      </w:tr>
      <w:tr w:rsidR="001A70BB">
        <w:trPr>
          <w:gridAfter w:val="1"/>
          <w:wAfter w:w="260" w:type="dxa"/>
          <w:trHeight w:val="557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彭玫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023-67113993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1A70BB" w:rsidRDefault="001A70BB">
            <w:pPr>
              <w:rPr>
                <w:sz w:val="21"/>
                <w:szCs w:val="21"/>
              </w:rPr>
            </w:pPr>
          </w:p>
        </w:tc>
      </w:tr>
      <w:tr w:rsidR="001A70BB">
        <w:trPr>
          <w:gridAfter w:val="1"/>
          <w:wAfter w:w="260" w:type="dxa"/>
          <w:trHeight w:val="557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3" w:name="管理者代表"/>
            <w:r>
              <w:rPr>
                <w:sz w:val="20"/>
              </w:rPr>
              <w:t>曾长宇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A70BB" w:rsidRDefault="001A70BB">
            <w:pPr>
              <w:rPr>
                <w:sz w:val="21"/>
                <w:szCs w:val="21"/>
              </w:rPr>
            </w:pPr>
          </w:p>
        </w:tc>
      </w:tr>
      <w:tr w:rsidR="001A70BB">
        <w:trPr>
          <w:gridAfter w:val="1"/>
          <w:wAfter w:w="260" w:type="dxa"/>
          <w:trHeight w:val="252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0386-2019-Q-2021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1A70BB" w:rsidRDefault="003E0D68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A70BB">
        <w:trPr>
          <w:gridAfter w:val="1"/>
          <w:wAfter w:w="260" w:type="dxa"/>
          <w:trHeight w:val="455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5" w:name="审核类型"/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5"/>
          </w:p>
        </w:tc>
      </w:tr>
      <w:tr w:rsidR="001A70BB">
        <w:trPr>
          <w:gridAfter w:val="1"/>
          <w:wAfter w:w="260" w:type="dxa"/>
          <w:trHeight w:val="990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A70BB">
        <w:trPr>
          <w:gridAfter w:val="1"/>
          <w:wAfter w:w="260" w:type="dxa"/>
          <w:trHeight w:val="504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见证取样检测、市政道路工程检测、市政桥梁工程检测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1A70BB" w:rsidRDefault="003E0D68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34.02.00</w:t>
            </w:r>
            <w:bookmarkEnd w:id="8"/>
          </w:p>
        </w:tc>
      </w:tr>
      <w:tr w:rsidR="001A70BB">
        <w:trPr>
          <w:gridAfter w:val="1"/>
          <w:wAfter w:w="260" w:type="dxa"/>
          <w:trHeight w:val="840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A70BB">
        <w:trPr>
          <w:gridAfter w:val="1"/>
          <w:wAfter w:w="260" w:type="dxa"/>
          <w:trHeight w:val="300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A70BB">
        <w:trPr>
          <w:gridAfter w:val="1"/>
          <w:wAfter w:w="260" w:type="dxa"/>
          <w:trHeight w:val="222"/>
        </w:trPr>
        <w:tc>
          <w:tcPr>
            <w:tcW w:w="1485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1A70BB" w:rsidRDefault="003E0D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A70BB">
        <w:trPr>
          <w:gridAfter w:val="1"/>
          <w:wAfter w:w="260" w:type="dxa"/>
          <w:trHeight w:val="286"/>
        </w:trPr>
        <w:tc>
          <w:tcPr>
            <w:tcW w:w="10321" w:type="dxa"/>
            <w:gridSpan w:val="17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A70BB">
        <w:trPr>
          <w:gridAfter w:val="1"/>
          <w:wAfter w:w="260" w:type="dxa"/>
          <w:trHeight w:val="570"/>
        </w:trPr>
        <w:tc>
          <w:tcPr>
            <w:tcW w:w="1395" w:type="dxa"/>
            <w:gridSpan w:val="2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50" w:type="dxa"/>
            <w:gridSpan w:val="5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3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A70BB">
        <w:trPr>
          <w:gridAfter w:val="1"/>
          <w:wAfter w:w="260" w:type="dxa"/>
          <w:trHeight w:val="570"/>
        </w:trPr>
        <w:tc>
          <w:tcPr>
            <w:tcW w:w="1395" w:type="dxa"/>
            <w:gridSpan w:val="2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2021-N1QMS-3207381</w:t>
            </w:r>
          </w:p>
        </w:tc>
        <w:tc>
          <w:tcPr>
            <w:tcW w:w="1450" w:type="dxa"/>
            <w:gridSpan w:val="5"/>
            <w:vAlign w:val="center"/>
          </w:tcPr>
          <w:p w:rsidR="001A70BB" w:rsidRDefault="001A70BB"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1A70BB">
        <w:trPr>
          <w:gridAfter w:val="1"/>
          <w:wAfter w:w="260" w:type="dxa"/>
          <w:trHeight w:val="570"/>
        </w:trPr>
        <w:tc>
          <w:tcPr>
            <w:tcW w:w="1395" w:type="dxa"/>
            <w:gridSpan w:val="2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杨若霖</w:t>
            </w:r>
          </w:p>
        </w:tc>
        <w:tc>
          <w:tcPr>
            <w:tcW w:w="780" w:type="dxa"/>
            <w:gridSpan w:val="2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1A70BB" w:rsidRDefault="001A70BB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ISC-JSZJ-218</w:t>
            </w:r>
          </w:p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重庆市市政设计研究院</w:t>
            </w:r>
          </w:p>
        </w:tc>
        <w:tc>
          <w:tcPr>
            <w:tcW w:w="1450" w:type="dxa"/>
            <w:gridSpan w:val="5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433" w:type="dxa"/>
            <w:vAlign w:val="center"/>
          </w:tcPr>
          <w:p w:rsidR="001A70BB" w:rsidRDefault="003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ISC-JSZJ-218</w:t>
            </w:r>
          </w:p>
        </w:tc>
      </w:tr>
      <w:tr w:rsidR="001A70BB">
        <w:trPr>
          <w:gridAfter w:val="1"/>
          <w:wAfter w:w="260" w:type="dxa"/>
          <w:trHeight w:val="322"/>
        </w:trPr>
        <w:tc>
          <w:tcPr>
            <w:tcW w:w="1395" w:type="dxa"/>
            <w:gridSpan w:val="2"/>
            <w:vAlign w:val="center"/>
          </w:tcPr>
          <w:p w:rsidR="001A70BB" w:rsidRDefault="001A70BB">
            <w:pPr>
              <w:rPr>
                <w:sz w:val="20"/>
              </w:rPr>
            </w:pPr>
          </w:p>
          <w:p w:rsidR="001A70BB" w:rsidRDefault="001A70BB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</w:tr>
      <w:tr w:rsidR="001A70BB">
        <w:trPr>
          <w:gridAfter w:val="1"/>
          <w:wAfter w:w="260" w:type="dxa"/>
          <w:trHeight w:val="825"/>
        </w:trPr>
        <w:tc>
          <w:tcPr>
            <w:tcW w:w="10321" w:type="dxa"/>
            <w:gridSpan w:val="17"/>
            <w:vAlign w:val="center"/>
          </w:tcPr>
          <w:p w:rsidR="001A70BB" w:rsidRDefault="003E0D6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A70BB">
        <w:trPr>
          <w:gridAfter w:val="1"/>
          <w:wAfter w:w="260" w:type="dxa"/>
          <w:trHeight w:val="510"/>
        </w:trPr>
        <w:tc>
          <w:tcPr>
            <w:tcW w:w="1201" w:type="dxa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1A70BB" w:rsidRDefault="001A70BB"/>
        </w:tc>
      </w:tr>
      <w:tr w:rsidR="001A70BB">
        <w:trPr>
          <w:gridAfter w:val="1"/>
          <w:wAfter w:w="260" w:type="dxa"/>
          <w:trHeight w:val="211"/>
        </w:trPr>
        <w:tc>
          <w:tcPr>
            <w:tcW w:w="1201" w:type="dxa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15023289133</w:t>
            </w:r>
          </w:p>
          <w:p w:rsidR="001A70BB" w:rsidRDefault="001A70B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A70BB" w:rsidRDefault="001A70BB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1A70BB" w:rsidRDefault="001A70BB"/>
        </w:tc>
      </w:tr>
      <w:tr w:rsidR="001A70BB">
        <w:trPr>
          <w:gridAfter w:val="1"/>
          <w:wAfter w:w="260" w:type="dxa"/>
          <w:trHeight w:val="588"/>
        </w:trPr>
        <w:tc>
          <w:tcPr>
            <w:tcW w:w="1201" w:type="dxa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1A70BB" w:rsidRDefault="003E0D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1A70BB" w:rsidRDefault="003E0D68"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1A70BB">
        <w:tblPrEx>
          <w:jc w:val="center"/>
        </w:tblPrEx>
        <w:trPr>
          <w:cantSplit/>
          <w:trHeight w:val="401"/>
          <w:jc w:val="center"/>
        </w:trPr>
        <w:tc>
          <w:tcPr>
            <w:tcW w:w="10581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70BB" w:rsidRDefault="001A70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A70BB" w:rsidRDefault="001A70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A70BB" w:rsidRDefault="003E0D6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59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197"/>
              <w:gridCol w:w="1533"/>
              <w:gridCol w:w="7860"/>
            </w:tblGrid>
            <w:tr w:rsidR="001A70BB">
              <w:trPr>
                <w:trHeight w:val="259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1A70BB" w:rsidRDefault="003E0D68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排</w:t>
                  </w:r>
                </w:p>
                <w:p w:rsidR="001A70BB" w:rsidRDefault="003E0D68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间</w:t>
                  </w:r>
                </w:p>
              </w:tc>
              <w:tc>
                <w:tcPr>
                  <w:tcW w:w="7860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3E0D6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</w:t>
                  </w:r>
                  <w:r>
                    <w:rPr>
                      <w:rFonts w:ascii="宋体" w:hAnsi="宋体" w:hint="eastAsia"/>
                    </w:rPr>
                    <w:t>/</w:t>
                  </w:r>
                  <w:r>
                    <w:rPr>
                      <w:rFonts w:ascii="宋体" w:hAnsi="宋体" w:hint="eastAsia"/>
                    </w:rPr>
                    <w:t>过程及涉及条款（参考）</w:t>
                  </w:r>
                </w:p>
              </w:tc>
            </w:tr>
            <w:tr w:rsidR="001A70BB">
              <w:trPr>
                <w:trHeight w:val="290"/>
                <w:jc w:val="center"/>
              </w:trPr>
              <w:tc>
                <w:tcPr>
                  <w:tcW w:w="2730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1A70BB" w:rsidRDefault="001A70BB"/>
              </w:tc>
              <w:tc>
                <w:tcPr>
                  <w:tcW w:w="7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1A70BB">
              <w:trPr>
                <w:trHeight w:val="305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月</w:t>
                  </w:r>
                  <w:r>
                    <w:rPr>
                      <w:rFonts w:ascii="宋体" w:hAnsi="宋体" w:hint="eastAsia"/>
                    </w:rPr>
                    <w:t>19</w:t>
                  </w:r>
                  <w:r>
                    <w:rPr>
                      <w:rFonts w:ascii="宋体" w:hAnsi="宋体" w:hint="eastAsia"/>
                    </w:rPr>
                    <w:t>日</w:t>
                  </w:r>
                </w:p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00</w:t>
                  </w: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：张心、杨若霖</w:t>
                  </w:r>
                </w:p>
              </w:tc>
            </w:tr>
            <w:tr w:rsidR="001A70BB">
              <w:trPr>
                <w:trHeight w:val="1405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:</w:t>
                  </w:r>
                </w:p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4.1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组织及其环境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;4.2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相关方需求与期望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;4.3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确定体系范围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;4.4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体系及其过程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;5.1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领导作用与承诺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;5.2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方针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应对风险和机遇的措施；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变更的策划；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资源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总则；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管理评审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）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10.1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改进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总则；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10.3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持续改进</w:t>
                  </w:r>
                </w:p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标准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/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规范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/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法规的执行情况、上次审核不符合项的验证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9.3.2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）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情况</w:t>
                  </w:r>
                </w:p>
              </w:tc>
            </w:tr>
            <w:tr w:rsidR="001A70BB">
              <w:trPr>
                <w:trHeight w:val="1405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办公室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:</w:t>
                  </w:r>
                </w:p>
                <w:p w:rsidR="001A70BB" w:rsidRDefault="003E0D68">
                  <w:pPr>
                    <w:rPr>
                      <w:rFonts w:ascii="宋体" w:hAnsi="宋体" w:cs="新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质量目标及其实现的策划；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人员；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7.1.6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组织知识；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能力；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意识；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沟通；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7.5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文件化信息；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外部提供过程、产品和服务的控</w:t>
                  </w:r>
                  <w:r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顾客或外部供方的财产；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8.5.5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交付后的活动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9.1.2</w:t>
                  </w:r>
                  <w:r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顾客满意；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内部审核；</w:t>
                  </w:r>
                </w:p>
              </w:tc>
            </w:tr>
            <w:tr w:rsidR="001A70BB">
              <w:trPr>
                <w:trHeight w:val="395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  <w:bookmarkStart w:id="17" w:name="_GoBack"/>
                  <w:bookmarkEnd w:id="17"/>
                </w:p>
              </w:tc>
            </w:tr>
            <w:tr w:rsidR="001A70BB">
              <w:trPr>
                <w:trHeight w:val="2297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（含临时场所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hint="eastAsia"/>
                      <w:color w:val="000000"/>
                    </w:rPr>
                    <w:t>渝北区同茂大道桥梁检测，往返时间</w:t>
                  </w:r>
                  <w:r>
                    <w:rPr>
                      <w:rFonts w:hint="eastAsia"/>
                      <w:color w:val="000000"/>
                    </w:rPr>
                    <w:t>1</w:t>
                  </w:r>
                  <w:r>
                    <w:rPr>
                      <w:rFonts w:hint="eastAsia"/>
                      <w:color w:val="000000"/>
                    </w:rPr>
                    <w:t>小时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  <w:p w:rsidR="001A70BB" w:rsidRDefault="001A70BB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业务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部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张心、杨若霖</w:t>
                  </w:r>
                </w:p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质量目标及其实现的策划；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基础设施；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运作环境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7.1.5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监视和测量资源；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运行策划和控制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生产和服务提供的控制；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标识和可追溯性；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防护；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8.5.6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更改控制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;8.6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8.7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9.1.1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分析和评价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10.2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不合格和纠正措施</w:t>
                  </w:r>
                </w:p>
              </w:tc>
            </w:tr>
            <w:tr w:rsidR="001A70BB">
              <w:trPr>
                <w:trHeight w:val="421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1A70BB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1A70BB" w:rsidRDefault="003E0D68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00</w:t>
                  </w:r>
                  <w:r>
                    <w:rPr>
                      <w:rFonts w:ascii="宋体" w:hAnsi="宋体" w:hint="eastAsia"/>
                    </w:rPr>
                    <w:t>-1</w:t>
                  </w:r>
                  <w:r>
                    <w:rPr>
                      <w:rFonts w:ascii="宋体" w:hAnsi="宋体" w:hint="eastAsia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A70BB" w:rsidRDefault="003E0D68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,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并与受审核方沟通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末次会议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张心、杨若霖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)</w:t>
                  </w:r>
                </w:p>
              </w:tc>
            </w:tr>
          </w:tbl>
          <w:p w:rsidR="001A70BB" w:rsidRDefault="001A70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1A70BB" w:rsidRDefault="003E0D6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A70BB" w:rsidRDefault="003E0D6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1A70BB" w:rsidRDefault="003E0D6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1A70BB" w:rsidRDefault="003E0D6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1A70BB" w:rsidRDefault="003E0D6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1A70BB" w:rsidRDefault="003E0D6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1A70BB" w:rsidSect="001A70B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68" w:rsidRDefault="003E0D68" w:rsidP="001A70BB">
      <w:r>
        <w:separator/>
      </w:r>
    </w:p>
  </w:endnote>
  <w:endnote w:type="continuationSeparator" w:id="0">
    <w:p w:rsidR="003E0D68" w:rsidRDefault="003E0D68" w:rsidP="001A7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68" w:rsidRDefault="003E0D68" w:rsidP="001A70BB">
      <w:r>
        <w:separator/>
      </w:r>
    </w:p>
  </w:footnote>
  <w:footnote w:type="continuationSeparator" w:id="0">
    <w:p w:rsidR="003E0D68" w:rsidRDefault="003E0D68" w:rsidP="001A7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BB" w:rsidRDefault="003E0D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70BB" w:rsidRDefault="001A70B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9264" stroked="f">
          <v:textbox>
            <w:txbxContent>
              <w:p w:rsidR="001A70BB" w:rsidRDefault="003E0D6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0D68">
      <w:rPr>
        <w:rStyle w:val="CharChar1"/>
        <w:rFonts w:hint="default"/>
      </w:rPr>
      <w:t xml:space="preserve">        </w:t>
    </w:r>
    <w:r w:rsidR="003E0D6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E0D68">
      <w:rPr>
        <w:rStyle w:val="CharChar1"/>
        <w:rFonts w:hint="default"/>
        <w:w w:val="90"/>
      </w:rPr>
      <w:t>Co.,Ltd</w:t>
    </w:r>
    <w:proofErr w:type="spellEnd"/>
    <w:r w:rsidR="003E0D68">
      <w:rPr>
        <w:rStyle w:val="CharChar1"/>
        <w:rFonts w:hint="default"/>
        <w:w w:val="90"/>
      </w:rPr>
      <w:t>.</w:t>
    </w:r>
    <w:r w:rsidR="003E0D68">
      <w:rPr>
        <w:rStyle w:val="CharChar1"/>
        <w:rFonts w:hint="default"/>
        <w:w w:val="90"/>
        <w:szCs w:val="21"/>
      </w:rPr>
      <w:t xml:space="preserve">  </w:t>
    </w:r>
    <w:r w:rsidR="003E0D68">
      <w:rPr>
        <w:rStyle w:val="CharChar1"/>
        <w:rFonts w:hint="default"/>
        <w:w w:val="90"/>
        <w:sz w:val="20"/>
      </w:rPr>
      <w:t xml:space="preserve"> </w:t>
    </w:r>
    <w:r w:rsidR="003E0D68">
      <w:rPr>
        <w:rStyle w:val="CharChar1"/>
        <w:rFonts w:hint="default"/>
        <w:w w:val="90"/>
      </w:rPr>
      <w:t xml:space="preserve">                   </w:t>
    </w:r>
  </w:p>
  <w:p w:rsidR="001A70BB" w:rsidRDefault="001A70B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0BB"/>
    <w:rsid w:val="001A70BB"/>
    <w:rsid w:val="003E0D68"/>
    <w:rsid w:val="00E275A0"/>
    <w:rsid w:val="01C17F80"/>
    <w:rsid w:val="0F3465FE"/>
    <w:rsid w:val="2A9C72F6"/>
    <w:rsid w:val="328E78E1"/>
    <w:rsid w:val="36D9043E"/>
    <w:rsid w:val="3FCD7202"/>
    <w:rsid w:val="52803932"/>
    <w:rsid w:val="542E71A6"/>
    <w:rsid w:val="569E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B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7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7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7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A70B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70B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A70B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A70B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A70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1761</Characters>
  <Application>Microsoft Office Word</Application>
  <DocSecurity>0</DocSecurity>
  <Lines>14</Lines>
  <Paragraphs>4</Paragraphs>
  <ScaleCrop>false</ScaleCrop>
  <Company>微软中国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2021-08-16T13:21:00Z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5F39EF216D33492BA1A9934F0D238E34</vt:lpwstr>
  </property>
</Properties>
</file>