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72"/>
        <w:gridCol w:w="570"/>
        <w:gridCol w:w="75"/>
        <w:gridCol w:w="690"/>
        <w:gridCol w:w="261"/>
        <w:gridCol w:w="32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重庆新思达企业管理有限公司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重庆市九龙坡区杨家坪前进支路15号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梁梅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18875261951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1874952083@qq.com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梁梅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0110-2019-Q-2021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bookmarkStart w:id="19" w:name="_GoBack"/>
            <w:bookmarkEnd w:id="19"/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资质范围内资质劳务派遣服务；承接业务流程外包服务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35.04.02;35.10.00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2021-N1QMS-2230067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35.04.02,35.10.00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35.04.02,35.10.00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安 排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首次会议：文平、冉景洲、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管理层: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9.1.1监测、分析和评价总则；9.3管理评审；10.1改进 总则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10.3持续改进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8.5.1条款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、认证证书、标志的使用情况、投诉或事故、监督抽查情况、体系变动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总经办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文平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7.1.3基础设施；7.1.4过程运行环境 ；7.1.6组织知识；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7.2能力；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7.3意识；7.4沟通；7.5文件化信息；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9.1.3分析和评价； 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资源部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5.3组织的角色、职责和权限；6.2质量目标及其实现的策划；7.1.5监视和测量资源;8.1运行策划和控制； 8.3设计开发控制； 8.6产品和服务放行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9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5.3组织的角色、职责和权限；6.2质量目标及其实现的策划； 8.2产品和服务的要求；</w:t>
            </w:r>
          </w:p>
          <w:p>
            <w:pPr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文平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8.5.3顾客或外部供方的财产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8.5.5交付后的活动；9.1.2顾客满意；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运营部: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5.3组织的角色、职责和权限；6.2质量目标及其实现的策划； 8.5.1生产和服务提供的控制（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；8.5.2标识和可追溯性；8.5.4防护；8.5.6更改控制；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：文平、冉景洲、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3B4843"/>
    <w:rsid w:val="3CFF2DBB"/>
    <w:rsid w:val="452E3D25"/>
    <w:rsid w:val="57597B61"/>
    <w:rsid w:val="79212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2021-07-17T03:14:08Z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C741211060EE4C449F52EC5DC07576DB</vt:lpwstr>
  </property>
</Properties>
</file>