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环境管理体系：第（1）次监督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职业健康安全管理体系：第（1）次监督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质量管理体系：再认证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四川省四维联星石油科技有限公司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2"/>
                <w:szCs w:val="18"/>
              </w:rPr>
              <w:t>张丽华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方正仿宋简体" w:eastAsia="宋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查应急设备管理，在办公场所配置有一个灭火器，查看已失效，不符合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keepNext w:val="0"/>
              <w:keepLines w:val="0"/>
              <w:pageBreakBefore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keepNext w:val="0"/>
              <w:keepLines w:val="0"/>
              <w:pageBreakBefore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285" w:firstLineChars="800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余家龙、文平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受审核方代表：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2021.7.22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15295B"/>
    <w:rsid w:val="49737D5B"/>
    <w:rsid w:val="678E1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2021-07-22T07:26:16Z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02B5273B5EAB4EA2AAE7690F1CD357CE</vt:lpwstr>
  </property>
</Properties>
</file>