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重庆恒能电力设备有限公司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Q:16.02.01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E:16.02.01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sz w:val="18"/>
                <w:szCs w:val="18"/>
              </w:rPr>
              <w:t>O:16.02.01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环形混凝土电杆、电力拉盘制作</w:t>
            </w:r>
            <w:r>
              <w:rPr>
                <w:rFonts w:hint="eastAsia" w:ascii="宋体" w:hAnsi="宋体" w:cs="Arial"/>
                <w:sz w:val="21"/>
                <w:szCs w:val="21"/>
              </w:rPr>
              <w:t>流程：</w:t>
            </w:r>
          </w:p>
          <w:p>
            <w:pPr>
              <w:rPr>
                <w:rStyle w:val="12"/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钢筋骨架制作--混凝土配制——上模--离心成型--拆模--堆放养护--质量检验—出厂</w:t>
            </w: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.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离心成型</w:t>
            </w: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堆放养护</w:t>
            </w:r>
            <w:r>
              <w:rPr>
                <w:rFonts w:hint="eastAsia" w:ascii="宋体" w:hAnsi="宋体"/>
                <w:sz w:val="21"/>
                <w:szCs w:val="21"/>
              </w:rPr>
              <w:t>过程为关键过程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也是需要确认过程</w:t>
            </w:r>
            <w:bookmarkStart w:id="6" w:name="_GoBack"/>
            <w:bookmarkEnd w:id="6"/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钢筋骨架</w:t>
            </w: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焊接、</w:t>
            </w: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混凝土配制</w:t>
            </w:r>
            <w:r>
              <w:rPr>
                <w:sz w:val="21"/>
                <w:szCs w:val="21"/>
              </w:rPr>
              <w:t>、</w:t>
            </w: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离心成型</w:t>
            </w: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控制不好，会造成外观、强度不合格，并造成环境污染。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2"/>
                <w:rFonts w:hint="eastAsia" w:ascii="宋体" w:hAnsi="宋体"/>
                <w:color w:val="auto"/>
                <w:sz w:val="21"/>
                <w:szCs w:val="21"/>
              </w:rPr>
              <w:t>堆放养护</w:t>
            </w:r>
            <w:r>
              <w:rPr>
                <w:rFonts w:hint="eastAsia" w:ascii="宋体" w:hAnsi="宋体"/>
                <w:sz w:val="21"/>
                <w:szCs w:val="21"/>
              </w:rPr>
              <w:t>过程</w:t>
            </w:r>
            <w:r>
              <w:rPr>
                <w:rFonts w:hint="eastAsia"/>
                <w:sz w:val="21"/>
                <w:szCs w:val="21"/>
              </w:rPr>
              <w:t>控制：按工艺作业指导书进行控制，控制参数有养护时间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防止暴晒、雨淋。</w:t>
            </w:r>
            <w:r>
              <w:rPr>
                <w:rFonts w:hint="eastAsia"/>
                <w:sz w:val="21"/>
                <w:szCs w:val="21"/>
              </w:rPr>
              <w:t>生产过程，依据作业指导书控制。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固废、噪声、粉尘、废水和潜在火灾，采取分类收集、管理方案和预案措施管理。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机械伤害、火灾、职业病、中暑、触电，采取制定管理方案控制，潜在火灾采取应急预案并演练方式进行控制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"http://www.baidu.com/link?url=Es9zPnmD1nGV1XGF7ZFcRI_ztUKj2JJZv4spuY_6TFYouDi2KSyjcMk35GOrCIU2mc6M-Xy8viX1fjMfttSQu_" \t "_blank"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sz w:val="21"/>
                <w:szCs w:val="21"/>
              </w:rPr>
              <w:t>环形混凝土电杆</w:t>
            </w:r>
            <w:r>
              <w:rPr>
                <w:rFonts w:ascii="宋体" w:hAnsi="宋体"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</w:rPr>
              <w:t>GB 4623-2014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检验项目：外观、尺寸、强度性能等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83820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96520</wp:posOffset>
            </wp:positionV>
            <wp:extent cx="757555" cy="419735"/>
            <wp:effectExtent l="0" t="0" r="4445" b="6985"/>
            <wp:wrapNone/>
            <wp:docPr id="1" name="图片 1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新文档 2020-01-09 10.59.53_副本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587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2021.7.21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  <w:lang w:val="en-US" w:eastAsia="zh-CN"/>
        </w:rPr>
        <w:t>2021.7.21</w:t>
      </w:r>
      <w:r>
        <w:rPr>
          <w:rFonts w:hint="eastAsia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6037F63"/>
    <w:rsid w:val="235F0D9A"/>
    <w:rsid w:val="2E182893"/>
    <w:rsid w:val="4394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占位符文本1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2021-07-22T06:48:53Z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48C4D818396E48E68190BC845EA293B0</vt:lpwstr>
  </property>
</Properties>
</file>