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重庆南电科技有限公司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重庆市江北区港安二路48号1幢3-1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吴春梅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13500354550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王道乔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0268-2019-EO-2021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E:监查2,O:监查2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E：计算机软件开发和销售；电力设备的研发；电力工器具、电力设备、安防产品的销售及相关环境管理活动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O：计算机软件开发和销售；电力设备的研发；电力工器具、电力设备、安防产品的销售及相关职业健康安全管理活动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E：29.12.00;33.02.01;34.05.00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O：29.12.00;33.02.01;34.05.00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2021年07月23日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2021年07月23日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840" w:firstLineChars="4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3"/>
        <w:gridCol w:w="1178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4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资质的确认、管理体系变化情况、质量监督抽查情况、顾客对产品质量的投诉、环境监督抽查情况、顾客对环境影响的投诉、认证证书及标识使用情况、上次不符合验证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行政部ES7.2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17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5.3组织的角色、职责和权限；6.1.2环境因素；6.2目标及其实现的策划；7.1.2人员；7.2能力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(上次不符合项的验证)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5.3组织的角色、职责和权限；6.1.2危险源辨识和职业安全风险评价；6.2目标及其实现的策划；7.1.2人员；7.2能力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(上次不符合项的验证)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3" w:type="dxa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8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3" w:type="dxa"/>
            <w:tcBorders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8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3" w:type="dxa"/>
            <w:tcBorders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84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0650F"/>
    <w:rsid w:val="38ED054D"/>
    <w:rsid w:val="3A373DFF"/>
    <w:rsid w:val="40717866"/>
    <w:rsid w:val="50161258"/>
    <w:rsid w:val="62714E68"/>
    <w:rsid w:val="63184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2021-07-23T03:38:29Z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D44BDA2F54FC49F09DFE1AB0C76E185F</vt:lpwstr>
  </property>
</Properties>
</file>