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0749-2021-E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河北鑫九龙电力器材制造有限公司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张星</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default"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河北鑫九龙电力器材制造有限公司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河北省邯郸市永年区临洺关镇娄山村村西（钛白路西侧）</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057150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hint="eastAsia" w:ascii="宋体" w:eastAsia="宋体"/>
                <w:b/>
                <w:color w:val="000000"/>
                <w:sz w:val="20"/>
                <w:szCs w:val="20"/>
                <w:lang w:val="en-US" w:eastAsia="zh-CN"/>
              </w:rPr>
            </w:pPr>
            <w:bookmarkStart w:id="12" w:name="经营地址"/>
            <w:bookmarkEnd w:id="12"/>
            <w:r>
              <w:rPr>
                <w:rFonts w:ascii="宋体"/>
                <w:b/>
                <w:color w:val="000000"/>
                <w:sz w:val="20"/>
                <w:szCs w:val="20"/>
              </w:rPr>
              <w:t>河北省邯郸市永年区临洺关镇娄山村</w:t>
            </w:r>
            <w:r>
              <w:rPr>
                <w:rFonts w:hint="eastAsia" w:ascii="宋体"/>
                <w:b/>
                <w:color w:val="000000"/>
                <w:sz w:val="20"/>
                <w:szCs w:val="20"/>
                <w:lang w:val="en-US" w:eastAsia="zh-CN"/>
              </w:rPr>
              <w:t>东北</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生产邮编Add1"/>
            <w:r>
              <w:rPr>
                <w:rFonts w:ascii="宋体"/>
                <w:b/>
                <w:color w:val="000000"/>
                <w:sz w:val="20"/>
                <w:szCs w:val="20"/>
              </w:rPr>
              <w:t>057150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张召虎</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13898852916</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张现芳</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9" w:name="管理者代表"/>
            <w:r>
              <w:rPr>
                <w:rFonts w:ascii="宋体"/>
                <w:b/>
                <w:color w:val="000000"/>
                <w:sz w:val="20"/>
                <w:szCs w:val="20"/>
              </w:rPr>
              <w:t>张召虎</w:t>
            </w:r>
            <w:bookmarkEnd w:id="19"/>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r>
              <w:rPr>
                <w:rFonts w:ascii="宋体"/>
                <w:b/>
                <w:color w:val="000000"/>
                <w:sz w:val="20"/>
                <w:szCs w:val="20"/>
              </w:rPr>
              <w:t>362387636@qq.com</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紧固件、电力金具、电力铁附件的销售所涉及场所的相关环境管理活动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29.12.00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eastAsia"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p>
            <w:pPr>
              <w:spacing w:line="280" w:lineRule="exact"/>
              <w:rPr>
                <w:rFonts w:hint="eastAsia"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部门：管理层、办公室</w:t>
      </w:r>
      <w:r>
        <w:rPr>
          <w:rFonts w:hint="eastAsia" w:ascii="宋体" w:hAnsi="宋体"/>
          <w:b/>
          <w:color w:val="000000"/>
          <w:sz w:val="20"/>
          <w:szCs w:val="20"/>
          <w:lang w:eastAsia="zh-CN"/>
        </w:rPr>
        <w:t>（</w:t>
      </w:r>
      <w:r>
        <w:rPr>
          <w:rFonts w:hint="eastAsia" w:ascii="宋体" w:hAnsi="宋体"/>
          <w:b/>
          <w:color w:val="000000"/>
          <w:sz w:val="20"/>
          <w:szCs w:val="20"/>
          <w:lang w:val="en-US" w:eastAsia="zh-CN"/>
        </w:rPr>
        <w:t>含财务</w:t>
      </w:r>
      <w:r>
        <w:rPr>
          <w:rFonts w:hint="eastAsia" w:ascii="宋体" w:hAnsi="宋体"/>
          <w:b/>
          <w:color w:val="000000"/>
          <w:sz w:val="20"/>
          <w:szCs w:val="20"/>
          <w:lang w:eastAsia="zh-CN"/>
        </w:rPr>
        <w:t>）</w:t>
      </w:r>
      <w:r>
        <w:rPr>
          <w:rFonts w:hint="eastAsia" w:ascii="宋体" w:hAnsi="宋体"/>
          <w:b/>
          <w:color w:val="000000"/>
          <w:sz w:val="20"/>
          <w:szCs w:val="20"/>
        </w:rPr>
        <w:t>、供销部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场所：河北省邯郸市永年区临洺关镇娄山村东北</w:t>
      </w:r>
    </w:p>
    <w:p>
      <w:pPr>
        <w:spacing w:line="300" w:lineRule="auto"/>
        <w:ind w:firstLine="269" w:firstLineChars="134"/>
        <w:rPr>
          <w:rFonts w:hint="eastAsia" w:ascii="宋体" w:hAns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line="300" w:lineRule="auto"/>
        <w:ind w:firstLine="350" w:firstLineChars="134"/>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numPr>
          <w:ilvl w:val="0"/>
          <w:numId w:val="1"/>
        </w:numPr>
        <w:pBdr>
          <w:bottom w:val="none" w:color="auto" w:sz="0" w:space="0"/>
        </w:pBdr>
        <w:ind w:right="600" w:firstLine="257" w:firstLineChars="100"/>
        <w:jc w:val="both"/>
        <w:rPr>
          <w:rFonts w:hint="eastAsia" w:ascii="宋体" w:hAnsi="宋体"/>
          <w:b/>
          <w:color w:val="000000"/>
          <w:spacing w:val="-2"/>
          <w:sz w:val="26"/>
          <w:szCs w:val="26"/>
        </w:rPr>
      </w:pPr>
      <w:r>
        <w:rPr>
          <w:rFonts w:hint="eastAsia" w:ascii="宋体" w:hAnsi="宋体"/>
          <w:b/>
          <w:color w:val="000000"/>
          <w:spacing w:val="-2"/>
          <w:sz w:val="26"/>
          <w:szCs w:val="26"/>
        </w:rPr>
        <w:t>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紧固件、电力金具、电力铁附件的销售所涉及场所的相关环境管理活动。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公司部门设置：管理层、办公室</w:t>
            </w:r>
            <w:r>
              <w:rPr>
                <w:rFonts w:hint="eastAsia" w:ascii="宋体" w:hAnsi="宋体"/>
                <w:b/>
                <w:color w:val="000000"/>
                <w:sz w:val="20"/>
                <w:szCs w:val="20"/>
                <w:lang w:eastAsia="zh-CN"/>
              </w:rPr>
              <w:t>（</w:t>
            </w:r>
            <w:r>
              <w:rPr>
                <w:rFonts w:hint="eastAsia" w:ascii="宋体" w:hAnsi="宋体"/>
                <w:b/>
                <w:color w:val="000000"/>
                <w:sz w:val="20"/>
                <w:szCs w:val="20"/>
                <w:lang w:val="en-US" w:eastAsia="zh-CN"/>
              </w:rPr>
              <w:t>含财务</w:t>
            </w:r>
            <w:r>
              <w:rPr>
                <w:rFonts w:hint="eastAsia" w:ascii="宋体" w:hAnsi="宋体"/>
                <w:b/>
                <w:color w:val="000000"/>
                <w:sz w:val="20"/>
                <w:szCs w:val="20"/>
                <w:lang w:eastAsia="zh-CN"/>
              </w:rPr>
              <w:t>）</w:t>
            </w:r>
            <w:r>
              <w:rPr>
                <w:rFonts w:hint="eastAsia" w:ascii="宋体" w:hAnsi="宋体"/>
                <w:b/>
                <w:color w:val="000000"/>
                <w:sz w:val="20"/>
                <w:szCs w:val="20"/>
              </w:rPr>
              <w:t>、供销部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受审核方位于：河北省邯郸市永年区临洺关镇娄山村东北</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color w:val="000000"/>
                <w:sz w:val="20"/>
                <w:szCs w:val="20"/>
              </w:rPr>
              <w:sym w:font="Wingdings 2" w:char="0052"/>
            </w:r>
            <w:r>
              <w:rPr>
                <w:rFonts w:hint="eastAsia" w:ascii="宋体"/>
                <w:color w:val="000000"/>
                <w:sz w:val="20"/>
                <w:szCs w:val="20"/>
              </w:rPr>
              <w:t>租用办公用房□租</w:t>
            </w:r>
            <w:r>
              <w:rPr>
                <w:rFonts w:hint="eastAsia" w:ascii="宋体" w:hAnsi="宋体"/>
                <w:color w:val="000000"/>
                <w:spacing w:val="-10"/>
                <w:sz w:val="20"/>
                <w:szCs w:val="20"/>
              </w:rPr>
              <w:t>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rPr>
                <w:rFonts w:ascii="宋体"/>
                <w:b/>
                <w:color w:val="000000"/>
                <w:sz w:val="24"/>
              </w:rPr>
            </w:pPr>
          </w:p>
        </w:tc>
      </w:tr>
    </w:tbl>
    <w:p>
      <w:pPr>
        <w:pStyle w:val="4"/>
        <w:numPr>
          <w:ilvl w:val="0"/>
          <w:numId w:val="0"/>
        </w:numPr>
        <w:pBdr>
          <w:bottom w:val="none" w:color="auto" w:sz="0" w:space="0"/>
        </w:pBdr>
        <w:ind w:right="600" w:rightChars="0"/>
        <w:jc w:val="both"/>
        <w:rPr>
          <w:rFonts w:hint="eastAsia" w:ascii="宋体" w:hAnsi="宋体"/>
          <w:b/>
          <w:color w:val="000000"/>
          <w:spacing w:val="-2"/>
          <w:sz w:val="26"/>
          <w:szCs w:val="26"/>
        </w:rPr>
      </w:pPr>
    </w:p>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环境执行标准：GB3095-2012《环境空气质量标准》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ind w:left="521" w:leftChars="248"/>
        <w:rPr>
          <w:rFonts w:ascii="宋体"/>
          <w:b/>
          <w:color w:val="000000"/>
          <w:spacing w:val="-6"/>
          <w:sz w:val="22"/>
          <w:szCs w:val="22"/>
        </w:rPr>
      </w:pPr>
    </w:p>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重要环境因素有：水电、办公用品的消耗</w:t>
            </w:r>
            <w:r>
              <w:rPr>
                <w:rFonts w:hint="eastAsia" w:ascii="宋体"/>
                <w:color w:val="000000"/>
                <w:sz w:val="20"/>
                <w:szCs w:val="20"/>
                <w:lang w:eastAsia="zh-CN"/>
              </w:rPr>
              <w:t>；</w:t>
            </w:r>
            <w:r>
              <w:rPr>
                <w:rFonts w:hint="eastAsia" w:ascii="宋体"/>
                <w:color w:val="000000"/>
                <w:sz w:val="20"/>
                <w:szCs w:val="20"/>
              </w:rPr>
              <w:t>包装、残次品等的废弃</w:t>
            </w:r>
            <w:r>
              <w:rPr>
                <w:rFonts w:hint="eastAsia" w:ascii="宋体"/>
                <w:color w:val="000000"/>
                <w:sz w:val="20"/>
                <w:szCs w:val="20"/>
                <w:lang w:eastAsia="zh-CN"/>
              </w:rPr>
              <w:t>；</w:t>
            </w:r>
            <w:r>
              <w:rPr>
                <w:rFonts w:hint="eastAsia" w:ascii="宋体"/>
                <w:color w:val="000000"/>
                <w:sz w:val="20"/>
                <w:szCs w:val="20"/>
              </w:rPr>
              <w:t>潜在火灾的发生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w:t>
            </w:r>
            <w:r>
              <w:rPr>
                <w:rFonts w:hint="eastAsia" w:ascii="宋体"/>
                <w:color w:val="000000"/>
                <w:sz w:val="20"/>
                <w:szCs w:val="20"/>
                <w:lang w:val="en-US" w:eastAsia="zh-CN"/>
              </w:rPr>
              <w:t>事故</w:t>
            </w:r>
            <w:r>
              <w:rPr>
                <w:rFonts w:hint="eastAsia" w:ascii="宋体"/>
                <w:color w:val="000000"/>
                <w:sz w:val="20"/>
                <w:szCs w:val="20"/>
              </w:rPr>
              <w:t>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line="320" w:lineRule="exact"/>
        <w:ind w:left="260" w:leftChars="124"/>
        <w:rPr>
          <w:rFonts w:ascii="宋体"/>
          <w:b/>
          <w:color w:val="000000"/>
          <w:sz w:val="22"/>
          <w:szCs w:val="22"/>
        </w:rPr>
      </w:pPr>
    </w:p>
    <w:p>
      <w:pPr>
        <w:numPr>
          <w:ilvl w:val="0"/>
          <w:numId w:val="2"/>
        </w:numPr>
        <w:spacing w:before="156" w:beforeLines="50" w:after="62" w:afterLines="20" w:line="360" w:lineRule="exact"/>
        <w:ind w:firstLine="217" w:firstLineChars="100"/>
        <w:rPr>
          <w:rFonts w:hint="eastAsia" w:ascii="宋体" w:hAnsi="宋体"/>
          <w:b/>
          <w:color w:val="000000"/>
          <w:spacing w:val="-2"/>
          <w:sz w:val="22"/>
          <w:szCs w:val="22"/>
        </w:rPr>
      </w:pPr>
      <w:r>
        <w:rPr>
          <w:rFonts w:hint="eastAsia" w:ascii="宋体" w:hAnsi="宋体"/>
          <w:b/>
          <w:color w:val="000000"/>
          <w:spacing w:val="-2"/>
          <w:sz w:val="22"/>
          <w:szCs w:val="22"/>
        </w:rPr>
        <w:t>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人，其中管理人员：3人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numPr>
          <w:ilvl w:val="0"/>
          <w:numId w:val="0"/>
        </w:numPr>
        <w:spacing w:before="156" w:beforeLines="50" w:after="62" w:afterLines="20" w:line="360" w:lineRule="exact"/>
        <w:rPr>
          <w:rFonts w:hint="eastAsia" w:ascii="宋体" w:hAnsi="宋体"/>
          <w:b/>
          <w:color w:val="000000"/>
          <w:spacing w:val="-2"/>
          <w:sz w:val="22"/>
          <w:szCs w:val="22"/>
        </w:rPr>
      </w:pPr>
    </w:p>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重点审核部门：办公室/供销部</w:t>
            </w:r>
          </w:p>
          <w:p>
            <w:pPr>
              <w:spacing w:line="260" w:lineRule="exact"/>
              <w:rPr>
                <w:rFonts w:ascii="宋体"/>
                <w:b/>
                <w:color w:val="FF0000"/>
                <w:sz w:val="20"/>
                <w:szCs w:val="20"/>
              </w:rPr>
            </w:pPr>
            <w:r>
              <w:rPr>
                <w:rFonts w:hint="eastAsia" w:ascii="宋体" w:hAnsi="宋体"/>
                <w:b/>
                <w:color w:val="000000"/>
                <w:sz w:val="20"/>
                <w:szCs w:val="20"/>
              </w:rPr>
              <w:t>重点审核场所：办公区域</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w:t>
            </w:r>
            <w:r>
              <w:rPr>
                <w:rFonts w:hint="eastAsia"/>
                <w:szCs w:val="21"/>
              </w:rPr>
              <w:t xml:space="preserve"> 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Cs w:val="21"/>
              </w:rPr>
              <w:t>公司的环境管理体系基本符合标准要求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公司管理体系符合标准要求，具有较好的充分性、适宜性和有效性，能较好的适应实现管理方针和管理目标的需要。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szCs w:val="21"/>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A3"/>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z w:val="20"/>
                <w:szCs w:val="20"/>
                <w:lang w:val="de-DE"/>
              </w:rPr>
              <w:sym w:font="Wingdings 2" w:char="00A3"/>
            </w:r>
            <w:r>
              <w:rPr>
                <w:rFonts w:hint="eastAsia" w:ascii="宋体" w:hAnsi="宋体"/>
                <w:b/>
                <w:color w:val="000000"/>
                <w:sz w:val="20"/>
                <w:szCs w:val="20"/>
              </w:rPr>
              <w:t>需改进, 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52"/>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b/>
          <w:bCs/>
          <w:color w:val="000000"/>
          <w:sz w:val="26"/>
          <w:szCs w:val="26"/>
        </w:rPr>
        <w:drawing>
          <wp:inline distT="0" distB="0" distL="114300" distR="114300">
            <wp:extent cx="751840" cy="153035"/>
            <wp:effectExtent l="0" t="0" r="10160" b="12065"/>
            <wp:docPr id="1" name="图片 1"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6a5c841a37020f1737749b4fa126c"/>
                    <pic:cNvPicPr>
                      <a:picLocks noChangeAspect="1"/>
                    </pic:cNvPicPr>
                  </pic:nvPicPr>
                  <pic:blipFill>
                    <a:blip r:embed="rId6"/>
                    <a:stretch>
                      <a:fillRect/>
                    </a:stretch>
                  </pic:blipFill>
                  <pic:spPr>
                    <a:xfrm>
                      <a:off x="0" y="0"/>
                      <a:ext cx="751840" cy="153035"/>
                    </a:xfrm>
                    <a:prstGeom prst="rect">
                      <a:avLst/>
                    </a:prstGeom>
                  </pic:spPr>
                </pic:pic>
              </a:graphicData>
            </a:graphic>
          </wp:inline>
        </w:drawing>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b/>
          <w:bCs/>
          <w:color w:val="000000"/>
          <w:sz w:val="26"/>
          <w:szCs w:val="26"/>
        </w:rPr>
        <w:drawing>
          <wp:inline distT="0" distB="0" distL="114300" distR="114300">
            <wp:extent cx="751840" cy="153035"/>
            <wp:effectExtent l="0" t="0" r="10160" b="12065"/>
            <wp:docPr id="3" name="图片 3"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b6a5c841a37020f1737749b4fa126c"/>
                    <pic:cNvPicPr>
                      <a:picLocks noChangeAspect="1"/>
                    </pic:cNvPicPr>
                  </pic:nvPicPr>
                  <pic:blipFill>
                    <a:blip r:embed="rId6"/>
                    <a:stretch>
                      <a:fillRect/>
                    </a:stretch>
                  </pic:blipFill>
                  <pic:spPr>
                    <a:xfrm>
                      <a:off x="0" y="0"/>
                      <a:ext cx="751840" cy="153035"/>
                    </a:xfrm>
                    <a:prstGeom prst="rect">
                      <a:avLst/>
                    </a:prstGeom>
                  </pic:spPr>
                </pic:pic>
              </a:graphicData>
            </a:graphic>
          </wp:inline>
        </w:drawing>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2021.7.29</w:t>
      </w:r>
    </w:p>
    <w:p>
      <w:pPr>
        <w:tabs>
          <w:tab w:val="left" w:pos="645"/>
        </w:tabs>
        <w:spacing w:after="156" w:afterLines="50" w:line="360" w:lineRule="exact"/>
        <w:ind w:firstLine="261" w:firstLineChars="100"/>
        <w:rPr>
          <w:rFonts w:hint="eastAsia" w:ascii="宋体" w:hAnsi="宋体"/>
          <w:b/>
          <w:bCs/>
          <w:color w:val="000000"/>
          <w:sz w:val="26"/>
          <w:szCs w:val="26"/>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hint="eastAsia" w:eastAsia="隶书"/>
          <w:color w:val="000000"/>
          <w:szCs w:val="21"/>
          <w:lang w:eastAsia="zh-CN"/>
        </w:rPr>
      </w:pPr>
      <w:r>
        <w:rPr>
          <w:rFonts w:eastAsia="隶书"/>
          <w:color w:val="000000"/>
          <w:szCs w:val="21"/>
        </w:rPr>
        <w:br w:type="page"/>
      </w:r>
      <w:r>
        <w:rPr>
          <w:rFonts w:hint="eastAsia" w:eastAsia="隶书"/>
          <w:color w:val="000000"/>
          <w:szCs w:val="21"/>
          <w:lang w:eastAsia="zh-CN"/>
        </w:rPr>
        <w:drawing>
          <wp:inline distT="0" distB="0" distL="114300" distR="114300">
            <wp:extent cx="6289040" cy="9107170"/>
            <wp:effectExtent l="0" t="0" r="10160" b="11430"/>
            <wp:docPr id="4" name="图片 4" descr="10b845b06aa1a8e5647f5cca25991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0b845b06aa1a8e5647f5cca25991dc"/>
                    <pic:cNvPicPr>
                      <a:picLocks noChangeAspect="1"/>
                    </pic:cNvPicPr>
                  </pic:nvPicPr>
                  <pic:blipFill>
                    <a:blip r:embed="rId7"/>
                    <a:stretch>
                      <a:fillRect/>
                    </a:stretch>
                  </pic:blipFill>
                  <pic:spPr>
                    <a:xfrm>
                      <a:off x="0" y="0"/>
                      <a:ext cx="6289040" cy="9107170"/>
                    </a:xfrm>
                    <a:prstGeom prst="rect">
                      <a:avLst/>
                    </a:prstGeom>
                  </pic:spPr>
                </pic:pic>
              </a:graphicData>
            </a:graphic>
          </wp:inline>
        </w:drawing>
      </w:r>
      <w:bookmarkStart w:id="23" w:name="_GoBack"/>
      <w:bookmarkEnd w:id="23"/>
    </w:p>
    <w:p>
      <w:pPr>
        <w:widowControl/>
        <w:jc w:val="left"/>
        <w:rPr>
          <w:rFonts w:eastAsia="隶书"/>
          <w:color w:val="000000"/>
          <w:szCs w:val="21"/>
        </w:rPr>
      </w:pP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 xml:space="preserve"> 经营地址填写不正确，应为河北省邯郸市永年区临洺关镇娄山村东北。</w:t>
            </w:r>
          </w:p>
        </w:tc>
        <w:tc>
          <w:tcPr>
            <w:tcW w:w="1688" w:type="dxa"/>
            <w:vAlign w:val="center"/>
          </w:tcPr>
          <w:p>
            <w:pPr>
              <w:spacing w:line="300" w:lineRule="auto"/>
              <w:rPr>
                <w:rFonts w:ascii="宋体"/>
                <w:b/>
                <w:color w:val="000000"/>
                <w:sz w:val="20"/>
                <w:szCs w:val="20"/>
                <w:lang w:val="de-DE"/>
              </w:rPr>
            </w:pPr>
            <w:r>
              <w:rPr>
                <w:rFonts w:ascii="宋体" w:hAnsi="宋体"/>
                <w:b/>
                <w:color w:val="000000"/>
                <w:sz w:val="20"/>
                <w:szCs w:val="20"/>
                <w:lang w:val="de-DE"/>
              </w:rPr>
              <w:t>GB/T24001-2016</w:t>
            </w:r>
          </w:p>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center"/>
              <w:rPr>
                <w:rFonts w:hint="default" w:eastAsia="宋体"/>
                <w:color w:val="000000"/>
                <w:sz w:val="32"/>
                <w:szCs w:val="32"/>
                <w:lang w:val="en-US" w:eastAsia="zh-CN"/>
              </w:rPr>
            </w:pPr>
            <w:r>
              <w:rPr>
                <w:rFonts w:hint="eastAsia"/>
                <w:color w:val="000000"/>
                <w:sz w:val="24"/>
                <w:szCs w:val="24"/>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52"/>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 xml:space="preserve">  年 </w:t>
            </w:r>
            <w:r>
              <w:rPr>
                <w:rFonts w:hint="eastAsia"/>
                <w:b/>
                <w:color w:val="000000"/>
                <w:sz w:val="22"/>
                <w:szCs w:val="22"/>
                <w:lang w:val="en-US" w:eastAsia="zh-CN"/>
              </w:rPr>
              <w:t xml:space="preserve">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 月  </w:t>
            </w:r>
            <w:r>
              <w:rPr>
                <w:rFonts w:hint="eastAsia"/>
                <w:b/>
                <w:color w:val="000000"/>
                <w:sz w:val="22"/>
                <w:szCs w:val="22"/>
                <w:lang w:val="en-US" w:eastAsia="zh-CN"/>
              </w:rPr>
              <w:t xml:space="preserve">     </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 xml:space="preserve">      </w:t>
            </w:r>
            <w:r>
              <w:rPr>
                <w:rFonts w:hint="eastAsia"/>
                <w:b/>
                <w:color w:val="000000"/>
                <w:sz w:val="22"/>
                <w:szCs w:val="22"/>
              </w:rPr>
              <w:t xml:space="preserve">年 </w:t>
            </w:r>
            <w:r>
              <w:rPr>
                <w:rFonts w:hint="eastAsia"/>
                <w:b/>
                <w:color w:val="000000"/>
                <w:sz w:val="22"/>
                <w:szCs w:val="22"/>
                <w:lang w:val="en-US" w:eastAsia="zh-CN"/>
              </w:rPr>
              <w:t xml:space="preserve">  </w:t>
            </w:r>
            <w:r>
              <w:rPr>
                <w:rFonts w:hint="eastAsia"/>
                <w:b/>
                <w:color w:val="000000"/>
                <w:sz w:val="22"/>
                <w:szCs w:val="22"/>
              </w:rPr>
              <w:t xml:space="preserve">  月 </w:t>
            </w:r>
            <w:r>
              <w:rPr>
                <w:rFonts w:hint="eastAsia"/>
                <w:b/>
                <w:color w:val="000000"/>
                <w:sz w:val="22"/>
                <w:szCs w:val="22"/>
                <w:lang w:val="en-US" w:eastAsia="zh-CN"/>
              </w:rPr>
              <w:t xml:space="preserve"> </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sym w:font="Wingdings 2" w:char="0052"/>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907B73"/>
    <w:multiLevelType w:val="singleLevel"/>
    <w:tmpl w:val="B0907B73"/>
    <w:lvl w:ilvl="0" w:tentative="0">
      <w:start w:val="7"/>
      <w:numFmt w:val="chineseCounting"/>
      <w:suff w:val="nothing"/>
      <w:lvlText w:val="%1、"/>
      <w:lvlJc w:val="left"/>
      <w:rPr>
        <w:rFonts w:hint="eastAsia"/>
      </w:rPr>
    </w:lvl>
  </w:abstractNum>
  <w:abstractNum w:abstractNumId="1">
    <w:nsid w:val="C63D8FAC"/>
    <w:multiLevelType w:val="singleLevel"/>
    <w:tmpl w:val="C63D8FAC"/>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923062"/>
    <w:rsid w:val="26426035"/>
    <w:rsid w:val="33D40708"/>
    <w:rsid w:val="38C47DEF"/>
    <w:rsid w:val="47CF3C00"/>
    <w:rsid w:val="56BF4D7C"/>
    <w:rsid w:val="71891E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10</TotalTime>
  <ScaleCrop>false</ScaleCrop>
  <LinksUpToDate>false</LinksUpToDate>
  <CharactersWithSpaces>6844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企业咨询17334292415</cp:lastModifiedBy>
  <dcterms:modified xsi:type="dcterms:W3CDTF">2021-07-31T06:20:45Z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