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测量设备溯源</w:t>
      </w:r>
      <w:r>
        <w:rPr>
          <w:rFonts w:hint="eastAsia" w:ascii="Times New Roman" w:hAnsi="Times New Roman" w:eastAsia="宋体" w:cs="Times New Roman"/>
          <w:b/>
          <w:sz w:val="28"/>
          <w:szCs w:val="28"/>
        </w:rPr>
        <w:t>抽查</w:t>
      </w:r>
      <w:r>
        <w:rPr>
          <w:rFonts w:hint="eastAsia"/>
          <w:b/>
          <w:sz w:val="28"/>
          <w:szCs w:val="28"/>
        </w:rPr>
        <w:t>表</w:t>
      </w:r>
    </w:p>
    <w:p>
      <w:pPr>
        <w:jc w:val="right"/>
        <w:rPr>
          <w:rFonts w:ascii="Times New Roman" w:hAnsi="Times New Roman" w:cs="Times New Roman"/>
          <w:sz w:val="20"/>
          <w:szCs w:val="28"/>
        </w:rPr>
      </w:pPr>
      <w:r>
        <w:rPr>
          <w:rFonts w:ascii="Times New Roman" w:hAnsi="Times New Roman" w:cs="Times New Roman"/>
          <w:sz w:val="20"/>
          <w:szCs w:val="28"/>
        </w:rPr>
        <w:t>编号</w:t>
      </w:r>
      <w:r>
        <w:rPr>
          <w:rFonts w:hint="eastAsia" w:ascii="Times New Roman" w:hAnsi="Times New Roman" w:cs="Times New Roman"/>
          <w:sz w:val="20"/>
          <w:szCs w:val="28"/>
        </w:rPr>
        <w:t>：</w:t>
      </w:r>
      <w:bookmarkStart w:id="0" w:name="合同编号"/>
      <w:r>
        <w:rPr>
          <w:rFonts w:ascii="Times New Roman" w:hAnsi="Times New Roman" w:cs="Times New Roman"/>
          <w:sz w:val="20"/>
          <w:szCs w:val="28"/>
          <w:u w:val="single"/>
        </w:rPr>
        <w:t>0015-2018-2021</w:t>
      </w:r>
      <w:bookmarkEnd w:id="0"/>
    </w:p>
    <w:tbl>
      <w:tblPr>
        <w:tblStyle w:val="6"/>
        <w:tblW w:w="11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176"/>
        <w:gridCol w:w="1234"/>
        <w:gridCol w:w="1032"/>
        <w:gridCol w:w="1275"/>
        <w:gridCol w:w="1275"/>
        <w:gridCol w:w="1562"/>
        <w:gridCol w:w="1276"/>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92" w:type="dxa"/>
            <w:vAlign w:val="center"/>
          </w:tcPr>
          <w:p>
            <w:pPr>
              <w:jc w:val="center"/>
              <w:rPr>
                <w:szCs w:val="21"/>
              </w:rPr>
            </w:pPr>
            <w:r>
              <w:rPr>
                <w:rFonts w:hint="eastAsia"/>
                <w:szCs w:val="21"/>
              </w:rPr>
              <w:t>企业名称</w:t>
            </w:r>
          </w:p>
        </w:tc>
        <w:tc>
          <w:tcPr>
            <w:tcW w:w="10140" w:type="dxa"/>
            <w:gridSpan w:val="8"/>
            <w:vAlign w:val="center"/>
          </w:tcPr>
          <w:p>
            <w:pPr>
              <w:jc w:val="left"/>
              <w:rPr>
                <w:szCs w:val="21"/>
              </w:rPr>
            </w:pPr>
            <w:bookmarkStart w:id="1" w:name="组织名称"/>
            <w:r>
              <w:rPr>
                <w:szCs w:val="21"/>
              </w:rPr>
              <w:t>牡丹江市井田石油钻采配件有限公司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92" w:type="dxa"/>
            <w:vAlign w:val="center"/>
          </w:tcPr>
          <w:p>
            <w:pPr>
              <w:jc w:val="center"/>
              <w:rPr>
                <w:sz w:val="18"/>
                <w:szCs w:val="18"/>
              </w:rPr>
            </w:pPr>
            <w:r>
              <w:rPr>
                <w:rFonts w:hint="eastAsia"/>
                <w:sz w:val="18"/>
                <w:szCs w:val="18"/>
              </w:rPr>
              <w:t>部门</w:t>
            </w:r>
          </w:p>
        </w:tc>
        <w:tc>
          <w:tcPr>
            <w:tcW w:w="1176" w:type="dxa"/>
            <w:vAlign w:val="center"/>
          </w:tcPr>
          <w:p>
            <w:pPr>
              <w:jc w:val="center"/>
              <w:rPr>
                <w:sz w:val="18"/>
                <w:szCs w:val="18"/>
              </w:rPr>
            </w:pPr>
            <w:r>
              <w:rPr>
                <w:rFonts w:hint="eastAsia"/>
                <w:sz w:val="18"/>
                <w:szCs w:val="18"/>
              </w:rPr>
              <w:t>测量设备名称</w:t>
            </w:r>
          </w:p>
        </w:tc>
        <w:tc>
          <w:tcPr>
            <w:tcW w:w="1234" w:type="dxa"/>
            <w:vAlign w:val="center"/>
          </w:tcPr>
          <w:p>
            <w:pPr>
              <w:jc w:val="center"/>
              <w:rPr>
                <w:sz w:val="18"/>
                <w:szCs w:val="18"/>
              </w:rPr>
            </w:pPr>
            <w:r>
              <w:rPr>
                <w:rFonts w:hint="eastAsia"/>
                <w:sz w:val="18"/>
                <w:szCs w:val="18"/>
              </w:rPr>
              <w:t>测量设备</w:t>
            </w:r>
          </w:p>
          <w:p>
            <w:pPr>
              <w:jc w:val="center"/>
              <w:rPr>
                <w:sz w:val="18"/>
                <w:szCs w:val="18"/>
              </w:rPr>
            </w:pPr>
            <w:r>
              <w:rPr>
                <w:rFonts w:hint="eastAsia"/>
                <w:sz w:val="18"/>
                <w:szCs w:val="18"/>
              </w:rPr>
              <w:t>编号</w:t>
            </w:r>
          </w:p>
        </w:tc>
        <w:tc>
          <w:tcPr>
            <w:tcW w:w="1032" w:type="dxa"/>
            <w:vAlign w:val="center"/>
          </w:tcPr>
          <w:p>
            <w:pPr>
              <w:jc w:val="center"/>
              <w:rPr>
                <w:sz w:val="18"/>
                <w:szCs w:val="18"/>
              </w:rPr>
            </w:pPr>
            <w:r>
              <w:rPr>
                <w:rFonts w:hint="eastAsia"/>
                <w:sz w:val="18"/>
                <w:szCs w:val="18"/>
              </w:rPr>
              <w:t>型号规格</w:t>
            </w:r>
          </w:p>
        </w:tc>
        <w:tc>
          <w:tcPr>
            <w:tcW w:w="1275" w:type="dxa"/>
            <w:vAlign w:val="center"/>
          </w:tcPr>
          <w:p>
            <w:pPr>
              <w:jc w:val="center"/>
              <w:rPr>
                <w:color w:val="000000" w:themeColor="text1"/>
                <w:sz w:val="18"/>
                <w:szCs w:val="18"/>
              </w:rPr>
            </w:pPr>
            <w:r>
              <w:rPr>
                <w:rFonts w:hint="eastAsia"/>
                <w:color w:val="000000" w:themeColor="text1"/>
                <w:sz w:val="18"/>
                <w:szCs w:val="18"/>
              </w:rPr>
              <w:t>测量设备</w:t>
            </w:r>
          </w:p>
          <w:p>
            <w:pPr>
              <w:ind w:firstLine="180" w:firstLineChars="100"/>
              <w:rPr>
                <w:color w:val="000000" w:themeColor="text1"/>
                <w:sz w:val="18"/>
                <w:szCs w:val="18"/>
              </w:rPr>
            </w:pPr>
            <w:r>
              <w:rPr>
                <w:rFonts w:hint="eastAsia"/>
                <w:color w:val="000000" w:themeColor="text1"/>
                <w:sz w:val="18"/>
                <w:szCs w:val="18"/>
              </w:rPr>
              <w:t>计量特性</w:t>
            </w:r>
          </w:p>
        </w:tc>
        <w:tc>
          <w:tcPr>
            <w:tcW w:w="1275" w:type="dxa"/>
            <w:vAlign w:val="center"/>
          </w:tcPr>
          <w:p>
            <w:pPr>
              <w:jc w:val="center"/>
              <w:rPr>
                <w:color w:val="000000" w:themeColor="text1"/>
                <w:sz w:val="18"/>
                <w:szCs w:val="18"/>
              </w:rPr>
            </w:pPr>
            <w:r>
              <w:rPr>
                <w:rFonts w:hint="eastAsia"/>
                <w:color w:val="000000" w:themeColor="text1"/>
                <w:sz w:val="18"/>
                <w:szCs w:val="18"/>
              </w:rPr>
              <w:t>测量标准装置名称及技术参数</w:t>
            </w:r>
          </w:p>
        </w:tc>
        <w:tc>
          <w:tcPr>
            <w:tcW w:w="1562" w:type="dxa"/>
            <w:vAlign w:val="center"/>
          </w:tcPr>
          <w:p>
            <w:pPr>
              <w:jc w:val="center"/>
              <w:rPr>
                <w:sz w:val="18"/>
                <w:szCs w:val="18"/>
              </w:rPr>
            </w:pPr>
            <w:r>
              <w:rPr>
                <w:rFonts w:hint="eastAsia"/>
                <w:sz w:val="18"/>
                <w:szCs w:val="18"/>
              </w:rPr>
              <w:t>检定/校准机构</w:t>
            </w:r>
          </w:p>
        </w:tc>
        <w:tc>
          <w:tcPr>
            <w:tcW w:w="1276" w:type="dxa"/>
            <w:vAlign w:val="center"/>
          </w:tcPr>
          <w:p>
            <w:pPr>
              <w:jc w:val="center"/>
              <w:rPr>
                <w:sz w:val="18"/>
                <w:szCs w:val="18"/>
              </w:rPr>
            </w:pPr>
            <w:r>
              <w:rPr>
                <w:rFonts w:hint="eastAsia"/>
                <w:sz w:val="18"/>
                <w:szCs w:val="18"/>
              </w:rPr>
              <w:t>检定/校准日期</w:t>
            </w:r>
          </w:p>
        </w:tc>
        <w:tc>
          <w:tcPr>
            <w:tcW w:w="1310" w:type="dxa"/>
            <w:vAlign w:val="center"/>
          </w:tcPr>
          <w:p>
            <w:pPr>
              <w:jc w:val="center"/>
              <w:rPr>
                <w:rFonts w:ascii="宋体" w:hAnsi="宋体"/>
                <w:sz w:val="18"/>
                <w:szCs w:val="18"/>
              </w:rPr>
            </w:pPr>
            <w:r>
              <w:rPr>
                <w:rFonts w:hint="eastAsia" w:ascii="宋体" w:hAnsi="宋体"/>
                <w:sz w:val="18"/>
                <w:szCs w:val="18"/>
              </w:rPr>
              <w:t>符</w:t>
            </w:r>
            <w:r>
              <w:rPr>
                <w:rFonts w:hint="eastAsia"/>
                <w:sz w:val="18"/>
                <w:szCs w:val="18"/>
              </w:rPr>
              <w:t>合打</w:t>
            </w:r>
            <w:r>
              <w:rPr>
                <w:rFonts w:hint="eastAsia" w:ascii="宋体" w:hAnsi="宋体"/>
                <w:sz w:val="18"/>
                <w:szCs w:val="18"/>
              </w:rPr>
              <w:t>√</w:t>
            </w:r>
          </w:p>
          <w:p>
            <w:pPr>
              <w:jc w:val="center"/>
              <w:rPr>
                <w:sz w:val="18"/>
                <w:szCs w:val="18"/>
              </w:rPr>
            </w:pPr>
            <w:r>
              <w:rPr>
                <w:rFonts w:hint="eastAsia"/>
                <w:sz w:val="18"/>
                <w:szCs w:val="18"/>
              </w:rPr>
              <w:t>不</w:t>
            </w:r>
            <w:r>
              <w:rPr>
                <w:rFonts w:hint="eastAsia" w:ascii="宋体" w:hAnsi="宋体"/>
                <w:sz w:val="18"/>
                <w:szCs w:val="18"/>
              </w:rPr>
              <w:t>符</w:t>
            </w:r>
            <w:r>
              <w:rPr>
                <w:rFonts w:hint="eastAsia"/>
                <w:sz w:val="18"/>
                <w:szCs w:val="18"/>
              </w:rPr>
              <w:t>合打</w:t>
            </w: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92" w:type="dxa"/>
            <w:vAlign w:val="center"/>
          </w:tcPr>
          <w:p>
            <w:pPr>
              <w:jc w:val="center"/>
              <w:rPr>
                <w:rFonts w:hint="eastAsia" w:asciiTheme="minorHAnsi" w:hAnsiTheme="minorHAnsi" w:eastAsiaTheme="minorEastAsia" w:cstheme="minorBidi"/>
                <w:color w:val="0000FF"/>
                <w:kern w:val="2"/>
                <w:sz w:val="18"/>
                <w:szCs w:val="18"/>
                <w:lang w:val="en-US" w:eastAsia="zh-CN" w:bidi="ar-SA"/>
              </w:rPr>
            </w:pPr>
            <w:r>
              <w:rPr>
                <w:rFonts w:hint="eastAsia"/>
                <w:color w:val="auto"/>
                <w:sz w:val="18"/>
                <w:szCs w:val="18"/>
                <w:highlight w:val="none"/>
                <w:lang w:eastAsia="zh-CN"/>
              </w:rPr>
              <w:t>生产技术部</w:t>
            </w:r>
          </w:p>
        </w:tc>
        <w:tc>
          <w:tcPr>
            <w:tcW w:w="1176" w:type="dxa"/>
            <w:vAlign w:val="center"/>
          </w:tcPr>
          <w:p>
            <w:pPr>
              <w:jc w:val="center"/>
              <w:rPr>
                <w:rFonts w:asciiTheme="minorHAnsi" w:hAnsiTheme="minorHAnsi" w:eastAsiaTheme="minorEastAsia" w:cstheme="minorBidi"/>
                <w:kern w:val="2"/>
                <w:sz w:val="18"/>
                <w:szCs w:val="18"/>
                <w:lang w:val="en-US" w:eastAsia="zh-CN" w:bidi="ar-SA"/>
              </w:rPr>
            </w:pPr>
            <w:r>
              <w:rPr>
                <w:rFonts w:hint="eastAsia"/>
                <w:szCs w:val="21"/>
                <w:lang w:eastAsia="zh-CN"/>
              </w:rPr>
              <w:t>螺纹工作量规</w:t>
            </w:r>
          </w:p>
        </w:tc>
        <w:tc>
          <w:tcPr>
            <w:tcW w:w="1234"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highlight w:val="none"/>
                <w:lang w:val="en-US" w:eastAsia="zh-CN"/>
              </w:rPr>
              <w:t>T18051</w:t>
            </w:r>
          </w:p>
        </w:tc>
        <w:tc>
          <w:tcPr>
            <w:tcW w:w="1032" w:type="dxa"/>
            <w:vAlign w:val="center"/>
          </w:tcPr>
          <w:p>
            <w:pPr>
              <w:jc w:val="center"/>
              <w:rPr>
                <w:rFonts w:hint="eastAsia"/>
                <w:szCs w:val="21"/>
                <w:lang w:val="en-US" w:eastAsia="zh-CN"/>
              </w:rPr>
            </w:pPr>
            <w:r>
              <w:rPr>
                <w:rFonts w:hint="eastAsia"/>
                <w:szCs w:val="21"/>
                <w:lang w:val="en-US" w:eastAsia="zh-CN"/>
              </w:rPr>
              <w:t>M105X2</w:t>
            </w:r>
          </w:p>
          <w:p>
            <w:pPr>
              <w:jc w:val="center"/>
              <w:rPr>
                <w:rFonts w:asciiTheme="minorHAnsi" w:hAnsiTheme="minorHAnsi" w:eastAsiaTheme="minorEastAsia" w:cstheme="minorBidi"/>
                <w:kern w:val="2"/>
                <w:sz w:val="18"/>
                <w:szCs w:val="18"/>
                <w:lang w:val="en-US" w:eastAsia="zh-CN" w:bidi="ar-SA"/>
              </w:rPr>
            </w:pPr>
            <w:r>
              <w:rPr>
                <w:rFonts w:hint="eastAsia"/>
                <w:szCs w:val="21"/>
                <w:lang w:val="en-US" w:eastAsia="zh-CN"/>
              </w:rPr>
              <w:t>-6 G</w:t>
            </w:r>
          </w:p>
        </w:tc>
        <w:tc>
          <w:tcPr>
            <w:tcW w:w="1275" w:type="dxa"/>
            <w:vAlign w:val="center"/>
          </w:tcPr>
          <w:p>
            <w:pPr>
              <w:jc w:val="center"/>
              <w:rPr>
                <w:rFonts w:hint="eastAsia"/>
                <w:szCs w:val="21"/>
                <w:lang w:val="en-US" w:eastAsia="zh-CN"/>
              </w:rPr>
            </w:pPr>
            <w:r>
              <w:rPr>
                <w:rFonts w:hint="eastAsia" w:ascii="宋体" w:hAnsi="宋体"/>
                <w:i/>
                <w:iCs/>
                <w:snapToGrid w:val="0"/>
                <w:kern w:val="0"/>
                <w:szCs w:val="24"/>
                <w:lang w:val="en-US" w:eastAsia="zh-CN"/>
              </w:rPr>
              <w:t>U</w:t>
            </w:r>
            <w:r>
              <w:rPr>
                <w:rFonts w:hint="eastAsia" w:ascii="宋体" w:hAnsi="宋体"/>
                <w:snapToGrid w:val="0"/>
                <w:kern w:val="0"/>
                <w:szCs w:val="24"/>
                <w:lang w:val="en-US" w:eastAsia="zh-CN"/>
              </w:rPr>
              <w:t>=</w:t>
            </w:r>
            <w:r>
              <w:rPr>
                <w:rFonts w:hint="eastAsia"/>
                <w:szCs w:val="21"/>
                <w:lang w:val="en-US" w:eastAsia="zh-CN"/>
              </w:rPr>
              <w:t>0.003</w:t>
            </w:r>
          </w:p>
          <w:p>
            <w:pPr>
              <w:jc w:val="center"/>
              <w:rPr>
                <w:rFonts w:asciiTheme="minorHAnsi" w:hAnsiTheme="minorHAnsi" w:eastAsiaTheme="minorEastAsia" w:cstheme="minorBidi"/>
                <w:kern w:val="2"/>
                <w:sz w:val="18"/>
                <w:szCs w:val="18"/>
                <w:lang w:val="en-US" w:eastAsia="zh-CN" w:bidi="ar-SA"/>
              </w:rPr>
            </w:pPr>
            <w:r>
              <w:rPr>
                <w:rFonts w:hint="eastAsia" w:ascii="宋体" w:hAnsi="宋体"/>
                <w:snapToGrid w:val="0"/>
                <w:kern w:val="0"/>
                <w:szCs w:val="24"/>
              </w:rPr>
              <w:t>mm</w:t>
            </w:r>
            <w:r>
              <w:rPr>
                <w:rFonts w:hint="eastAsia" w:ascii="宋体" w:hAnsi="宋体"/>
                <w:i/>
                <w:iCs/>
                <w:snapToGrid w:val="0"/>
                <w:kern w:val="0"/>
                <w:szCs w:val="24"/>
                <w:lang w:val="en-US" w:eastAsia="zh-CN"/>
              </w:rPr>
              <w:t>k=</w:t>
            </w:r>
            <w:r>
              <w:rPr>
                <w:rFonts w:hint="eastAsia" w:ascii="宋体" w:hAnsi="宋体"/>
                <w:snapToGrid w:val="0"/>
                <w:kern w:val="0"/>
                <w:szCs w:val="24"/>
                <w:lang w:val="en-US" w:eastAsia="zh-CN"/>
              </w:rPr>
              <w:t>2</w:t>
            </w:r>
          </w:p>
        </w:tc>
        <w:tc>
          <w:tcPr>
            <w:tcW w:w="1275" w:type="dxa"/>
            <w:vAlign w:val="center"/>
          </w:tcPr>
          <w:p>
            <w:pPr>
              <w:rPr>
                <w:rFonts w:asciiTheme="minorHAnsi" w:hAnsiTheme="minorHAnsi" w:eastAsiaTheme="minorEastAsia" w:cstheme="minorBidi"/>
                <w:kern w:val="2"/>
                <w:sz w:val="18"/>
                <w:szCs w:val="18"/>
                <w:lang w:val="en-US" w:eastAsia="zh-CN" w:bidi="ar-SA"/>
              </w:rPr>
            </w:pPr>
            <w:r>
              <w:rPr>
                <w:rFonts w:hint="eastAsia" w:ascii="宋体" w:hAnsi="宋体"/>
                <w:snapToGrid w:val="0"/>
                <w:kern w:val="0"/>
                <w:szCs w:val="24"/>
                <w:lang w:val="en-US" w:eastAsia="zh-CN"/>
              </w:rPr>
              <w:t>重型工具显微镜</w:t>
            </w:r>
            <w:r>
              <w:rPr>
                <w:rFonts w:hint="eastAsia" w:ascii="宋体" w:hAnsi="宋体"/>
                <w:i/>
                <w:iCs/>
                <w:snapToGrid w:val="0"/>
                <w:kern w:val="0"/>
                <w:szCs w:val="24"/>
                <w:lang w:val="en-US" w:eastAsia="zh-CN"/>
              </w:rPr>
              <w:t>U</w:t>
            </w:r>
            <w:r>
              <w:rPr>
                <w:rFonts w:hint="eastAsia" w:ascii="宋体" w:hAnsi="宋体"/>
                <w:snapToGrid w:val="0"/>
                <w:kern w:val="0"/>
                <w:szCs w:val="24"/>
                <w:lang w:val="en-US" w:eastAsia="zh-CN"/>
              </w:rPr>
              <w:t>=1</w:t>
            </w:r>
            <w:r>
              <w:rPr>
                <w:color w:val="333333"/>
              </w:rPr>
              <w:t>μ</w:t>
            </w:r>
            <w:r>
              <w:rPr>
                <w:rFonts w:hint="eastAsia" w:ascii="宋体" w:hAnsi="宋体"/>
                <w:snapToGrid w:val="0"/>
                <w:kern w:val="0"/>
                <w:szCs w:val="24"/>
              </w:rPr>
              <w:t>m</w:t>
            </w:r>
            <w:r>
              <w:rPr>
                <w:rFonts w:hint="eastAsia" w:ascii="宋体" w:hAnsi="宋体"/>
                <w:snapToGrid w:val="0"/>
                <w:kern w:val="0"/>
                <w:szCs w:val="24"/>
                <w:lang w:val="en-US" w:eastAsia="zh-CN"/>
              </w:rPr>
              <w:t>;k=2</w:t>
            </w:r>
          </w:p>
        </w:tc>
        <w:tc>
          <w:tcPr>
            <w:tcW w:w="1562" w:type="dxa"/>
            <w:vAlign w:val="center"/>
          </w:tcPr>
          <w:p>
            <w:pPr>
              <w:jc w:val="center"/>
              <w:rPr>
                <w:rFonts w:asciiTheme="minorHAnsi" w:hAnsiTheme="minorHAnsi" w:eastAsiaTheme="minorEastAsia" w:cstheme="minorBidi"/>
                <w:kern w:val="2"/>
                <w:sz w:val="18"/>
                <w:szCs w:val="18"/>
                <w:lang w:val="en-US" w:eastAsia="zh-CN" w:bidi="ar-SA"/>
              </w:rPr>
            </w:pPr>
            <w:r>
              <w:rPr>
                <w:rFonts w:hint="eastAsia"/>
                <w:sz w:val="15"/>
                <w:szCs w:val="15"/>
                <w:lang w:eastAsia="zh-CN"/>
              </w:rPr>
              <w:t>宝鸡市宝石石油量规检测中心</w:t>
            </w:r>
          </w:p>
        </w:tc>
        <w:tc>
          <w:tcPr>
            <w:tcW w:w="1276"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Cs w:val="21"/>
                <w:lang w:val="en-US" w:eastAsia="zh-CN"/>
              </w:rPr>
              <w:t>2020.12.25</w:t>
            </w:r>
          </w:p>
        </w:tc>
        <w:tc>
          <w:tcPr>
            <w:tcW w:w="1310" w:type="dxa"/>
            <w:vAlign w:val="center"/>
          </w:tcPr>
          <w:p>
            <w:pPr>
              <w:spacing w:line="360" w:lineRule="auto"/>
              <w:jc w:val="center"/>
              <w:rPr>
                <w:rFonts w:asciiTheme="minorHAnsi" w:hAnsiTheme="minorHAnsi" w:eastAsiaTheme="minorEastAsia" w:cstheme="minorBidi"/>
                <w:kern w:val="2"/>
                <w:sz w:val="18"/>
                <w:szCs w:val="18"/>
                <w:lang w:val="en-US" w:eastAsia="zh-CN" w:bidi="ar-SA"/>
              </w:rPr>
            </w:pPr>
            <w:r>
              <w:rPr>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92" w:type="dxa"/>
            <w:vAlign w:val="center"/>
          </w:tcPr>
          <w:p>
            <w:pPr>
              <w:jc w:val="center"/>
              <w:rPr>
                <w:rFonts w:hint="eastAsia" w:eastAsiaTheme="minorEastAsia"/>
                <w:color w:val="0000FF"/>
                <w:sz w:val="18"/>
                <w:szCs w:val="18"/>
                <w:lang w:eastAsia="zh-CN"/>
              </w:rPr>
            </w:pPr>
            <w:r>
              <w:rPr>
                <w:rFonts w:hint="eastAsia"/>
                <w:sz w:val="18"/>
                <w:szCs w:val="18"/>
                <w:highlight w:val="none"/>
                <w:lang w:eastAsia="zh-CN"/>
              </w:rPr>
              <w:t>生产技术部</w:t>
            </w:r>
          </w:p>
        </w:tc>
        <w:tc>
          <w:tcPr>
            <w:tcW w:w="1176" w:type="dxa"/>
            <w:vAlign w:val="center"/>
          </w:tcPr>
          <w:p>
            <w:pPr>
              <w:jc w:val="center"/>
              <w:rPr>
                <w:sz w:val="18"/>
                <w:szCs w:val="18"/>
              </w:rPr>
            </w:pPr>
            <w:r>
              <w:rPr>
                <w:rFonts w:hint="eastAsia"/>
                <w:szCs w:val="21"/>
              </w:rPr>
              <w:t>游标卡尺</w:t>
            </w:r>
          </w:p>
        </w:tc>
        <w:tc>
          <w:tcPr>
            <w:tcW w:w="1234" w:type="dxa"/>
            <w:vAlign w:val="center"/>
          </w:tcPr>
          <w:p>
            <w:pPr>
              <w:widowControl/>
              <w:jc w:val="center"/>
              <w:textAlignment w:val="center"/>
              <w:rPr>
                <w:rFonts w:hint="default"/>
                <w:sz w:val="18"/>
                <w:szCs w:val="18"/>
                <w:lang w:val="en-US"/>
              </w:rPr>
            </w:pPr>
            <w:r>
              <w:rPr>
                <w:rFonts w:hint="eastAsia" w:eastAsia="宋体"/>
                <w:color w:val="auto"/>
                <w:sz w:val="18"/>
                <w:szCs w:val="18"/>
                <w:highlight w:val="none"/>
                <w:lang w:val="en-US" w:eastAsia="zh-CN"/>
              </w:rPr>
              <w:t>7224</w:t>
            </w:r>
          </w:p>
        </w:tc>
        <w:tc>
          <w:tcPr>
            <w:tcW w:w="1032" w:type="dxa"/>
            <w:vAlign w:val="center"/>
          </w:tcPr>
          <w:p>
            <w:pPr>
              <w:jc w:val="center"/>
              <w:rPr>
                <w:sz w:val="18"/>
                <w:szCs w:val="18"/>
              </w:rPr>
            </w:pPr>
            <w:r>
              <w:rPr>
                <w:rFonts w:hint="eastAsia"/>
                <w:szCs w:val="21"/>
              </w:rPr>
              <w:t>0-300mm</w:t>
            </w:r>
          </w:p>
        </w:tc>
        <w:tc>
          <w:tcPr>
            <w:tcW w:w="1275" w:type="dxa"/>
            <w:vAlign w:val="center"/>
          </w:tcPr>
          <w:p>
            <w:pPr>
              <w:jc w:val="center"/>
              <w:rPr>
                <w:sz w:val="18"/>
                <w:szCs w:val="18"/>
              </w:rPr>
            </w:pPr>
            <w:r>
              <w:rPr>
                <w:rFonts w:hint="eastAsia" w:ascii="宋体" w:hAnsi="宋体"/>
                <w:snapToGrid w:val="0"/>
                <w:kern w:val="0"/>
                <w:szCs w:val="24"/>
              </w:rPr>
              <w:t>±0.0</w:t>
            </w:r>
            <w:r>
              <w:rPr>
                <w:rFonts w:hint="eastAsia" w:ascii="宋体" w:hAnsi="宋体"/>
                <w:snapToGrid w:val="0"/>
                <w:kern w:val="0"/>
                <w:szCs w:val="24"/>
                <w:lang w:val="en-US" w:eastAsia="zh-CN"/>
              </w:rPr>
              <w:t>4</w:t>
            </w:r>
            <w:r>
              <w:rPr>
                <w:rFonts w:hint="eastAsia" w:ascii="宋体" w:hAnsi="宋体"/>
                <w:snapToGrid w:val="0"/>
                <w:kern w:val="0"/>
                <w:szCs w:val="24"/>
              </w:rPr>
              <w:t>mm</w:t>
            </w:r>
          </w:p>
        </w:tc>
        <w:tc>
          <w:tcPr>
            <w:tcW w:w="1275" w:type="dxa"/>
            <w:vAlign w:val="center"/>
          </w:tcPr>
          <w:p>
            <w:pPr>
              <w:rPr>
                <w:sz w:val="18"/>
                <w:szCs w:val="18"/>
              </w:rPr>
            </w:pPr>
            <w:r>
              <w:rPr>
                <w:rFonts w:hint="eastAsia"/>
                <w:szCs w:val="21"/>
              </w:rPr>
              <w:t>量块</w:t>
            </w:r>
            <w:r>
              <w:rPr>
                <w:rFonts w:hint="eastAsia"/>
                <w:szCs w:val="21"/>
                <w:lang w:val="en-US" w:eastAsia="zh-CN"/>
              </w:rPr>
              <w:t>5</w:t>
            </w:r>
            <w:r>
              <w:rPr>
                <w:rFonts w:hint="eastAsia"/>
                <w:szCs w:val="21"/>
              </w:rPr>
              <w:t>等</w:t>
            </w:r>
          </w:p>
        </w:tc>
        <w:tc>
          <w:tcPr>
            <w:tcW w:w="1562" w:type="dxa"/>
            <w:vAlign w:val="center"/>
          </w:tcPr>
          <w:p>
            <w:pPr>
              <w:jc w:val="center"/>
              <w:rPr>
                <w:sz w:val="18"/>
                <w:szCs w:val="18"/>
              </w:rPr>
            </w:pPr>
            <w:r>
              <w:rPr>
                <w:rFonts w:hint="eastAsia"/>
                <w:sz w:val="15"/>
                <w:szCs w:val="15"/>
                <w:lang w:eastAsia="zh-CN"/>
              </w:rPr>
              <w:t>牡丹江市质量技术监督检验检测中心</w:t>
            </w:r>
          </w:p>
        </w:tc>
        <w:tc>
          <w:tcPr>
            <w:tcW w:w="1276" w:type="dxa"/>
            <w:vAlign w:val="center"/>
          </w:tcPr>
          <w:p>
            <w:pPr>
              <w:jc w:val="center"/>
              <w:rPr>
                <w:sz w:val="18"/>
                <w:szCs w:val="18"/>
              </w:rPr>
            </w:pPr>
            <w:r>
              <w:rPr>
                <w:rFonts w:hint="eastAsia"/>
                <w:szCs w:val="21"/>
                <w:lang w:val="en-US" w:eastAsia="zh-CN"/>
              </w:rPr>
              <w:t>2021.4.14</w:t>
            </w:r>
          </w:p>
        </w:tc>
        <w:tc>
          <w:tcPr>
            <w:tcW w:w="1310" w:type="dxa"/>
            <w:vAlign w:val="center"/>
          </w:tcPr>
          <w:p>
            <w:pPr>
              <w:spacing w:line="360" w:lineRule="auto"/>
              <w:jc w:val="center"/>
              <w:rPr>
                <w:sz w:val="18"/>
                <w:szCs w:val="18"/>
              </w:rPr>
            </w:pPr>
            <w:r>
              <w:rPr>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92" w:type="dxa"/>
            <w:vAlign w:val="center"/>
          </w:tcPr>
          <w:p>
            <w:pPr>
              <w:jc w:val="both"/>
              <w:rPr>
                <w:rFonts w:hint="eastAsia" w:eastAsiaTheme="minorEastAsia"/>
                <w:color w:val="0000FF"/>
                <w:sz w:val="18"/>
                <w:szCs w:val="18"/>
                <w:lang w:eastAsia="zh-CN"/>
              </w:rPr>
            </w:pPr>
            <w:r>
              <w:rPr>
                <w:rFonts w:hint="eastAsia"/>
                <w:color w:val="auto"/>
                <w:sz w:val="18"/>
                <w:szCs w:val="18"/>
                <w:highlight w:val="none"/>
                <w:lang w:eastAsia="zh-CN"/>
              </w:rPr>
              <w:t>生产技术部</w:t>
            </w:r>
          </w:p>
        </w:tc>
        <w:tc>
          <w:tcPr>
            <w:tcW w:w="1176" w:type="dxa"/>
            <w:vAlign w:val="center"/>
          </w:tcPr>
          <w:p>
            <w:pPr>
              <w:jc w:val="center"/>
              <w:rPr>
                <w:sz w:val="18"/>
                <w:szCs w:val="18"/>
              </w:rPr>
            </w:pPr>
            <w:r>
              <w:rPr>
                <w:rFonts w:hint="eastAsia"/>
                <w:szCs w:val="21"/>
              </w:rPr>
              <w:t>游标卡尺</w:t>
            </w:r>
          </w:p>
        </w:tc>
        <w:tc>
          <w:tcPr>
            <w:tcW w:w="1234" w:type="dxa"/>
            <w:vAlign w:val="center"/>
          </w:tcPr>
          <w:p>
            <w:pPr>
              <w:widowControl/>
              <w:jc w:val="center"/>
              <w:textAlignment w:val="center"/>
              <w:rPr>
                <w:sz w:val="18"/>
                <w:szCs w:val="18"/>
              </w:rPr>
            </w:pPr>
            <w:r>
              <w:rPr>
                <w:rFonts w:hint="eastAsia"/>
                <w:color w:val="auto"/>
                <w:sz w:val="18"/>
                <w:szCs w:val="18"/>
                <w:highlight w:val="none"/>
                <w:lang w:val="en-US" w:eastAsia="zh-CN"/>
              </w:rPr>
              <w:t>4327</w:t>
            </w:r>
          </w:p>
        </w:tc>
        <w:tc>
          <w:tcPr>
            <w:tcW w:w="1032" w:type="dxa"/>
            <w:vAlign w:val="center"/>
          </w:tcPr>
          <w:p>
            <w:pPr>
              <w:jc w:val="center"/>
              <w:rPr>
                <w:sz w:val="18"/>
                <w:szCs w:val="18"/>
              </w:rPr>
            </w:pPr>
            <w:r>
              <w:rPr>
                <w:rFonts w:hint="eastAsia"/>
                <w:szCs w:val="21"/>
              </w:rPr>
              <w:t>0-</w:t>
            </w:r>
            <w:r>
              <w:rPr>
                <w:rFonts w:hint="eastAsia"/>
                <w:szCs w:val="21"/>
                <w:lang w:val="en-US" w:eastAsia="zh-CN"/>
              </w:rPr>
              <w:t>200</w:t>
            </w:r>
            <w:r>
              <w:rPr>
                <w:rFonts w:hint="eastAsia"/>
                <w:szCs w:val="21"/>
              </w:rPr>
              <w:t>mm</w:t>
            </w:r>
          </w:p>
        </w:tc>
        <w:tc>
          <w:tcPr>
            <w:tcW w:w="1275" w:type="dxa"/>
            <w:vAlign w:val="center"/>
          </w:tcPr>
          <w:p>
            <w:pPr>
              <w:jc w:val="center"/>
              <w:rPr>
                <w:sz w:val="18"/>
                <w:szCs w:val="18"/>
              </w:rPr>
            </w:pPr>
            <w:r>
              <w:rPr>
                <w:rFonts w:hint="eastAsia" w:ascii="宋体" w:hAnsi="宋体"/>
                <w:snapToGrid w:val="0"/>
                <w:kern w:val="0"/>
                <w:szCs w:val="24"/>
              </w:rPr>
              <w:t>±0.0</w:t>
            </w:r>
            <w:r>
              <w:rPr>
                <w:rFonts w:hint="eastAsia" w:ascii="宋体" w:hAnsi="宋体"/>
                <w:snapToGrid w:val="0"/>
                <w:kern w:val="0"/>
                <w:szCs w:val="24"/>
                <w:lang w:val="en-US" w:eastAsia="zh-CN"/>
              </w:rPr>
              <w:t>3</w:t>
            </w:r>
            <w:r>
              <w:rPr>
                <w:rFonts w:hint="eastAsia" w:ascii="宋体" w:hAnsi="宋体"/>
                <w:snapToGrid w:val="0"/>
                <w:kern w:val="0"/>
                <w:szCs w:val="24"/>
              </w:rPr>
              <w:t>mm</w:t>
            </w:r>
          </w:p>
        </w:tc>
        <w:tc>
          <w:tcPr>
            <w:tcW w:w="1275" w:type="dxa"/>
            <w:vAlign w:val="center"/>
          </w:tcPr>
          <w:p>
            <w:pPr>
              <w:rPr>
                <w:sz w:val="18"/>
                <w:szCs w:val="18"/>
              </w:rPr>
            </w:pPr>
            <w:r>
              <w:rPr>
                <w:rFonts w:hint="eastAsia"/>
                <w:szCs w:val="21"/>
              </w:rPr>
              <w:t>量块</w:t>
            </w:r>
            <w:r>
              <w:rPr>
                <w:rFonts w:hint="eastAsia"/>
                <w:szCs w:val="21"/>
                <w:lang w:val="en-US" w:eastAsia="zh-CN"/>
              </w:rPr>
              <w:t>5</w:t>
            </w:r>
            <w:r>
              <w:rPr>
                <w:rFonts w:hint="eastAsia"/>
                <w:szCs w:val="21"/>
              </w:rPr>
              <w:t>等</w:t>
            </w:r>
          </w:p>
        </w:tc>
        <w:tc>
          <w:tcPr>
            <w:tcW w:w="1562" w:type="dxa"/>
            <w:vAlign w:val="center"/>
          </w:tcPr>
          <w:p>
            <w:pPr>
              <w:jc w:val="center"/>
              <w:rPr>
                <w:sz w:val="18"/>
                <w:szCs w:val="18"/>
              </w:rPr>
            </w:pPr>
            <w:r>
              <w:rPr>
                <w:rFonts w:hint="eastAsia"/>
                <w:sz w:val="15"/>
                <w:szCs w:val="15"/>
                <w:lang w:eastAsia="zh-CN"/>
              </w:rPr>
              <w:t>牡丹江市质量技术监督检验检测中心</w:t>
            </w:r>
          </w:p>
        </w:tc>
        <w:tc>
          <w:tcPr>
            <w:tcW w:w="1276" w:type="dxa"/>
            <w:vAlign w:val="center"/>
          </w:tcPr>
          <w:p>
            <w:pPr>
              <w:jc w:val="center"/>
              <w:rPr>
                <w:rFonts w:hint="default"/>
                <w:sz w:val="18"/>
                <w:szCs w:val="18"/>
                <w:lang w:val="en-US"/>
              </w:rPr>
            </w:pPr>
            <w:r>
              <w:rPr>
                <w:rFonts w:hint="eastAsia"/>
                <w:szCs w:val="21"/>
                <w:lang w:val="en-US" w:eastAsia="zh-CN"/>
              </w:rPr>
              <w:t>2021.4.14</w:t>
            </w:r>
          </w:p>
        </w:tc>
        <w:tc>
          <w:tcPr>
            <w:tcW w:w="1310" w:type="dxa"/>
            <w:vAlign w:val="center"/>
          </w:tcPr>
          <w:p>
            <w:pPr>
              <w:spacing w:line="360" w:lineRule="auto"/>
              <w:jc w:val="center"/>
              <w:rPr>
                <w:sz w:val="18"/>
                <w:szCs w:val="18"/>
              </w:rPr>
            </w:pPr>
            <w:r>
              <w:rPr>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92" w:type="dxa"/>
            <w:vAlign w:val="center"/>
          </w:tcPr>
          <w:p>
            <w:pPr>
              <w:jc w:val="center"/>
              <w:rPr>
                <w:rFonts w:hint="eastAsia" w:eastAsiaTheme="minorEastAsia"/>
                <w:color w:val="0000FF"/>
                <w:sz w:val="18"/>
                <w:szCs w:val="18"/>
                <w:lang w:eastAsia="zh-CN"/>
              </w:rPr>
            </w:pPr>
            <w:r>
              <w:rPr>
                <w:rFonts w:hint="eastAsia"/>
                <w:sz w:val="18"/>
                <w:szCs w:val="18"/>
                <w:highlight w:val="none"/>
                <w:lang w:eastAsia="zh-CN"/>
              </w:rPr>
              <w:t>生产技术部</w:t>
            </w:r>
          </w:p>
        </w:tc>
        <w:tc>
          <w:tcPr>
            <w:tcW w:w="1176" w:type="dxa"/>
            <w:vAlign w:val="center"/>
          </w:tcPr>
          <w:p>
            <w:pPr>
              <w:jc w:val="center"/>
              <w:rPr>
                <w:sz w:val="18"/>
                <w:szCs w:val="18"/>
              </w:rPr>
            </w:pPr>
            <w:r>
              <w:rPr>
                <w:rFonts w:hint="eastAsia"/>
                <w:szCs w:val="21"/>
                <w:lang w:eastAsia="zh-CN"/>
              </w:rPr>
              <w:t>压力表</w:t>
            </w:r>
          </w:p>
        </w:tc>
        <w:tc>
          <w:tcPr>
            <w:tcW w:w="1234" w:type="dxa"/>
            <w:vAlign w:val="center"/>
          </w:tcPr>
          <w:p>
            <w:pPr>
              <w:widowControl/>
              <w:jc w:val="center"/>
              <w:textAlignment w:val="center"/>
              <w:rPr>
                <w:sz w:val="18"/>
                <w:szCs w:val="18"/>
              </w:rPr>
            </w:pPr>
            <w:r>
              <w:rPr>
                <w:rFonts w:hint="eastAsia"/>
                <w:sz w:val="18"/>
                <w:szCs w:val="18"/>
                <w:highlight w:val="none"/>
                <w:lang w:val="en-US" w:eastAsia="zh-CN"/>
              </w:rPr>
              <w:t>1153206</w:t>
            </w:r>
          </w:p>
        </w:tc>
        <w:tc>
          <w:tcPr>
            <w:tcW w:w="1032" w:type="dxa"/>
            <w:vAlign w:val="center"/>
          </w:tcPr>
          <w:p>
            <w:pPr>
              <w:jc w:val="center"/>
              <w:rPr>
                <w:sz w:val="18"/>
                <w:szCs w:val="18"/>
              </w:rPr>
            </w:pPr>
            <w:r>
              <w:rPr>
                <w:rFonts w:hint="eastAsia"/>
                <w:szCs w:val="21"/>
                <w:lang w:val="en-US" w:eastAsia="zh-CN"/>
              </w:rPr>
              <w:t>0-40MPa</w:t>
            </w:r>
          </w:p>
        </w:tc>
        <w:tc>
          <w:tcPr>
            <w:tcW w:w="1275" w:type="dxa"/>
            <w:vAlign w:val="center"/>
          </w:tcPr>
          <w:p>
            <w:pPr>
              <w:ind w:firstLine="210" w:firstLineChars="100"/>
              <w:rPr>
                <w:sz w:val="18"/>
                <w:szCs w:val="18"/>
              </w:rPr>
            </w:pPr>
            <w:r>
              <w:rPr>
                <w:rFonts w:hint="eastAsia"/>
                <w:szCs w:val="21"/>
                <w:lang w:val="en-US" w:eastAsia="zh-CN"/>
              </w:rPr>
              <w:t>1.6</w:t>
            </w:r>
            <w:r>
              <w:rPr>
                <w:rFonts w:hint="eastAsia"/>
                <w:szCs w:val="21"/>
                <w:lang w:eastAsia="zh-CN"/>
              </w:rPr>
              <w:t>级</w:t>
            </w:r>
          </w:p>
        </w:tc>
        <w:tc>
          <w:tcPr>
            <w:tcW w:w="1275" w:type="dxa"/>
            <w:vAlign w:val="center"/>
          </w:tcPr>
          <w:p>
            <w:pPr>
              <w:rPr>
                <w:sz w:val="18"/>
                <w:szCs w:val="18"/>
              </w:rPr>
            </w:pPr>
            <w:r>
              <w:rPr>
                <w:rFonts w:hint="eastAsia"/>
                <w:szCs w:val="21"/>
                <w:lang w:val="en-US" w:eastAsia="zh-CN"/>
              </w:rPr>
              <w:t>数字压力表0.05级</w:t>
            </w:r>
          </w:p>
        </w:tc>
        <w:tc>
          <w:tcPr>
            <w:tcW w:w="1562" w:type="dxa"/>
            <w:vAlign w:val="center"/>
          </w:tcPr>
          <w:p>
            <w:pPr>
              <w:jc w:val="center"/>
              <w:rPr>
                <w:sz w:val="18"/>
                <w:szCs w:val="18"/>
              </w:rPr>
            </w:pPr>
            <w:r>
              <w:rPr>
                <w:rFonts w:hint="eastAsia"/>
                <w:sz w:val="15"/>
                <w:szCs w:val="15"/>
                <w:lang w:eastAsia="zh-CN"/>
              </w:rPr>
              <w:t>大庆油田计量检定测试所</w:t>
            </w:r>
          </w:p>
        </w:tc>
        <w:tc>
          <w:tcPr>
            <w:tcW w:w="1276" w:type="dxa"/>
            <w:vAlign w:val="center"/>
          </w:tcPr>
          <w:p>
            <w:pPr>
              <w:jc w:val="center"/>
              <w:rPr>
                <w:sz w:val="18"/>
                <w:szCs w:val="18"/>
              </w:rPr>
            </w:pPr>
            <w:r>
              <w:rPr>
                <w:rFonts w:hint="eastAsia"/>
                <w:szCs w:val="21"/>
                <w:lang w:val="en-US" w:eastAsia="zh-CN"/>
              </w:rPr>
              <w:t>2021</w:t>
            </w:r>
            <w:bookmarkStart w:id="2" w:name="_GoBack"/>
            <w:bookmarkEnd w:id="2"/>
            <w:r>
              <w:rPr>
                <w:rFonts w:hint="eastAsia"/>
                <w:szCs w:val="21"/>
                <w:lang w:val="en-US" w:eastAsia="zh-CN"/>
              </w:rPr>
              <w:t>.12.3</w:t>
            </w:r>
          </w:p>
        </w:tc>
        <w:tc>
          <w:tcPr>
            <w:tcW w:w="1310" w:type="dxa"/>
            <w:vAlign w:val="center"/>
          </w:tcPr>
          <w:p>
            <w:pPr>
              <w:spacing w:line="360" w:lineRule="auto"/>
              <w:jc w:val="center"/>
              <w:rPr>
                <w:sz w:val="18"/>
                <w:szCs w:val="18"/>
              </w:rPr>
            </w:pPr>
            <w:r>
              <w:rPr>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92" w:type="dxa"/>
            <w:vAlign w:val="center"/>
          </w:tcPr>
          <w:p>
            <w:pPr>
              <w:jc w:val="center"/>
              <w:rPr>
                <w:rFonts w:hint="eastAsia" w:eastAsiaTheme="minorEastAsia"/>
                <w:color w:val="0000FF"/>
                <w:sz w:val="18"/>
                <w:szCs w:val="18"/>
                <w:lang w:eastAsia="zh-CN"/>
              </w:rPr>
            </w:pPr>
            <w:r>
              <w:rPr>
                <w:rFonts w:hint="eastAsia"/>
                <w:color w:val="auto"/>
                <w:sz w:val="18"/>
                <w:szCs w:val="18"/>
                <w:highlight w:val="none"/>
                <w:lang w:eastAsia="zh-CN"/>
              </w:rPr>
              <w:t>生产技术部</w:t>
            </w:r>
          </w:p>
        </w:tc>
        <w:tc>
          <w:tcPr>
            <w:tcW w:w="1176" w:type="dxa"/>
            <w:vAlign w:val="center"/>
          </w:tcPr>
          <w:p>
            <w:pPr>
              <w:jc w:val="center"/>
              <w:rPr>
                <w:sz w:val="18"/>
                <w:szCs w:val="18"/>
              </w:rPr>
            </w:pPr>
            <w:r>
              <w:rPr>
                <w:rFonts w:hint="eastAsia"/>
                <w:szCs w:val="21"/>
                <w:lang w:eastAsia="zh-CN"/>
              </w:rPr>
              <w:t>万能角度尺</w:t>
            </w:r>
          </w:p>
        </w:tc>
        <w:tc>
          <w:tcPr>
            <w:tcW w:w="1234" w:type="dxa"/>
            <w:vAlign w:val="center"/>
          </w:tcPr>
          <w:p>
            <w:pPr>
              <w:widowControl/>
              <w:jc w:val="center"/>
              <w:textAlignment w:val="center"/>
              <w:rPr>
                <w:sz w:val="18"/>
                <w:szCs w:val="18"/>
              </w:rPr>
            </w:pPr>
            <w:r>
              <w:rPr>
                <w:rFonts w:hint="eastAsia"/>
                <w:sz w:val="18"/>
                <w:szCs w:val="18"/>
                <w:highlight w:val="none"/>
                <w:lang w:val="en-US" w:eastAsia="zh-CN"/>
              </w:rPr>
              <w:t>2-368761</w:t>
            </w:r>
          </w:p>
        </w:tc>
        <w:tc>
          <w:tcPr>
            <w:tcW w:w="1032" w:type="dxa"/>
            <w:vAlign w:val="center"/>
          </w:tcPr>
          <w:p>
            <w:pPr>
              <w:jc w:val="center"/>
              <w:rPr>
                <w:sz w:val="18"/>
                <w:szCs w:val="18"/>
              </w:rPr>
            </w:pPr>
            <w:r>
              <w:rPr>
                <w:rFonts w:hint="eastAsia"/>
                <w:szCs w:val="21"/>
                <w:lang w:val="en-US" w:eastAsia="zh-CN"/>
              </w:rPr>
              <w:t>0-320度</w:t>
            </w:r>
          </w:p>
        </w:tc>
        <w:tc>
          <w:tcPr>
            <w:tcW w:w="1275" w:type="dxa"/>
            <w:vAlign w:val="center"/>
          </w:tcPr>
          <w:p>
            <w:pPr>
              <w:jc w:val="center"/>
              <w:rPr>
                <w:sz w:val="18"/>
                <w:szCs w:val="18"/>
              </w:rPr>
            </w:pPr>
            <w:r>
              <w:rPr>
                <w:rFonts w:hint="eastAsia"/>
                <w:szCs w:val="21"/>
                <w:lang w:val="en-US" w:eastAsia="zh-CN"/>
              </w:rPr>
              <w:t>±2</w:t>
            </w:r>
            <w:r>
              <w:rPr>
                <w:rFonts w:hint="default" w:ascii="Calibri" w:hAnsi="Calibri" w:cs="Calibri"/>
                <w:szCs w:val="21"/>
                <w:lang w:val="en-US" w:eastAsia="zh-CN"/>
              </w:rPr>
              <w:t>'</w:t>
            </w:r>
          </w:p>
        </w:tc>
        <w:tc>
          <w:tcPr>
            <w:tcW w:w="1275" w:type="dxa"/>
            <w:vAlign w:val="center"/>
          </w:tcPr>
          <w:p>
            <w:pPr>
              <w:jc w:val="center"/>
              <w:rPr>
                <w:sz w:val="18"/>
                <w:szCs w:val="18"/>
              </w:rPr>
            </w:pPr>
            <w:r>
              <w:rPr>
                <w:rFonts w:hint="eastAsia"/>
                <w:szCs w:val="21"/>
                <w:lang w:eastAsia="zh-CN"/>
              </w:rPr>
              <w:t>角度</w:t>
            </w:r>
            <w:r>
              <w:rPr>
                <w:rFonts w:hint="eastAsia"/>
                <w:szCs w:val="21"/>
              </w:rPr>
              <w:t>块</w:t>
            </w:r>
            <w:r>
              <w:rPr>
                <w:rFonts w:hint="eastAsia"/>
                <w:szCs w:val="21"/>
                <w:lang w:val="en-US" w:eastAsia="zh-CN"/>
              </w:rPr>
              <w:t>2级</w:t>
            </w:r>
          </w:p>
        </w:tc>
        <w:tc>
          <w:tcPr>
            <w:tcW w:w="1562" w:type="dxa"/>
            <w:vAlign w:val="center"/>
          </w:tcPr>
          <w:p>
            <w:pPr>
              <w:jc w:val="center"/>
              <w:rPr>
                <w:sz w:val="18"/>
                <w:szCs w:val="18"/>
              </w:rPr>
            </w:pPr>
            <w:r>
              <w:rPr>
                <w:rFonts w:hint="eastAsia"/>
                <w:sz w:val="15"/>
                <w:szCs w:val="15"/>
                <w:lang w:eastAsia="zh-CN"/>
              </w:rPr>
              <w:t>牡丹江市质量技术监督检验检测中心</w:t>
            </w:r>
          </w:p>
        </w:tc>
        <w:tc>
          <w:tcPr>
            <w:tcW w:w="1276" w:type="dxa"/>
            <w:vAlign w:val="center"/>
          </w:tcPr>
          <w:p>
            <w:pPr>
              <w:jc w:val="center"/>
              <w:rPr>
                <w:sz w:val="18"/>
                <w:szCs w:val="18"/>
              </w:rPr>
            </w:pPr>
            <w:r>
              <w:rPr>
                <w:rFonts w:hint="eastAsia"/>
                <w:szCs w:val="21"/>
                <w:lang w:val="en-US" w:eastAsia="zh-CN"/>
              </w:rPr>
              <w:t>2021.7.6</w:t>
            </w:r>
          </w:p>
        </w:tc>
        <w:tc>
          <w:tcPr>
            <w:tcW w:w="1310" w:type="dxa"/>
            <w:vAlign w:val="center"/>
          </w:tcPr>
          <w:p>
            <w:pPr>
              <w:spacing w:line="360" w:lineRule="auto"/>
              <w:jc w:val="center"/>
              <w:rPr>
                <w:sz w:val="18"/>
                <w:szCs w:val="18"/>
              </w:rPr>
            </w:pPr>
            <w:r>
              <w:rPr>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92" w:type="dxa"/>
            <w:vAlign w:val="center"/>
          </w:tcPr>
          <w:p>
            <w:pPr>
              <w:jc w:val="center"/>
              <w:rPr>
                <w:rFonts w:hint="eastAsia" w:eastAsiaTheme="minorEastAsia"/>
                <w:color w:val="0000FF"/>
                <w:sz w:val="18"/>
                <w:szCs w:val="18"/>
                <w:lang w:eastAsia="zh-CN"/>
              </w:rPr>
            </w:pPr>
            <w:r>
              <w:rPr>
                <w:rFonts w:hint="eastAsia"/>
                <w:color w:val="auto"/>
                <w:sz w:val="18"/>
                <w:szCs w:val="18"/>
                <w:highlight w:val="none"/>
                <w:lang w:eastAsia="zh-CN"/>
              </w:rPr>
              <w:t>生产技术部</w:t>
            </w:r>
          </w:p>
        </w:tc>
        <w:tc>
          <w:tcPr>
            <w:tcW w:w="1176" w:type="dxa"/>
            <w:vAlign w:val="center"/>
          </w:tcPr>
          <w:p>
            <w:pPr>
              <w:jc w:val="center"/>
              <w:rPr>
                <w:sz w:val="18"/>
                <w:szCs w:val="18"/>
              </w:rPr>
            </w:pPr>
            <w:r>
              <w:rPr>
                <w:rFonts w:hint="eastAsia"/>
                <w:szCs w:val="21"/>
              </w:rPr>
              <w:t>外径千分尺</w:t>
            </w:r>
          </w:p>
        </w:tc>
        <w:tc>
          <w:tcPr>
            <w:tcW w:w="1234" w:type="dxa"/>
            <w:vAlign w:val="center"/>
          </w:tcPr>
          <w:p>
            <w:pPr>
              <w:widowControl/>
              <w:jc w:val="center"/>
              <w:textAlignment w:val="center"/>
              <w:rPr>
                <w:sz w:val="18"/>
                <w:szCs w:val="18"/>
              </w:rPr>
            </w:pPr>
            <w:r>
              <w:rPr>
                <w:rFonts w:hint="eastAsia"/>
                <w:sz w:val="18"/>
                <w:szCs w:val="18"/>
                <w:highlight w:val="none"/>
                <w:lang w:val="en-US" w:eastAsia="zh-CN"/>
              </w:rPr>
              <w:t>2167</w:t>
            </w:r>
          </w:p>
        </w:tc>
        <w:tc>
          <w:tcPr>
            <w:tcW w:w="1032" w:type="dxa"/>
            <w:vAlign w:val="center"/>
          </w:tcPr>
          <w:p>
            <w:pPr>
              <w:jc w:val="center"/>
              <w:rPr>
                <w:sz w:val="18"/>
                <w:szCs w:val="18"/>
              </w:rPr>
            </w:pPr>
            <w:r>
              <w:rPr>
                <w:rFonts w:hint="eastAsia"/>
                <w:szCs w:val="21"/>
                <w:lang w:val="en-US" w:eastAsia="zh-CN"/>
              </w:rPr>
              <w:t>100</w:t>
            </w:r>
            <w:r>
              <w:rPr>
                <w:rFonts w:hint="eastAsia"/>
                <w:szCs w:val="21"/>
              </w:rPr>
              <w:t>-</w:t>
            </w:r>
            <w:r>
              <w:rPr>
                <w:rFonts w:hint="eastAsia"/>
                <w:szCs w:val="21"/>
                <w:lang w:val="en-US" w:eastAsia="zh-CN"/>
              </w:rPr>
              <w:t>125</w:t>
            </w:r>
            <w:r>
              <w:rPr>
                <w:rFonts w:hint="eastAsia"/>
                <w:szCs w:val="21"/>
              </w:rPr>
              <w:t>mm</w:t>
            </w:r>
          </w:p>
        </w:tc>
        <w:tc>
          <w:tcPr>
            <w:tcW w:w="1275" w:type="dxa"/>
            <w:vAlign w:val="center"/>
          </w:tcPr>
          <w:p>
            <w:pPr>
              <w:jc w:val="center"/>
              <w:rPr>
                <w:sz w:val="18"/>
                <w:szCs w:val="18"/>
              </w:rPr>
            </w:pPr>
            <w:r>
              <w:rPr>
                <w:rFonts w:hint="eastAsia" w:ascii="宋体" w:hAnsi="宋体"/>
                <w:snapToGrid w:val="0"/>
                <w:kern w:val="0"/>
                <w:szCs w:val="24"/>
              </w:rPr>
              <w:t>±</w:t>
            </w:r>
            <w:r>
              <w:rPr>
                <w:rFonts w:hint="eastAsia" w:ascii="宋体" w:hAnsi="宋体"/>
                <w:snapToGrid w:val="0"/>
                <w:kern w:val="0"/>
                <w:szCs w:val="24"/>
                <w:lang w:val="en-US" w:eastAsia="zh-CN"/>
              </w:rPr>
              <w:t>4</w:t>
            </w:r>
            <w:r>
              <w:rPr>
                <w:rFonts w:hint="eastAsia" w:ascii="宋体" w:hAnsi="宋体" w:eastAsia="宋体" w:cs="宋体"/>
                <w:snapToGrid w:val="0"/>
                <w:kern w:val="0"/>
                <w:szCs w:val="24"/>
                <w:lang w:val="en-US" w:eastAsia="zh-CN"/>
              </w:rPr>
              <w:t>μ</w:t>
            </w:r>
            <w:r>
              <w:rPr>
                <w:rFonts w:hint="eastAsia" w:ascii="宋体" w:hAnsi="宋体"/>
                <w:snapToGrid w:val="0"/>
                <w:kern w:val="0"/>
                <w:szCs w:val="24"/>
                <w:lang w:val="en-US" w:eastAsia="zh-CN"/>
              </w:rPr>
              <w:t>m</w:t>
            </w:r>
          </w:p>
        </w:tc>
        <w:tc>
          <w:tcPr>
            <w:tcW w:w="1275" w:type="dxa"/>
            <w:vAlign w:val="center"/>
          </w:tcPr>
          <w:p>
            <w:pPr>
              <w:jc w:val="center"/>
              <w:rPr>
                <w:sz w:val="18"/>
                <w:szCs w:val="18"/>
              </w:rPr>
            </w:pPr>
            <w:r>
              <w:rPr>
                <w:rFonts w:hint="eastAsia"/>
                <w:szCs w:val="21"/>
              </w:rPr>
              <w:t>量块</w:t>
            </w:r>
            <w:r>
              <w:rPr>
                <w:rFonts w:hint="eastAsia"/>
                <w:szCs w:val="21"/>
                <w:lang w:val="en-US" w:eastAsia="zh-CN"/>
              </w:rPr>
              <w:t>5</w:t>
            </w:r>
            <w:r>
              <w:rPr>
                <w:rFonts w:hint="eastAsia"/>
                <w:szCs w:val="21"/>
              </w:rPr>
              <w:t>等</w:t>
            </w:r>
          </w:p>
        </w:tc>
        <w:tc>
          <w:tcPr>
            <w:tcW w:w="1562" w:type="dxa"/>
            <w:vAlign w:val="center"/>
          </w:tcPr>
          <w:p>
            <w:pPr>
              <w:jc w:val="center"/>
              <w:rPr>
                <w:sz w:val="18"/>
                <w:szCs w:val="18"/>
              </w:rPr>
            </w:pPr>
            <w:r>
              <w:rPr>
                <w:rFonts w:hint="eastAsia"/>
                <w:sz w:val="15"/>
                <w:szCs w:val="15"/>
                <w:lang w:eastAsia="zh-CN"/>
              </w:rPr>
              <w:t>大庆油田计量检定测试所</w:t>
            </w:r>
          </w:p>
        </w:tc>
        <w:tc>
          <w:tcPr>
            <w:tcW w:w="1276" w:type="dxa"/>
            <w:vAlign w:val="center"/>
          </w:tcPr>
          <w:p>
            <w:pPr>
              <w:jc w:val="center"/>
              <w:rPr>
                <w:sz w:val="18"/>
                <w:szCs w:val="18"/>
              </w:rPr>
            </w:pPr>
            <w:r>
              <w:rPr>
                <w:rFonts w:hint="eastAsia"/>
                <w:szCs w:val="21"/>
                <w:lang w:val="en-US" w:eastAsia="zh-CN"/>
              </w:rPr>
              <w:t>2021.7.21</w:t>
            </w:r>
          </w:p>
        </w:tc>
        <w:tc>
          <w:tcPr>
            <w:tcW w:w="1310" w:type="dxa"/>
            <w:vAlign w:val="center"/>
          </w:tcPr>
          <w:p>
            <w:pPr>
              <w:jc w:val="center"/>
              <w:rPr>
                <w:sz w:val="18"/>
                <w:szCs w:val="18"/>
              </w:rPr>
            </w:pPr>
            <w:r>
              <w:rPr>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92" w:type="dxa"/>
            <w:vAlign w:val="center"/>
          </w:tcPr>
          <w:p>
            <w:pPr>
              <w:jc w:val="center"/>
              <w:rPr>
                <w:rFonts w:hint="eastAsia" w:eastAsiaTheme="minorEastAsia"/>
                <w:color w:val="0000FF"/>
                <w:sz w:val="18"/>
                <w:szCs w:val="18"/>
                <w:lang w:eastAsia="zh-CN"/>
              </w:rPr>
            </w:pPr>
          </w:p>
        </w:tc>
        <w:tc>
          <w:tcPr>
            <w:tcW w:w="1176" w:type="dxa"/>
            <w:vAlign w:val="center"/>
          </w:tcPr>
          <w:p>
            <w:pPr>
              <w:jc w:val="center"/>
              <w:rPr>
                <w:sz w:val="18"/>
                <w:szCs w:val="18"/>
              </w:rPr>
            </w:pPr>
          </w:p>
        </w:tc>
        <w:tc>
          <w:tcPr>
            <w:tcW w:w="1234" w:type="dxa"/>
            <w:vAlign w:val="center"/>
          </w:tcPr>
          <w:p>
            <w:pPr>
              <w:jc w:val="center"/>
              <w:rPr>
                <w:rFonts w:hint="default"/>
                <w:sz w:val="18"/>
                <w:szCs w:val="18"/>
                <w:lang w:val="en-US"/>
              </w:rPr>
            </w:pPr>
          </w:p>
        </w:tc>
        <w:tc>
          <w:tcPr>
            <w:tcW w:w="1032" w:type="dxa"/>
            <w:vAlign w:val="center"/>
          </w:tcPr>
          <w:p>
            <w:pPr>
              <w:jc w:val="center"/>
              <w:rPr>
                <w:sz w:val="18"/>
                <w:szCs w:val="18"/>
              </w:rPr>
            </w:pPr>
          </w:p>
        </w:tc>
        <w:tc>
          <w:tcPr>
            <w:tcW w:w="1275" w:type="dxa"/>
            <w:vAlign w:val="center"/>
          </w:tcPr>
          <w:p>
            <w:pPr>
              <w:jc w:val="center"/>
              <w:rPr>
                <w:sz w:val="18"/>
                <w:szCs w:val="18"/>
              </w:rPr>
            </w:pPr>
          </w:p>
        </w:tc>
        <w:tc>
          <w:tcPr>
            <w:tcW w:w="1275" w:type="dxa"/>
            <w:vAlign w:val="center"/>
          </w:tcPr>
          <w:p>
            <w:pPr>
              <w:rPr>
                <w:sz w:val="18"/>
                <w:szCs w:val="18"/>
              </w:rPr>
            </w:pPr>
          </w:p>
        </w:tc>
        <w:tc>
          <w:tcPr>
            <w:tcW w:w="1562" w:type="dxa"/>
            <w:vAlign w:val="center"/>
          </w:tcPr>
          <w:p>
            <w:pPr>
              <w:jc w:val="center"/>
              <w:rPr>
                <w:sz w:val="18"/>
                <w:szCs w:val="18"/>
              </w:rPr>
            </w:pPr>
          </w:p>
        </w:tc>
        <w:tc>
          <w:tcPr>
            <w:tcW w:w="1276" w:type="dxa"/>
            <w:vAlign w:val="center"/>
          </w:tcPr>
          <w:p>
            <w:pPr>
              <w:jc w:val="center"/>
              <w:rPr>
                <w:rFonts w:hint="default"/>
                <w:sz w:val="18"/>
                <w:szCs w:val="18"/>
                <w:lang w:val="en-US"/>
              </w:rPr>
            </w:pPr>
          </w:p>
        </w:tc>
        <w:tc>
          <w:tcPr>
            <w:tcW w:w="1310" w:type="dxa"/>
            <w:vAlign w:val="center"/>
          </w:tcPr>
          <w:p>
            <w:pPr>
              <w:spacing w:line="36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92" w:type="dxa"/>
            <w:vAlign w:val="center"/>
          </w:tcPr>
          <w:p>
            <w:pPr>
              <w:jc w:val="center"/>
              <w:rPr>
                <w:color w:val="0000FF"/>
                <w:sz w:val="18"/>
                <w:szCs w:val="18"/>
              </w:rPr>
            </w:pPr>
          </w:p>
        </w:tc>
        <w:tc>
          <w:tcPr>
            <w:tcW w:w="1176" w:type="dxa"/>
            <w:vAlign w:val="center"/>
          </w:tcPr>
          <w:p>
            <w:pPr>
              <w:jc w:val="center"/>
              <w:rPr>
                <w:sz w:val="18"/>
                <w:szCs w:val="18"/>
              </w:rPr>
            </w:pPr>
          </w:p>
        </w:tc>
        <w:tc>
          <w:tcPr>
            <w:tcW w:w="1234" w:type="dxa"/>
          </w:tcPr>
          <w:p>
            <w:pPr>
              <w:jc w:val="center"/>
              <w:rPr>
                <w:sz w:val="18"/>
                <w:szCs w:val="18"/>
              </w:rPr>
            </w:pPr>
          </w:p>
        </w:tc>
        <w:tc>
          <w:tcPr>
            <w:tcW w:w="1032" w:type="dxa"/>
            <w:vAlign w:val="center"/>
          </w:tcPr>
          <w:p>
            <w:pPr>
              <w:jc w:val="center"/>
              <w:rPr>
                <w:sz w:val="18"/>
                <w:szCs w:val="18"/>
              </w:rPr>
            </w:pPr>
          </w:p>
        </w:tc>
        <w:tc>
          <w:tcPr>
            <w:tcW w:w="1275" w:type="dxa"/>
            <w:vAlign w:val="center"/>
          </w:tcPr>
          <w:p>
            <w:pPr>
              <w:jc w:val="center"/>
              <w:rPr>
                <w:sz w:val="18"/>
                <w:szCs w:val="18"/>
              </w:rPr>
            </w:pPr>
          </w:p>
        </w:tc>
        <w:tc>
          <w:tcPr>
            <w:tcW w:w="1275" w:type="dxa"/>
            <w:vAlign w:val="center"/>
          </w:tcPr>
          <w:p>
            <w:pPr>
              <w:jc w:val="center"/>
              <w:rPr>
                <w:sz w:val="18"/>
                <w:szCs w:val="18"/>
              </w:rPr>
            </w:pPr>
          </w:p>
        </w:tc>
        <w:tc>
          <w:tcPr>
            <w:tcW w:w="1562" w:type="dxa"/>
            <w:vAlign w:val="center"/>
          </w:tcPr>
          <w:p>
            <w:pPr>
              <w:jc w:val="center"/>
              <w:rPr>
                <w:sz w:val="18"/>
                <w:szCs w:val="18"/>
              </w:rPr>
            </w:pPr>
          </w:p>
        </w:tc>
        <w:tc>
          <w:tcPr>
            <w:tcW w:w="1276" w:type="dxa"/>
            <w:vAlign w:val="center"/>
          </w:tcPr>
          <w:p>
            <w:pPr>
              <w:jc w:val="center"/>
              <w:rPr>
                <w:sz w:val="18"/>
                <w:szCs w:val="18"/>
              </w:rPr>
            </w:pPr>
          </w:p>
        </w:tc>
        <w:tc>
          <w:tcPr>
            <w:tcW w:w="1310" w:type="dxa"/>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11232" w:type="dxa"/>
            <w:gridSpan w:val="9"/>
          </w:tcPr>
          <w:p>
            <w:pPr>
              <w:rPr>
                <w:rFonts w:hint="eastAsia" w:ascii="Times New Roman" w:hAnsi="Times New Roman" w:eastAsia="宋体" w:cs="Times New Roman"/>
                <w:szCs w:val="21"/>
              </w:rPr>
            </w:pPr>
            <w:r>
              <w:rPr>
                <w:rFonts w:hint="eastAsia" w:ascii="Times New Roman" w:hAnsi="Times New Roman" w:eastAsia="宋体" w:cs="Times New Roman"/>
                <w:szCs w:val="21"/>
              </w:rPr>
              <w:t>审核综合意見：</w:t>
            </w:r>
          </w:p>
          <w:p>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公司已制定《计量确认管理程序》、《外部供方管理程序》，《测量设备溯源管理程序》，公司未建最高计量标准，测量设备由</w:t>
            </w:r>
            <w:r>
              <w:rPr>
                <w:rFonts w:hint="eastAsia" w:ascii="Times New Roman" w:hAnsi="Times New Roman" w:eastAsia="宋体" w:cs="Times New Roman"/>
                <w:szCs w:val="21"/>
                <w:lang w:eastAsia="zh-CN"/>
              </w:rPr>
              <w:t>生产技术部</w:t>
            </w:r>
            <w:r>
              <w:rPr>
                <w:rFonts w:hint="eastAsia" w:ascii="Times New Roman" w:hAnsi="Times New Roman" w:eastAsia="宋体" w:cs="Times New Roman"/>
                <w:szCs w:val="21"/>
              </w:rPr>
              <w:t>负责溯源。公司测量设备除自检外全部委托</w:t>
            </w:r>
            <w:r>
              <w:rPr>
                <w:rFonts w:hint="eastAsia" w:ascii="Times New Roman" w:hAnsi="Times New Roman" w:eastAsia="宋体" w:cs="Times New Roman"/>
                <w:szCs w:val="21"/>
                <w:lang w:eastAsia="zh-CN"/>
              </w:rPr>
              <w:t>大庆油田计量检定测试</w:t>
            </w:r>
            <w:r>
              <w:rPr>
                <w:rFonts w:hint="eastAsia" w:ascii="Times New Roman" w:hAnsi="Times New Roman" w:eastAsia="宋体" w:cs="Times New Roman"/>
                <w:szCs w:val="21"/>
                <w:lang w:eastAsia="zh-CN"/>
              </w:rPr>
              <w:t>所、宝鸡市宝石石油量规检测中心和牡丹江市质量技术监督检验检测中心等机构检定/校准，校准/检定证书由办公室保存。根据抽</w:t>
            </w:r>
            <w:r>
              <w:rPr>
                <w:rFonts w:hint="eastAsia" w:ascii="Times New Roman" w:hAnsi="Times New Roman" w:eastAsia="宋体" w:cs="Times New Roman"/>
                <w:szCs w:val="21"/>
              </w:rPr>
              <w:t>查情况，该公司的校准情况符合溯源性要求。</w:t>
            </w:r>
          </w:p>
          <w:p>
            <w:pPr>
              <w:rPr>
                <w:rFonts w:hint="eastAsia" w:ascii="Times New Roman" w:hAnsi="Times New Roman" w:eastAsia="宋体" w:cs="Times New Roman"/>
                <w:szCs w:val="21"/>
              </w:rPr>
            </w:pPr>
          </w:p>
          <w:p>
            <w:pPr>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32" w:type="dxa"/>
            <w:gridSpan w:val="9"/>
          </w:tcPr>
          <w:p>
            <w:pPr>
              <w:rPr>
                <w:rFonts w:hint="eastAsia" w:ascii="Times New Roman" w:hAnsi="Times New Roman"/>
                <w:szCs w:val="21"/>
              </w:rPr>
            </w:pPr>
            <w:r>
              <w:rPr>
                <w:rFonts w:hint="eastAsia" w:ascii="宋体" w:hAnsi="宋体"/>
                <w:szCs w:val="21"/>
              </w:rPr>
              <w:t>审核</w:t>
            </w:r>
            <w:r>
              <w:rPr>
                <w:rFonts w:hint="eastAsia" w:ascii="Times New Roman" w:hAnsi="Times New Roman"/>
                <w:szCs w:val="21"/>
              </w:rPr>
              <w:t>日期：</w:t>
            </w:r>
            <w:r>
              <w:rPr>
                <w:rFonts w:ascii="Times New Roman" w:hAnsi="Times New Roman"/>
                <w:szCs w:val="21"/>
              </w:rPr>
              <w:t>20</w:t>
            </w:r>
            <w:r>
              <w:rPr>
                <w:rFonts w:hint="eastAsia" w:ascii="Times New Roman" w:hAnsi="Times New Roman"/>
                <w:szCs w:val="21"/>
                <w:lang w:val="en-US" w:eastAsia="zh-CN"/>
              </w:rPr>
              <w:t>21</w:t>
            </w:r>
            <w:r>
              <w:rPr>
                <w:rFonts w:hint="eastAsia" w:ascii="Times New Roman" w:hAnsi="Times New Roman"/>
                <w:szCs w:val="21"/>
              </w:rPr>
              <w:t>年</w:t>
            </w:r>
            <w:r>
              <w:rPr>
                <w:rFonts w:hint="eastAsia" w:ascii="Times New Roman" w:hAnsi="Times New Roman"/>
                <w:szCs w:val="21"/>
                <w:lang w:val="en-US" w:eastAsia="zh-CN"/>
              </w:rPr>
              <w:t>12</w:t>
            </w:r>
            <w:r>
              <w:rPr>
                <w:rFonts w:hint="eastAsia" w:ascii="Times New Roman" w:hAnsi="Times New Roman"/>
                <w:szCs w:val="21"/>
              </w:rPr>
              <w:t>月</w:t>
            </w:r>
            <w:r>
              <w:rPr>
                <w:rFonts w:hint="eastAsia" w:ascii="Times New Roman" w:hAnsi="Times New Roman"/>
                <w:szCs w:val="21"/>
                <w:lang w:val="en-US" w:eastAsia="zh-CN"/>
              </w:rPr>
              <w:t>23</w:t>
            </w:r>
            <w:r>
              <w:rPr>
                <w:rFonts w:hint="eastAsia" w:ascii="Times New Roman" w:hAnsi="Times New Roman"/>
                <w:szCs w:val="21"/>
              </w:rPr>
              <w:t>日</w:t>
            </w:r>
          </w:p>
          <w:p>
            <w:pPr>
              <w:jc w:val="center"/>
              <w:rPr>
                <w:rFonts w:ascii="宋体"/>
                <w:szCs w:val="21"/>
              </w:rPr>
            </w:pPr>
            <w:r>
              <w:rPr>
                <w:rFonts w:hint="eastAsia" w:ascii="宋体" w:hAnsi="宋体" w:cs="宋体"/>
                <w:kern w:val="0"/>
                <w:szCs w:val="21"/>
              </w:rPr>
              <w:drawing>
                <wp:anchor distT="0" distB="0" distL="114300" distR="114300" simplePos="0" relativeHeight="251662336" behindDoc="0" locked="0" layoutInCell="1" allowOverlap="1">
                  <wp:simplePos x="0" y="0"/>
                  <wp:positionH relativeFrom="column">
                    <wp:posOffset>4750435</wp:posOffset>
                  </wp:positionH>
                  <wp:positionV relativeFrom="paragraph">
                    <wp:posOffset>196215</wp:posOffset>
                  </wp:positionV>
                  <wp:extent cx="610235" cy="226695"/>
                  <wp:effectExtent l="0" t="0" r="18415" b="1905"/>
                  <wp:wrapNone/>
                  <wp:docPr id="5" name="图片 5" descr="26af8e544bba92575be23fd803304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6af8e544bba92575be23fd8033041c"/>
                          <pic:cNvPicPr>
                            <a:picLocks noChangeAspect="1"/>
                          </pic:cNvPicPr>
                        </pic:nvPicPr>
                        <pic:blipFill>
                          <a:blip r:embed="rId6"/>
                          <a:stretch>
                            <a:fillRect/>
                          </a:stretch>
                        </pic:blipFill>
                        <pic:spPr>
                          <a:xfrm>
                            <a:off x="0" y="0"/>
                            <a:ext cx="610235" cy="226695"/>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965200</wp:posOffset>
                  </wp:positionH>
                  <wp:positionV relativeFrom="paragraph">
                    <wp:posOffset>88900</wp:posOffset>
                  </wp:positionV>
                  <wp:extent cx="697230" cy="402590"/>
                  <wp:effectExtent l="0" t="0" r="7620" b="16510"/>
                  <wp:wrapNone/>
                  <wp:docPr id="2" name="图片 3"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未标题-2"/>
                          <pic:cNvPicPr>
                            <a:picLocks noChangeAspect="1"/>
                          </pic:cNvPicPr>
                        </pic:nvPicPr>
                        <pic:blipFill>
                          <a:blip r:embed="rId7"/>
                          <a:stretch>
                            <a:fillRect/>
                          </a:stretch>
                        </pic:blipFill>
                        <pic:spPr>
                          <a:xfrm>
                            <a:off x="0" y="0"/>
                            <a:ext cx="697230" cy="402590"/>
                          </a:xfrm>
                          <a:prstGeom prst="rect">
                            <a:avLst/>
                          </a:prstGeom>
                          <a:noFill/>
                          <a:ln>
                            <a:noFill/>
                          </a:ln>
                        </pic:spPr>
                      </pic:pic>
                    </a:graphicData>
                  </a:graphic>
                </wp:anchor>
              </w:drawing>
            </w:r>
          </w:p>
          <w:p>
            <w:pPr>
              <w:ind w:firstLine="210" w:firstLineChars="100"/>
              <w:rPr>
                <w:rFonts w:hint="eastAsia" w:ascii="Times New Roman" w:hAnsi="Times New Roman"/>
                <w:szCs w:val="21"/>
              </w:rPr>
            </w:pPr>
            <w:r>
              <w:rPr>
                <w:rFonts w:hint="eastAsia" w:ascii="宋体" w:hAnsi="宋体"/>
                <w:szCs w:val="21"/>
              </w:rPr>
              <w:t>审核</w:t>
            </w:r>
            <w:r>
              <w:rPr>
                <w:rFonts w:hint="eastAsia" w:ascii="Times New Roman" w:hAnsi="Times New Roman"/>
                <w:szCs w:val="21"/>
              </w:rPr>
              <w:t>员签字：</w:t>
            </w:r>
            <w:r>
              <w:rPr>
                <w:rFonts w:ascii="Times New Roman" w:hAnsi="Times New Roman"/>
                <w:szCs w:val="21"/>
              </w:rPr>
              <w:t xml:space="preserve">               </w:t>
            </w:r>
            <w:r>
              <w:rPr>
                <w:rFonts w:hint="eastAsia" w:ascii="Times New Roman" w:hAnsi="Times New Roman"/>
                <w:szCs w:val="21"/>
                <w:lang w:val="en-US" w:eastAsia="zh-CN"/>
              </w:rPr>
              <w:t xml:space="preserve">                           </w:t>
            </w:r>
            <w:r>
              <w:rPr>
                <w:rFonts w:hint="eastAsia" w:ascii="Times New Roman" w:hAnsi="Times New Roman"/>
                <w:szCs w:val="21"/>
              </w:rPr>
              <w:t>部门代表签字：</w:t>
            </w:r>
            <w:r>
              <w:rPr>
                <w:rFonts w:hint="eastAsia" w:ascii="Times New Roman" w:hAnsi="Times New Roman"/>
                <w:szCs w:val="21"/>
                <w:lang w:val="en-US" w:eastAsia="zh-CN"/>
              </w:rPr>
              <w:t xml:space="preserve">  </w:t>
            </w:r>
            <w:r>
              <w:rPr>
                <w:rFonts w:ascii="Times New Roman" w:hAnsi="Times New Roman"/>
                <w:szCs w:val="21"/>
              </w:rPr>
              <w:t xml:space="preserve">                      </w:t>
            </w:r>
            <w:r>
              <w:rPr>
                <w:rFonts w:hint="eastAsia" w:ascii="Times New Roman" w:hAnsi="Times New Roman"/>
                <w:szCs w:val="21"/>
                <w:lang w:val="en-US" w:eastAsia="zh-CN"/>
              </w:rPr>
              <w:t xml:space="preserve">   </w:t>
            </w:r>
            <w:r>
              <w:rPr>
                <w:rFonts w:ascii="Times New Roman" w:hAnsi="Times New Roman"/>
                <w:szCs w:val="21"/>
              </w:rPr>
              <w:t xml:space="preserve">  </w:t>
            </w:r>
            <w:r>
              <w:rPr>
                <w:rFonts w:hint="eastAsia" w:ascii="Times New Roman" w:hAnsi="Times New Roman"/>
                <w:szCs w:val="21"/>
              </w:rPr>
              <w:t xml:space="preserve"> </w:t>
            </w:r>
          </w:p>
          <w:p>
            <w:pPr>
              <w:rPr>
                <w:rFonts w:ascii="Times New Roman" w:hAnsi="Times New Roman" w:eastAsia="宋体" w:cs="Times New Roman"/>
                <w:szCs w:val="21"/>
              </w:rPr>
            </w:pPr>
          </w:p>
        </w:tc>
      </w:tr>
    </w:tbl>
    <w:p/>
    <w:p>
      <w:r>
        <w:rPr>
          <w:rFonts w:hint="eastAsia"/>
        </w:rPr>
        <w:t>说明：“计量特性”可以填写测量设备的最大允差、准确度等级或校准结果的测量不确定度。</w:t>
      </w:r>
    </w:p>
    <w:sectPr>
      <w:headerReference r:id="rId3" w:type="default"/>
      <w:footerReference r:id="rId4" w:type="default"/>
      <w:pgSz w:w="11906" w:h="16838"/>
      <w:pgMar w:top="720" w:right="720" w:bottom="720" w:left="720"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3168"/>
      </w:tabs>
      <w:spacing w:line="320" w:lineRule="exact"/>
      <w:ind w:left="-86" w:leftChars="-41" w:firstLine="720" w:firstLineChars="400"/>
      <w:jc w:val="left"/>
    </w:pPr>
    <w:r>
      <w:drawing>
        <wp:anchor distT="0" distB="0" distL="114300" distR="114300" simplePos="0" relativeHeight="251661312" behindDoc="0" locked="0" layoutInCell="1" allowOverlap="1">
          <wp:simplePos x="0" y="0"/>
          <wp:positionH relativeFrom="column">
            <wp:posOffset>-21590</wp:posOffset>
          </wp:positionH>
          <wp:positionV relativeFrom="paragraph">
            <wp:posOffset>153035</wp:posOffset>
          </wp:positionV>
          <wp:extent cx="478155" cy="482600"/>
          <wp:effectExtent l="19050" t="0" r="0" b="0"/>
          <wp:wrapTopAndBottom/>
          <wp:docPr id="4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_x0000_s2049" o:spid="_x0000_s2049" o:spt="202" type="#_x0000_t202" style="position:absolute;left:0pt;margin-left:309.75pt;margin-top:6pt;height:20.6pt;width:215.85pt;z-index:251659264;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06</w:t>
                </w:r>
                <w:r>
                  <w:rPr>
                    <w:rFonts w:ascii="Times New Roman" w:hAnsi="Times New Roman" w:cs="Times New Roman"/>
                    <w:szCs w:val="21"/>
                  </w:rPr>
                  <w:t>测量设备溯源抽查表</w:t>
                </w:r>
                <w:r>
                  <w:rPr>
                    <w:rFonts w:hint="eastAsia" w:ascii="Times New Roman" w:hAnsi="Times New Roman" w:cs="Times New Roman"/>
                    <w:szCs w:val="21"/>
                  </w:rPr>
                  <w:t>（07版）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6" w:firstLineChars="450"/>
      <w:jc w:val="left"/>
    </w:pPr>
    <w:r>
      <w:rPr>
        <w:rStyle w:val="11"/>
        <w:rFonts w:hint="default" w:ascii="Times New Roman" w:hAnsi="Times New Roman" w:cs="Times New Roman"/>
        <w:w w:val="80"/>
        <w:szCs w:val="21"/>
      </w:rPr>
      <w:t>Beijing International Standard united Certification Co.,Ltd.</w:t>
    </w:r>
  </w:p>
  <w:p>
    <w:r>
      <w:pict>
        <v:shape id="直接连接符 3" o:spid="_x0000_s2050" o:spt="32" type="#_x0000_t32" style="position:absolute;left:0pt;margin-left:-0.45pt;margin-top:3pt;height:0pt;width:526.05pt;z-index:251660288;mso-width-relative:page;mso-height-relative:page;" filled="f" coordsize="21600,21600" adj="-1460,-1,-146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直接连接符 3"/>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624595"/>
    <w:rsid w:val="1C182115"/>
    <w:rsid w:val="1C5C0519"/>
    <w:rsid w:val="23DE58E5"/>
    <w:rsid w:val="33EC7B9C"/>
    <w:rsid w:val="34576519"/>
    <w:rsid w:val="379443BE"/>
    <w:rsid w:val="4E703B15"/>
    <w:rsid w:val="57E37C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77</Words>
  <Characters>440</Characters>
  <Lines>3</Lines>
  <Paragraphs>1</Paragraphs>
  <TotalTime>1</TotalTime>
  <ScaleCrop>false</ScaleCrop>
  <LinksUpToDate>false</LinksUpToDate>
  <CharactersWithSpaces>516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2015-11-02T14:51:00Z</dcterms:created>
  <dc:creator>alexander chang</dc:creator>
  <cp:lastModifiedBy>崔敬伟</cp:lastModifiedBy>
  <dcterms:modified xsi:type="dcterms:W3CDTF">2021-12-24T04:03:03Z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F2AD35E800BC41F1A3D97FF94DA6E776</vt:lpwstr>
  </property>
</Properties>
</file>