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Arial" w:hAnsi="Arial" w:eastAsia="宋体" w:cs="Arial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sym w:font="Wingdings" w:char="00A8"/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pacing w:val="-2"/>
                <w:szCs w:val="21"/>
              </w:rPr>
              <w:t>▇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color w:val="auto"/>
                <w:spacing w:val="-2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color w:val="000000"/>
                <w:szCs w:val="21"/>
              </w:rPr>
            </w:pPr>
            <w:bookmarkStart w:id="0" w:name="组织名称"/>
          </w:p>
          <w:bookmarkEnd w:id="0"/>
          <w:p>
            <w:pPr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湖北洪伯金福源机械铸造有限公司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bookmarkStart w:id="1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李玉苹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>生产部</w:t>
            </w:r>
            <w:r>
              <w:rPr>
                <w:rFonts w:hint="eastAsia" w:eastAsia="方正仿宋简体"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 xml:space="preserve"> 未提供浇铸现场的粉尘职业危害的检测证据，不符</w:t>
            </w:r>
            <w:r>
              <w:rPr>
                <w:rFonts w:hint="eastAsia" w:ascii="方正仿宋简体" w:eastAsia="方正仿宋简体"/>
                <w:b/>
                <w:color w:val="auto"/>
              </w:rPr>
              <w:t>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▇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1.11.12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1.11.12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bCs/>
                <w:lang w:val="en-US" w:eastAsia="zh-CN"/>
              </w:rPr>
              <w:t xml:space="preserve"> 未提供浇铸现场的粉尘职业危害的检测证据。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lang w:val="en-US" w:eastAsia="zh-CN"/>
              </w:rPr>
              <w:t>委托有资质的单位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对</w:t>
            </w:r>
            <w:r>
              <w:rPr>
                <w:rFonts w:hint="eastAsia" w:eastAsia="方正仿宋简体"/>
                <w:b/>
                <w:bCs/>
                <w:lang w:val="en-US" w:eastAsia="zh-CN"/>
              </w:rPr>
              <w:t>浇铸作业现场的粉尘进行检测。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color w:val="auto"/>
                <w:lang w:val="en-US"/>
              </w:rPr>
            </w:pP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>相关人员对ISO45001:2018标准学习不够，对作业现场职业危害因素检测的重要性认识不足，导致检测报告不全。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b/>
                <w:color w:val="auto"/>
                <w:lang w:val="en-US" w:eastAsia="zh-CN"/>
              </w:rPr>
              <w:t xml:space="preserve">组织培训，学习ISO45001:2018 标准及有关作业现场职业危害因素管控要求。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bookmarkStart w:id="2" w:name="_GoBack"/>
            <w:bookmarkEnd w:id="2"/>
          </w:p>
          <w:p>
            <w:pPr>
              <w:rPr>
                <w:color w:val="auto"/>
              </w:rPr>
            </w:pPr>
          </w:p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</w:rPr>
              <w:t xml:space="preserve">  日期：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08C36F8B"/>
    <w:rsid w:val="11200C4C"/>
    <w:rsid w:val="14947E26"/>
    <w:rsid w:val="14A50F8C"/>
    <w:rsid w:val="14B94327"/>
    <w:rsid w:val="156D3A16"/>
    <w:rsid w:val="16CD6A04"/>
    <w:rsid w:val="190A54E9"/>
    <w:rsid w:val="1A1D30CC"/>
    <w:rsid w:val="1B704E60"/>
    <w:rsid w:val="1E5B0504"/>
    <w:rsid w:val="1E6261C3"/>
    <w:rsid w:val="2063031A"/>
    <w:rsid w:val="215D5880"/>
    <w:rsid w:val="2501484B"/>
    <w:rsid w:val="2652493E"/>
    <w:rsid w:val="27C97B94"/>
    <w:rsid w:val="283A23C4"/>
    <w:rsid w:val="28D619FD"/>
    <w:rsid w:val="2F5B4623"/>
    <w:rsid w:val="2FDD6FFE"/>
    <w:rsid w:val="30FF1850"/>
    <w:rsid w:val="322F5267"/>
    <w:rsid w:val="344C1000"/>
    <w:rsid w:val="347C28F9"/>
    <w:rsid w:val="3A510AB7"/>
    <w:rsid w:val="417C77E6"/>
    <w:rsid w:val="43C470A4"/>
    <w:rsid w:val="44CA558D"/>
    <w:rsid w:val="47A30431"/>
    <w:rsid w:val="47D24A7C"/>
    <w:rsid w:val="4875219F"/>
    <w:rsid w:val="4CDF60BA"/>
    <w:rsid w:val="4DD84B0B"/>
    <w:rsid w:val="54E6561E"/>
    <w:rsid w:val="55384CD5"/>
    <w:rsid w:val="56D2103E"/>
    <w:rsid w:val="5DC8685E"/>
    <w:rsid w:val="6782477A"/>
    <w:rsid w:val="692C342E"/>
    <w:rsid w:val="6F675ED0"/>
    <w:rsid w:val="738E5856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2</TotalTime>
  <ScaleCrop>false</ScaleCrop>
  <LinksUpToDate>false</LinksUpToDate>
  <CharactersWithSpaces>1102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2021-11-29T10:04:58Z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142425601150496EACF2B8E9C2B3126F</vt:lpwstr>
  </property>
</Properties>
</file>