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6"/>
        <w:gridCol w:w="1114"/>
        <w:gridCol w:w="10694"/>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00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spacing w:before="120"/>
              <w:jc w:val="center"/>
              <w:rPr>
                <w:color w:val="000000"/>
                <w:sz w:val="24"/>
                <w:szCs w:val="24"/>
              </w:rPr>
            </w:pPr>
            <w:r>
              <w:rPr>
                <w:rFonts w:hint="eastAsia"/>
                <w:color w:val="000000"/>
                <w:sz w:val="24"/>
                <w:szCs w:val="24"/>
              </w:rPr>
              <w:t>过程与活动、</w:t>
            </w:r>
          </w:p>
          <w:p>
            <w:pPr>
              <w:jc w:val="center"/>
              <w:rPr>
                <w:color w:val="000000"/>
              </w:rPr>
            </w:pPr>
            <w:r>
              <w:rPr>
                <w:rFonts w:hint="eastAsia"/>
                <w:color w:val="000000"/>
                <w:sz w:val="24"/>
                <w:szCs w:val="24"/>
              </w:rPr>
              <w:t>抽样计划</w:t>
            </w:r>
          </w:p>
        </w:tc>
        <w:tc>
          <w:tcPr>
            <w:tcW w:w="1114"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涉及</w:t>
            </w:r>
          </w:p>
          <w:p>
            <w:pPr>
              <w:rPr>
                <w:color w:val="000000"/>
              </w:rPr>
            </w:pPr>
            <w:r>
              <w:rPr>
                <w:rFonts w:hint="eastAsia"/>
                <w:color w:val="000000"/>
                <w:sz w:val="24"/>
                <w:szCs w:val="24"/>
              </w:rPr>
              <w:t>条款</w:t>
            </w:r>
          </w:p>
        </w:tc>
        <w:tc>
          <w:tcPr>
            <w:tcW w:w="106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rPr>
                <w:rFonts w:hint="eastAsia" w:eastAsia="宋体"/>
                <w:color w:val="000000"/>
                <w:sz w:val="24"/>
                <w:szCs w:val="24"/>
                <w:lang w:val="en-US" w:eastAsia="zh-CN"/>
              </w:rPr>
            </w:pPr>
            <w:r>
              <w:rPr>
                <w:rFonts w:hint="eastAsia"/>
                <w:color w:val="000000"/>
                <w:sz w:val="24"/>
                <w:szCs w:val="24"/>
              </w:rPr>
              <w:t>受审核部门：</w:t>
            </w:r>
            <w:r>
              <w:rPr>
                <w:rFonts w:hint="eastAsia"/>
                <w:color w:val="000000"/>
                <w:sz w:val="24"/>
                <w:szCs w:val="24"/>
                <w:lang w:val="en-US" w:eastAsia="zh-CN"/>
              </w:rPr>
              <w:t xml:space="preserve">生产部（含 生产车间）   </w:t>
            </w:r>
            <w:r>
              <w:rPr>
                <w:rFonts w:hint="eastAsia"/>
                <w:color w:val="000000"/>
                <w:sz w:val="24"/>
                <w:szCs w:val="24"/>
              </w:rPr>
              <w:t>主管领导：</w:t>
            </w:r>
            <w:r>
              <w:rPr>
                <w:rFonts w:hint="eastAsia"/>
                <w:color w:val="000000"/>
                <w:sz w:val="24"/>
                <w:szCs w:val="24"/>
                <w:lang w:val="en-US" w:eastAsia="zh-CN"/>
              </w:rPr>
              <w:t xml:space="preserve">  刘和平</w:t>
            </w:r>
            <w:r>
              <w:rPr>
                <w:rFonts w:hint="eastAsia"/>
                <w:color w:val="000000"/>
                <w:sz w:val="24"/>
                <w:szCs w:val="24"/>
              </w:rPr>
              <w:t xml:space="preserve">   陪同人员：</w:t>
            </w:r>
            <w:r>
              <w:rPr>
                <w:rFonts w:hint="eastAsia"/>
                <w:color w:val="000000"/>
                <w:sz w:val="24"/>
                <w:szCs w:val="24"/>
                <w:lang w:val="en-US" w:eastAsia="zh-CN"/>
              </w:rPr>
              <w:t>樊永宁</w:t>
            </w:r>
          </w:p>
        </w:tc>
        <w:tc>
          <w:tcPr>
            <w:tcW w:w="895"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00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rPr>
            </w:pPr>
          </w:p>
        </w:tc>
        <w:tc>
          <w:tcPr>
            <w:tcW w:w="111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rPr>
            </w:pPr>
          </w:p>
        </w:tc>
        <w:tc>
          <w:tcPr>
            <w:tcW w:w="106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审核员：</w:t>
            </w:r>
            <w:r>
              <w:rPr>
                <w:rFonts w:hint="eastAsia"/>
                <w:color w:val="000000"/>
                <w:sz w:val="24"/>
                <w:szCs w:val="24"/>
                <w:lang w:val="en-US" w:eastAsia="zh-CN"/>
              </w:rPr>
              <w:t xml:space="preserve"> 杨杰</w:t>
            </w:r>
            <w:r>
              <w:rPr>
                <w:rFonts w:hint="eastAsia"/>
                <w:color w:val="000000"/>
                <w:sz w:val="24"/>
                <w:szCs w:val="24"/>
              </w:rPr>
              <w:t xml:space="preserve">      审核时间：202</w:t>
            </w:r>
            <w:r>
              <w:rPr>
                <w:rFonts w:hint="eastAsia"/>
                <w:color w:val="000000"/>
                <w:sz w:val="24"/>
                <w:szCs w:val="24"/>
                <w:lang w:val="en-US" w:eastAsia="zh-CN"/>
              </w:rPr>
              <w:t>1</w:t>
            </w:r>
            <w:r>
              <w:rPr>
                <w:rFonts w:hint="eastAsia"/>
                <w:color w:val="000000"/>
                <w:sz w:val="24"/>
                <w:szCs w:val="24"/>
              </w:rPr>
              <w:t>年</w:t>
            </w:r>
            <w:r>
              <w:rPr>
                <w:rFonts w:hint="eastAsia"/>
                <w:color w:val="000000"/>
                <w:sz w:val="24"/>
                <w:szCs w:val="24"/>
                <w:lang w:val="en-US" w:eastAsia="zh-CN"/>
              </w:rPr>
              <w:t>7</w:t>
            </w:r>
            <w:r>
              <w:rPr>
                <w:rFonts w:hint="eastAsia"/>
                <w:color w:val="000000"/>
                <w:sz w:val="24"/>
                <w:szCs w:val="24"/>
              </w:rPr>
              <w:t>月</w:t>
            </w:r>
            <w:r>
              <w:rPr>
                <w:rFonts w:hint="eastAsia"/>
                <w:color w:val="000000"/>
                <w:sz w:val="24"/>
                <w:szCs w:val="24"/>
                <w:lang w:val="en-US" w:eastAsia="zh-CN"/>
              </w:rPr>
              <w:t>19</w:t>
            </w:r>
            <w:r>
              <w:rPr>
                <w:rFonts w:hint="eastAsia"/>
                <w:color w:val="000000"/>
                <w:sz w:val="24"/>
                <w:szCs w:val="24"/>
              </w:rPr>
              <w:t>日</w:t>
            </w:r>
          </w:p>
        </w:tc>
        <w:tc>
          <w:tcPr>
            <w:tcW w:w="895" w:type="dxa"/>
            <w:vMerge w:val="continue"/>
            <w:tcBorders>
              <w:top w:val="single" w:color="000000" w:sz="8" w:space="0"/>
              <w:left w:val="single" w:color="000000" w:sz="8" w:space="0"/>
              <w:bottom w:val="single" w:color="000000" w:sz="8" w:space="0"/>
              <w:right w:val="single" w:color="000000" w:sz="8" w:space="0"/>
            </w:tcBorders>
            <w:shd w:val="clear" w:color="auto" w:fill="FFFFFF"/>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00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rPr>
            </w:pPr>
          </w:p>
        </w:tc>
        <w:tc>
          <w:tcPr>
            <w:tcW w:w="111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rPr>
            </w:pPr>
          </w:p>
        </w:tc>
        <w:tc>
          <w:tcPr>
            <w:tcW w:w="106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hint="eastAsia"/>
                <w:color w:val="000000"/>
                <w:lang w:eastAsia="zh-CN"/>
              </w:rPr>
            </w:pPr>
            <w:r>
              <w:rPr>
                <w:rFonts w:hint="eastAsia"/>
                <w:color w:val="000000"/>
                <w:sz w:val="24"/>
                <w:szCs w:val="24"/>
              </w:rPr>
              <w:t>审核条款：</w:t>
            </w:r>
            <w:r>
              <w:rPr>
                <w:rFonts w:hint="eastAsia" w:ascii="宋体" w:hAnsi="宋体" w:eastAsia="宋体" w:cs="宋体"/>
                <w:color w:val="auto"/>
                <w:sz w:val="18"/>
                <w:szCs w:val="18"/>
                <w:lang w:val="en-US" w:eastAsia="zh-CN"/>
              </w:rPr>
              <w:t>EO: 5.3/6.1.2/6.2/7.4/8.1.1/8.1.2/8.1.3/8.2/9.1.1/10.2</w:t>
            </w:r>
          </w:p>
          <w:p>
            <w:pPr>
              <w:pStyle w:val="2"/>
              <w:jc w:val="both"/>
              <w:rPr>
                <w:color w:val="000000"/>
              </w:rPr>
            </w:pPr>
          </w:p>
        </w:tc>
        <w:tc>
          <w:tcPr>
            <w:tcW w:w="895" w:type="dxa"/>
            <w:vMerge w:val="continue"/>
            <w:tcBorders>
              <w:top w:val="single" w:color="000000" w:sz="8" w:space="0"/>
              <w:left w:val="single" w:color="000000" w:sz="8" w:space="0"/>
              <w:bottom w:val="single" w:color="000000" w:sz="8" w:space="0"/>
              <w:right w:val="single" w:color="000000" w:sz="8" w:space="0"/>
            </w:tcBorders>
            <w:shd w:val="clear" w:color="auto" w:fill="FFFFFF"/>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200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rPr>
            </w:pPr>
            <w:r>
              <w:rPr>
                <w:rFonts w:hint="eastAsia"/>
                <w:color w:val="000000"/>
                <w:szCs w:val="21"/>
              </w:rPr>
              <w:t>组织的岗位、职责权限</w:t>
            </w:r>
          </w:p>
        </w:tc>
        <w:tc>
          <w:tcPr>
            <w:tcW w:w="1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Cs w:val="21"/>
              </w:rPr>
            </w:pPr>
            <w:r>
              <w:rPr>
                <w:rFonts w:hint="eastAsia"/>
                <w:color w:val="000000"/>
                <w:szCs w:val="21"/>
              </w:rPr>
              <w:t>EO5.3</w:t>
            </w:r>
          </w:p>
          <w:p>
            <w:pPr>
              <w:pStyle w:val="13"/>
              <w:rPr>
                <w:color w:val="000000"/>
              </w:rPr>
            </w:pPr>
          </w:p>
        </w:tc>
        <w:tc>
          <w:tcPr>
            <w:tcW w:w="106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ind w:firstLine="420" w:firstLineChars="200"/>
              <w:rPr>
                <w:color w:val="000000"/>
              </w:rPr>
            </w:pPr>
            <w:r>
              <w:rPr>
                <w:rFonts w:hint="eastAsia"/>
                <w:color w:val="000000"/>
              </w:rPr>
              <w:t>部门负责人：</w:t>
            </w:r>
            <w:r>
              <w:rPr>
                <w:rFonts w:hint="eastAsia"/>
                <w:color w:val="000000"/>
                <w:sz w:val="24"/>
                <w:szCs w:val="24"/>
                <w:lang w:val="en-US" w:eastAsia="zh-CN"/>
              </w:rPr>
              <w:t>刘和平</w:t>
            </w:r>
          </w:p>
          <w:p>
            <w:pPr>
              <w:ind w:firstLine="420" w:firstLineChars="200"/>
              <w:rPr>
                <w:rFonts w:hint="eastAsia"/>
                <w:color w:val="000000"/>
              </w:rPr>
            </w:pPr>
            <w:r>
              <w:rPr>
                <w:rFonts w:hint="eastAsia"/>
                <w:color w:val="000000"/>
              </w:rPr>
              <w:t>公司最高管理者根据产品要求、顾客要求以及公司</w:t>
            </w:r>
            <w:r>
              <w:rPr>
                <w:rFonts w:hint="eastAsia"/>
                <w:color w:val="000000"/>
                <w:lang w:eastAsia="zh-CN"/>
              </w:rPr>
              <w:t>成产</w:t>
            </w:r>
            <w:r>
              <w:rPr>
                <w:rFonts w:hint="eastAsia"/>
                <w:color w:val="000000"/>
              </w:rPr>
              <w:t>和发展的要求建立适合于公司自身情况的公司组织架构，同时建立《岗位职责说明书》来规范公司各级组织架构及相应岗位职责的控制，确保各层次职责、权限和相互关系予以规定并得到沟通和互相理解；</w:t>
            </w:r>
          </w:p>
          <w:p>
            <w:pPr>
              <w:pBdr>
                <w:bottom w:val="single" w:color="auto" w:sz="6" w:space="1"/>
              </w:pBdr>
              <w:ind w:firstLine="420" w:firstLineChars="200"/>
              <w:rPr>
                <w:rFonts w:hint="eastAsia"/>
                <w:color w:val="000000"/>
              </w:rPr>
            </w:pPr>
            <w:r>
              <w:rPr>
                <w:rFonts w:hint="eastAsia" w:ascii="Times New Roman" w:hAnsi="Times New Roman" w:cs="Times New Roman"/>
                <w:color w:val="000000"/>
                <w:szCs w:val="22"/>
                <w:lang w:val="en-US" w:eastAsia="zh-CN"/>
              </w:rPr>
              <w:t>员工职业健康安全事务代表</w:t>
            </w:r>
            <w:r>
              <w:rPr>
                <w:rFonts w:hint="eastAsia"/>
                <w:color w:val="000000"/>
              </w:rPr>
              <w:t>：</w:t>
            </w:r>
            <w:r>
              <w:rPr>
                <w:rFonts w:hint="eastAsia"/>
                <w:color w:val="000000"/>
                <w:lang w:eastAsia="zh-CN"/>
              </w:rPr>
              <w:t>刘和平</w:t>
            </w:r>
          </w:p>
          <w:p>
            <w:pPr>
              <w:ind w:firstLine="420" w:firstLineChars="200"/>
              <w:rPr>
                <w:rFonts w:hint="eastAsia" w:ascii="Times New Roman" w:hAnsi="Times New Roman" w:cs="Times New Roman"/>
                <w:color w:val="000000"/>
                <w:szCs w:val="22"/>
                <w:lang w:val="en-US" w:eastAsia="zh-CN"/>
              </w:rPr>
            </w:pPr>
          </w:p>
          <w:p>
            <w:pPr>
              <w:pBdr>
                <w:bottom w:val="single" w:color="auto" w:sz="6" w:space="1"/>
              </w:pBdr>
              <w:ind w:firstLine="420" w:firstLineChars="200"/>
              <w:rPr>
                <w:rFonts w:hint="eastAsia" w:ascii="Times New Roman" w:hAnsi="Times New Roman" w:cs="Times New Roman"/>
                <w:color w:val="000000"/>
                <w:szCs w:val="22"/>
                <w:lang w:val="en-US" w:eastAsia="zh-CN"/>
              </w:rPr>
            </w:pPr>
            <w:r>
              <w:rPr>
                <w:rFonts w:hint="eastAsia" w:ascii="Times New Roman" w:hAnsi="Times New Roman" w:cs="Times New Roman"/>
                <w:color w:val="000000"/>
                <w:szCs w:val="22"/>
                <w:lang w:val="en-US" w:eastAsia="zh-CN"/>
              </w:rPr>
              <w:t>安全事务代表职业健康安全工作职责：</w:t>
            </w:r>
          </w:p>
          <w:p>
            <w:pPr>
              <w:pBdr>
                <w:bottom w:val="single" w:color="auto" w:sz="6" w:space="1"/>
              </w:pBdr>
              <w:ind w:firstLine="420" w:firstLineChars="200"/>
              <w:rPr>
                <w:rFonts w:hint="eastAsia" w:ascii="Times New Roman" w:hAnsi="Times New Roman" w:cs="Times New Roman"/>
                <w:color w:val="000000"/>
                <w:szCs w:val="22"/>
                <w:lang w:val="en-US" w:eastAsia="zh-CN"/>
              </w:rPr>
            </w:pPr>
            <w:r>
              <w:rPr>
                <w:rFonts w:hint="eastAsia" w:ascii="Times New Roman" w:hAnsi="Times New Roman" w:cs="Times New Roman"/>
                <w:color w:val="000000"/>
                <w:szCs w:val="22"/>
                <w:lang w:val="en-US" w:eastAsia="zh-CN"/>
              </w:rPr>
              <w:t>参与职业健康安全管理方针的制定。</w:t>
            </w:r>
          </w:p>
          <w:p>
            <w:pPr>
              <w:pBdr>
                <w:bottom w:val="single" w:color="auto" w:sz="6" w:space="1"/>
              </w:pBdr>
              <w:ind w:firstLine="420" w:firstLineChars="200"/>
              <w:rPr>
                <w:rFonts w:hint="eastAsia" w:ascii="Times New Roman" w:hAnsi="Times New Roman" w:cs="Times New Roman"/>
                <w:color w:val="000000"/>
                <w:szCs w:val="22"/>
                <w:lang w:val="en-US" w:eastAsia="zh-CN"/>
              </w:rPr>
            </w:pPr>
            <w:r>
              <w:rPr>
                <w:rFonts w:hint="eastAsia" w:ascii="Times New Roman" w:hAnsi="Times New Roman" w:cs="Times New Roman"/>
                <w:color w:val="000000"/>
                <w:szCs w:val="22"/>
                <w:lang w:val="en-US" w:eastAsia="zh-CN"/>
              </w:rPr>
              <w:t>参与公司职业健康安全管理体系程序的制定、实施和评审。</w:t>
            </w:r>
          </w:p>
          <w:p>
            <w:pPr>
              <w:pBdr>
                <w:bottom w:val="single" w:color="auto" w:sz="6" w:space="1"/>
              </w:pBdr>
              <w:ind w:firstLine="420" w:firstLineChars="200"/>
              <w:rPr>
                <w:rFonts w:hint="eastAsia" w:ascii="Times New Roman" w:hAnsi="Times New Roman" w:cs="Times New Roman"/>
                <w:color w:val="000000"/>
                <w:szCs w:val="22"/>
                <w:lang w:val="en-US" w:eastAsia="zh-CN"/>
              </w:rPr>
            </w:pPr>
            <w:r>
              <w:rPr>
                <w:rFonts w:hint="eastAsia" w:ascii="Times New Roman" w:hAnsi="Times New Roman" w:cs="Times New Roman"/>
                <w:color w:val="000000"/>
                <w:szCs w:val="22"/>
                <w:lang w:val="en-US" w:eastAsia="zh-CN"/>
              </w:rPr>
              <w:t>参与安全因素、危险源的辨识，风险评价和风险控制的实施和评审。</w:t>
            </w:r>
          </w:p>
          <w:p>
            <w:pPr>
              <w:pBdr>
                <w:bottom w:val="single" w:color="auto" w:sz="6" w:space="1"/>
              </w:pBdr>
              <w:ind w:firstLine="420" w:firstLineChars="200"/>
              <w:rPr>
                <w:rFonts w:hint="eastAsia" w:ascii="Times New Roman" w:hAnsi="Times New Roman" w:cs="Times New Roman"/>
                <w:color w:val="000000"/>
                <w:szCs w:val="22"/>
                <w:lang w:val="en-US" w:eastAsia="zh-CN"/>
              </w:rPr>
            </w:pPr>
            <w:r>
              <w:rPr>
                <w:rFonts w:hint="eastAsia" w:ascii="Times New Roman" w:hAnsi="Times New Roman" w:cs="Times New Roman"/>
                <w:color w:val="000000"/>
                <w:szCs w:val="22"/>
                <w:lang w:val="en-US" w:eastAsia="zh-CN"/>
              </w:rPr>
              <w:t>建立信息交流机制，收集、处理和反馈员工及分公司（部门）安全事务代表所关心的职业健康安全问题。</w:t>
            </w:r>
          </w:p>
          <w:p>
            <w:pPr>
              <w:pBdr>
                <w:bottom w:val="single" w:color="auto" w:sz="6" w:space="1"/>
              </w:pBdr>
              <w:ind w:firstLine="420" w:firstLineChars="200"/>
              <w:rPr>
                <w:rFonts w:hint="eastAsia" w:ascii="Times New Roman" w:hAnsi="Times New Roman" w:cs="Times New Roman"/>
                <w:color w:val="000000"/>
                <w:szCs w:val="22"/>
                <w:lang w:val="en-US" w:eastAsia="zh-CN"/>
              </w:rPr>
            </w:pPr>
            <w:r>
              <w:rPr>
                <w:rFonts w:hint="eastAsia" w:ascii="Times New Roman" w:hAnsi="Times New Roman" w:cs="Times New Roman"/>
                <w:color w:val="000000"/>
                <w:szCs w:val="22"/>
                <w:lang w:val="en-US" w:eastAsia="zh-CN"/>
              </w:rPr>
              <w:t>对公司为员工提供的安全工作环境实施监督</w:t>
            </w:r>
          </w:p>
          <w:p>
            <w:pPr>
              <w:pBdr>
                <w:bottom w:val="single" w:color="auto" w:sz="6" w:space="1"/>
              </w:pBdr>
              <w:ind w:firstLine="420" w:firstLineChars="200"/>
              <w:rPr>
                <w:color w:val="000000"/>
              </w:rPr>
            </w:pPr>
            <w:r>
              <w:rPr>
                <w:rFonts w:hint="eastAsia" w:ascii="Times New Roman" w:hAnsi="Times New Roman" w:cs="Times New Roman"/>
                <w:color w:val="000000"/>
                <w:szCs w:val="22"/>
                <w:lang w:val="en-US" w:eastAsia="zh-CN"/>
              </w:rPr>
              <w:t>员工与领导沟通的桥梁</w:t>
            </w:r>
            <w:r>
              <w:rPr>
                <w:rFonts w:hint="eastAsia" w:cs="Times New Roman"/>
                <w:color w:val="000000"/>
                <w:szCs w:val="22"/>
                <w:lang w:val="en-US" w:eastAsia="zh-CN"/>
              </w:rPr>
              <w:t>，</w:t>
            </w:r>
            <w:r>
              <w:rPr>
                <w:rFonts w:hint="eastAsia"/>
                <w:color w:val="000000"/>
              </w:rPr>
              <w:t>职责明确，回答基本正确，沟通顺畅。</w:t>
            </w:r>
          </w:p>
        </w:tc>
        <w:tc>
          <w:tcPr>
            <w:tcW w:w="895" w:type="dxa"/>
            <w:tcBorders>
              <w:top w:val="single" w:color="000000" w:sz="8" w:space="0"/>
              <w:left w:val="single" w:color="000000" w:sz="8" w:space="0"/>
              <w:bottom w:val="single" w:color="000000" w:sz="8" w:space="0"/>
              <w:right w:val="single" w:color="000000" w:sz="8" w:space="0"/>
            </w:tcBorders>
            <w:shd w:val="clear" w:color="auto" w:fill="FFFFFF"/>
          </w:tcPr>
          <w:p>
            <w:pPr>
              <w:rPr>
                <w:rFonts w:hint="eastAsia" w:eastAsia="宋体"/>
                <w:color w:val="000000"/>
                <w:lang w:val="en-US" w:eastAsia="zh-CN"/>
              </w:rPr>
            </w:pPr>
            <w:r>
              <w:rPr>
                <w:rFonts w:hint="eastAsia"/>
                <w:color w:val="000000"/>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2" w:hRule="atLeast"/>
          <w:jc w:val="center"/>
        </w:trPr>
        <w:tc>
          <w:tcPr>
            <w:tcW w:w="2006" w:type="dxa"/>
            <w:tcBorders>
              <w:top w:val="single" w:color="000000" w:sz="8" w:space="0"/>
              <w:left w:val="single" w:color="000000" w:sz="8" w:space="0"/>
              <w:bottom w:val="single" w:color="000000" w:sz="8" w:space="0"/>
              <w:right w:val="single" w:color="000000" w:sz="8" w:space="0"/>
            </w:tcBorders>
            <w:shd w:val="clear" w:color="auto" w:fill="FFFFFF"/>
          </w:tcPr>
          <w:p>
            <w:pPr>
              <w:adjustRightInd w:val="0"/>
              <w:spacing w:line="240" w:lineRule="auto"/>
              <w:textAlignment w:val="baseline"/>
              <w:rPr>
                <w:rFonts w:hint="eastAsia" w:ascii="宋体" w:hAnsi="宋体" w:eastAsia="仿宋"/>
                <w:color w:val="000000"/>
                <w:szCs w:val="21"/>
                <w:lang w:eastAsia="zh-CN"/>
              </w:rPr>
            </w:pPr>
            <w:r>
              <w:rPr>
                <w:rFonts w:hint="eastAsia" w:ascii="宋体" w:hAnsi="宋体" w:eastAsia="仿宋"/>
                <w:color w:val="000000"/>
                <w:szCs w:val="21"/>
              </w:rPr>
              <w:t>风险辨识、评价和控制措施的</w:t>
            </w:r>
            <w:r>
              <w:rPr>
                <w:rFonts w:hint="eastAsia" w:ascii="宋体" w:hAnsi="宋体" w:eastAsia="仿宋"/>
                <w:color w:val="000000"/>
                <w:szCs w:val="21"/>
                <w:lang w:eastAsia="zh-CN"/>
              </w:rPr>
              <w:t>策划</w:t>
            </w:r>
          </w:p>
          <w:p>
            <w:pPr>
              <w:spacing w:line="280" w:lineRule="exact"/>
              <w:rPr>
                <w:rFonts w:ascii="宋体" w:hAnsi="宋体" w:cs="宋体"/>
                <w:color w:val="000000"/>
                <w:szCs w:val="21"/>
              </w:rPr>
            </w:pPr>
          </w:p>
        </w:tc>
        <w:tc>
          <w:tcPr>
            <w:tcW w:w="1114" w:type="dxa"/>
            <w:tcBorders>
              <w:top w:val="single" w:color="000000" w:sz="8" w:space="0"/>
              <w:left w:val="single" w:color="000000" w:sz="8" w:space="0"/>
              <w:bottom w:val="single" w:color="000000" w:sz="8" w:space="0"/>
              <w:right w:val="single" w:color="000000" w:sz="8" w:space="0"/>
            </w:tcBorders>
            <w:shd w:val="clear" w:color="auto" w:fill="FFFFFF"/>
          </w:tcPr>
          <w:p>
            <w:pPr>
              <w:rPr>
                <w:rFonts w:hint="eastAsia" w:ascii="Times New Roman" w:hAnsi="Times New Roman" w:cs="Times New Roman"/>
                <w:color w:val="000000"/>
                <w:szCs w:val="22"/>
                <w:lang w:val="en-US" w:eastAsia="zh-CN"/>
              </w:rPr>
            </w:pPr>
            <w:r>
              <w:rPr>
                <w:rFonts w:hint="eastAsia" w:ascii="Times New Roman" w:hAnsi="Times New Roman" w:cs="Times New Roman"/>
                <w:color w:val="000000"/>
                <w:szCs w:val="22"/>
                <w:lang w:val="en-US" w:eastAsia="zh-CN"/>
              </w:rPr>
              <w:t>EO</w:t>
            </w:r>
            <w:r>
              <w:rPr>
                <w:rFonts w:hint="eastAsia" w:ascii="Times New Roman" w:hAnsi="Times New Roman" w:cs="Times New Roman"/>
                <w:color w:val="000000"/>
                <w:szCs w:val="22"/>
              </w:rPr>
              <w:t>6.1</w:t>
            </w:r>
            <w:r>
              <w:rPr>
                <w:rFonts w:hint="eastAsia" w:ascii="Times New Roman" w:hAnsi="Times New Roman" w:cs="Times New Roman"/>
                <w:color w:val="000000"/>
                <w:szCs w:val="22"/>
                <w:lang w:val="en-US" w:eastAsia="zh-CN"/>
              </w:rPr>
              <w:t>.2</w:t>
            </w:r>
          </w:p>
          <w:p>
            <w:pPr>
              <w:rPr>
                <w:rFonts w:hint="eastAsia" w:ascii="Times New Roman" w:hAnsi="Times New Roman" w:cs="Times New Roman"/>
                <w:color w:val="000000"/>
                <w:szCs w:val="22"/>
                <w:lang w:val="en-US" w:eastAsia="zh-CN"/>
              </w:rPr>
            </w:pPr>
          </w:p>
          <w:p>
            <w:pPr>
              <w:spacing w:line="280" w:lineRule="exact"/>
              <w:rPr>
                <w:rFonts w:ascii="宋体" w:hAnsi="宋体" w:cs="宋体"/>
                <w:color w:val="000000"/>
                <w:szCs w:val="21"/>
              </w:rPr>
            </w:pPr>
          </w:p>
          <w:p>
            <w:pPr>
              <w:spacing w:line="280" w:lineRule="exact"/>
              <w:rPr>
                <w:color w:val="000000"/>
              </w:rPr>
            </w:pPr>
          </w:p>
        </w:tc>
        <w:tc>
          <w:tcPr>
            <w:tcW w:w="106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hint="eastAsia"/>
                <w:color w:val="000000"/>
                <w:lang w:eastAsia="zh-CN"/>
              </w:rPr>
            </w:pPr>
            <w:r>
              <w:rPr>
                <w:rFonts w:hint="eastAsia"/>
                <w:color w:val="000000"/>
                <w:lang w:eastAsia="zh-CN"/>
              </w:rPr>
              <w:t>识别了带式输送机</w:t>
            </w:r>
            <w:r>
              <w:rPr>
                <w:rFonts w:hint="eastAsia"/>
                <w:color w:val="000000"/>
                <w:lang w:val="en-US" w:eastAsia="zh-CN"/>
              </w:rPr>
              <w:t>生产制造过程</w:t>
            </w:r>
            <w:r>
              <w:rPr>
                <w:rFonts w:hint="eastAsia"/>
                <w:color w:val="000000"/>
                <w:lang w:eastAsia="zh-CN"/>
              </w:rPr>
              <w:t>的作业风险，形成了</w:t>
            </w:r>
            <w:r>
              <w:rPr>
                <w:rFonts w:hint="eastAsia"/>
                <w:color w:val="000000"/>
              </w:rPr>
              <w:t>危害因素</w:t>
            </w:r>
            <w:r>
              <w:rPr>
                <w:rFonts w:hint="eastAsia"/>
                <w:color w:val="000000"/>
                <w:lang w:eastAsia="zh-CN"/>
              </w:rPr>
              <w:t>及环境因素清单。</w:t>
            </w:r>
          </w:p>
          <w:p>
            <w:pPr>
              <w:rPr>
                <w:rFonts w:hint="eastAsia"/>
                <w:color w:val="000000"/>
              </w:rPr>
            </w:pPr>
            <w:r>
              <w:rPr>
                <w:rFonts w:hint="eastAsia"/>
                <w:color w:val="000000"/>
                <w:szCs w:val="21"/>
              </w:rPr>
              <w:t>企业提供的：“危险源识别与风险评价表</w:t>
            </w:r>
            <w:r>
              <w:rPr>
                <w:rFonts w:hint="eastAsia"/>
                <w:color w:val="000000"/>
                <w:szCs w:val="21"/>
                <w:lang w:eastAsia="zh-CN"/>
              </w:rPr>
              <w:t>”</w:t>
            </w:r>
            <w:r>
              <w:rPr>
                <w:rFonts w:hint="eastAsia"/>
                <w:color w:val="000000"/>
              </w:rPr>
              <w:t>查</w:t>
            </w:r>
            <w:r>
              <w:rPr>
                <w:rFonts w:hint="eastAsia"/>
                <w:color w:val="000000"/>
                <w:lang w:eastAsia="zh-CN"/>
              </w:rPr>
              <w:t>危害因素</w:t>
            </w:r>
            <w:r>
              <w:rPr>
                <w:rFonts w:hint="eastAsia"/>
                <w:color w:val="000000"/>
              </w:rPr>
              <w:t>：主要包括：</w:t>
            </w:r>
            <w:r>
              <w:rPr>
                <w:rFonts w:hint="eastAsia"/>
                <w:color w:val="000000"/>
                <w:lang w:eastAsia="zh-CN"/>
              </w:rPr>
              <w:t>机械伤害、高处坠落、</w:t>
            </w:r>
            <w:r>
              <w:rPr>
                <w:rFonts w:hint="eastAsia"/>
                <w:color w:val="000000"/>
                <w:lang w:val="en-US" w:eastAsia="zh-CN"/>
              </w:rPr>
              <w:t>高温作业</w:t>
            </w:r>
            <w:r>
              <w:rPr>
                <w:rFonts w:hint="eastAsia"/>
                <w:color w:val="000000"/>
                <w:lang w:eastAsia="zh-CN"/>
              </w:rPr>
              <w:t>、</w:t>
            </w:r>
            <w:r>
              <w:rPr>
                <w:rFonts w:hint="eastAsia"/>
                <w:color w:val="000000"/>
              </w:rPr>
              <w:t>生产性噪声和局部震动</w:t>
            </w:r>
            <w:r>
              <w:rPr>
                <w:rFonts w:hint="eastAsia"/>
                <w:color w:val="000000"/>
                <w:lang w:eastAsia="zh-CN"/>
              </w:rPr>
              <w:t>、</w:t>
            </w:r>
            <w:r>
              <w:rPr>
                <w:rFonts w:hint="eastAsia"/>
                <w:color w:val="000000"/>
              </w:rPr>
              <w:t>触电等，制定了相应的风险控制措施。</w:t>
            </w:r>
          </w:p>
          <w:p>
            <w:pPr>
              <w:rPr>
                <w:rFonts w:hint="eastAsia"/>
                <w:color w:val="000000"/>
                <w:lang w:val="en-US" w:eastAsia="zh-CN"/>
              </w:rPr>
            </w:pPr>
            <w:r>
              <w:rPr>
                <w:rFonts w:hint="eastAsia"/>
                <w:color w:val="000000"/>
                <w:lang w:eastAsia="zh-CN"/>
              </w:rPr>
              <w:t>采用</w:t>
            </w:r>
            <w:r>
              <w:rPr>
                <w:rFonts w:hint="eastAsia"/>
                <w:color w:val="000000"/>
                <w:lang w:val="en-US" w:eastAsia="zh-CN"/>
              </w:rPr>
              <w:t>LEC法评价出</w:t>
            </w:r>
            <w:r>
              <w:rPr>
                <w:rFonts w:hint="eastAsia"/>
                <w:color w:val="000000"/>
              </w:rPr>
              <w:t>重</w:t>
            </w:r>
            <w:r>
              <w:rPr>
                <w:rFonts w:hint="eastAsia"/>
                <w:color w:val="000000"/>
                <w:lang w:eastAsia="zh-CN"/>
              </w:rPr>
              <w:t>要危害因素</w:t>
            </w:r>
            <w:r>
              <w:rPr>
                <w:rFonts w:hint="eastAsia"/>
                <w:color w:val="000000"/>
              </w:rPr>
              <w:t>：</w:t>
            </w:r>
            <w:r>
              <w:rPr>
                <w:rFonts w:hint="eastAsia"/>
                <w:b/>
                <w:bCs/>
                <w:color w:val="000000"/>
              </w:rPr>
              <w:t>火灾</w:t>
            </w:r>
            <w:r>
              <w:rPr>
                <w:rFonts w:hint="eastAsia"/>
                <w:b/>
                <w:bCs/>
                <w:color w:val="000000"/>
                <w:lang w:eastAsia="zh-CN"/>
              </w:rPr>
              <w:t>事故、</w:t>
            </w:r>
            <w:r>
              <w:rPr>
                <w:rFonts w:hint="eastAsia"/>
                <w:b/>
                <w:bCs/>
                <w:color w:val="000000"/>
                <w:lang w:val="en-US" w:eastAsia="zh-CN"/>
              </w:rPr>
              <w:t>重大交通事故、触电、粉尘、噪声、坍塌、机械伤害、物体打击、</w:t>
            </w:r>
            <w:r>
              <w:rPr>
                <w:rFonts w:hint="eastAsia"/>
                <w:b/>
                <w:bCs/>
                <w:color w:val="000000"/>
                <w:lang w:eastAsia="zh-CN"/>
              </w:rPr>
              <w:t>高处坠落</w:t>
            </w:r>
            <w:r>
              <w:rPr>
                <w:rFonts w:hint="eastAsia"/>
                <w:b/>
                <w:bCs/>
                <w:color w:val="000000"/>
                <w:lang w:val="en-US" w:eastAsia="zh-CN"/>
              </w:rPr>
              <w:t>等，制定了风险削减措施。</w:t>
            </w:r>
          </w:p>
          <w:p>
            <w:pPr>
              <w:rPr>
                <w:rFonts w:hint="eastAsia"/>
                <w:color w:val="000000"/>
                <w:lang w:eastAsia="zh-CN"/>
              </w:rPr>
            </w:pPr>
            <w:r>
              <w:rPr>
                <w:rFonts w:hint="eastAsia"/>
                <w:color w:val="000000"/>
                <w:lang w:val="en-US" w:eastAsia="zh-CN"/>
              </w:rPr>
              <w:t>抽噪声</w:t>
            </w:r>
            <w:r>
              <w:rPr>
                <w:rFonts w:hint="eastAsia"/>
                <w:color w:val="000000"/>
                <w:lang w:eastAsia="zh-CN"/>
              </w:rPr>
              <w:t>控制措施：</w:t>
            </w:r>
            <w:r>
              <w:rPr>
                <w:rFonts w:hint="eastAsia"/>
                <w:color w:val="000000"/>
              </w:rPr>
              <w:t xml:space="preserve">车间要对从事高危职业危害作业人员的工作时间严格加以控制，并有针对性的急救措施。进行噪声较大的施工作业时，施工人员要正确佩带防护耳罩，并减少噪声作业的时间。 </w:t>
            </w:r>
          </w:p>
          <w:p>
            <w:pPr>
              <w:rPr>
                <w:rFonts w:hint="eastAsia"/>
                <w:color w:val="000000"/>
                <w:lang w:eastAsia="zh-CN"/>
              </w:rPr>
            </w:pPr>
          </w:p>
          <w:p>
            <w:pPr>
              <w:rPr>
                <w:rFonts w:hint="eastAsia"/>
                <w:color w:val="000000"/>
                <w:lang w:eastAsia="zh-CN"/>
              </w:rPr>
            </w:pPr>
            <w:r>
              <w:rPr>
                <w:rFonts w:hint="eastAsia"/>
                <w:color w:val="000000"/>
                <w:lang w:eastAsia="zh-CN"/>
              </w:rPr>
              <w:t>查环境因素清单：识别出环境因素共</w:t>
            </w:r>
            <w:r>
              <w:rPr>
                <w:rFonts w:hint="eastAsia"/>
                <w:color w:val="000000"/>
                <w:lang w:val="en-US" w:eastAsia="zh-CN"/>
              </w:rPr>
              <w:t>36</w:t>
            </w:r>
            <w:r>
              <w:rPr>
                <w:rFonts w:hint="eastAsia"/>
                <w:color w:val="000000"/>
                <w:lang w:eastAsia="zh-CN"/>
              </w:rPr>
              <w:t>项，主要包括：</w:t>
            </w:r>
            <w:r>
              <w:rPr>
                <w:rFonts w:hint="eastAsia"/>
                <w:color w:val="000000"/>
              </w:rPr>
              <w:t>清除油垢废弃物</w:t>
            </w:r>
            <w:r>
              <w:rPr>
                <w:rFonts w:hint="eastAsia"/>
                <w:color w:val="000000"/>
                <w:lang w:eastAsia="zh-CN"/>
              </w:rPr>
              <w:t>、噪声排放、含清洗剂的废布、油品泄漏、能源消耗等，有控制措施。</w:t>
            </w:r>
          </w:p>
          <w:p>
            <w:pPr>
              <w:rPr>
                <w:rFonts w:hint="eastAsia"/>
                <w:b/>
                <w:bCs/>
                <w:color w:val="000000"/>
                <w:lang w:val="en-US" w:eastAsia="zh-CN"/>
              </w:rPr>
            </w:pPr>
            <w:r>
              <w:rPr>
                <w:rFonts w:hint="eastAsia"/>
                <w:b/>
                <w:bCs/>
                <w:color w:val="000000"/>
                <w:lang w:eastAsia="zh-CN"/>
              </w:rPr>
              <w:t>评价出重要环境因素</w:t>
            </w:r>
            <w:r>
              <w:rPr>
                <w:rFonts w:hint="eastAsia"/>
                <w:b/>
                <w:bCs/>
                <w:color w:val="000000"/>
                <w:lang w:val="en-US" w:eastAsia="zh-CN"/>
              </w:rPr>
              <w:t>：</w:t>
            </w:r>
            <w:r>
              <w:rPr>
                <w:rFonts w:hint="eastAsia"/>
                <w:b/>
                <w:bCs/>
                <w:color w:val="000000"/>
                <w:lang w:eastAsia="zh-CN"/>
              </w:rPr>
              <w:t>固废、</w:t>
            </w:r>
            <w:r>
              <w:rPr>
                <w:rFonts w:hint="eastAsia"/>
                <w:b/>
                <w:bCs/>
                <w:color w:val="000000"/>
              </w:rPr>
              <w:t>火灾</w:t>
            </w:r>
            <w:r>
              <w:rPr>
                <w:rFonts w:hint="eastAsia"/>
                <w:b/>
                <w:bCs/>
                <w:color w:val="000000"/>
                <w:lang w:eastAsia="zh-CN"/>
              </w:rPr>
              <w:t>事故，</w:t>
            </w:r>
            <w:r>
              <w:rPr>
                <w:rFonts w:hint="eastAsia"/>
                <w:b/>
                <w:bCs/>
                <w:color w:val="000000"/>
                <w:lang w:val="en-US" w:eastAsia="zh-CN"/>
              </w:rPr>
              <w:t>均制定了控制措施。</w:t>
            </w:r>
          </w:p>
          <w:p>
            <w:pPr>
              <w:rPr>
                <w:rFonts w:hint="default"/>
                <w:b w:val="0"/>
                <w:bCs w:val="0"/>
                <w:color w:val="000000"/>
                <w:lang w:val="en-US" w:eastAsia="zh-CN"/>
              </w:rPr>
            </w:pPr>
            <w:r>
              <w:rPr>
                <w:rFonts w:hint="eastAsia"/>
                <w:b w:val="0"/>
                <w:bCs w:val="0"/>
                <w:color w:val="000000"/>
                <w:lang w:eastAsia="zh-CN"/>
              </w:rPr>
              <w:t>查</w:t>
            </w:r>
            <w:r>
              <w:rPr>
                <w:rFonts w:hint="eastAsia"/>
                <w:b w:val="0"/>
                <w:bCs w:val="0"/>
                <w:color w:val="000000"/>
                <w:lang w:val="en-US" w:eastAsia="zh-CN"/>
              </w:rPr>
              <w:t>危废液、</w:t>
            </w:r>
            <w:r>
              <w:rPr>
                <w:rFonts w:hint="eastAsia"/>
                <w:b w:val="0"/>
                <w:bCs w:val="0"/>
                <w:color w:val="000000"/>
                <w:lang w:eastAsia="zh-CN"/>
              </w:rPr>
              <w:t>固废回收协议，基本符合要求，其它控制措施实施有效性，详见生产部</w:t>
            </w:r>
            <w:r>
              <w:rPr>
                <w:rFonts w:hint="eastAsia"/>
                <w:b w:val="0"/>
                <w:bCs w:val="0"/>
                <w:color w:val="000000"/>
                <w:lang w:val="en-US" w:eastAsia="zh-CN"/>
              </w:rPr>
              <w:t>EO8.1记录。</w:t>
            </w:r>
          </w:p>
          <w:p>
            <w:pPr>
              <w:rPr>
                <w:rFonts w:hint="eastAsia"/>
                <w:color w:val="000000"/>
              </w:rPr>
            </w:pPr>
            <w:r>
              <w:rPr>
                <w:rFonts w:hint="eastAsia"/>
                <w:color w:val="000000"/>
                <w:lang w:eastAsia="zh-CN"/>
              </w:rPr>
              <w:t>上述危害因素与环境因素控制措施基本合理、有效。</w:t>
            </w:r>
          </w:p>
          <w:p>
            <w:pPr>
              <w:rPr>
                <w:rFonts w:hint="eastAsia" w:ascii="Times New Roman" w:hAnsi="Times New Roman" w:cs="Times New Roman"/>
                <w:color w:val="000000"/>
                <w:szCs w:val="22"/>
                <w:highlight w:val="none"/>
                <w:lang w:eastAsia="zh-CN"/>
              </w:rPr>
            </w:pPr>
            <w:r>
              <w:rPr>
                <w:rFonts w:hint="eastAsia" w:ascii="Times New Roman" w:hAnsi="Times New Roman" w:cs="Times New Roman"/>
                <w:color w:val="000000"/>
                <w:szCs w:val="22"/>
                <w:highlight w:val="none"/>
                <w:lang w:eastAsia="zh-CN"/>
              </w:rPr>
              <w:t>经查，</w:t>
            </w:r>
            <w:r>
              <w:rPr>
                <w:rFonts w:hint="eastAsia" w:eastAsia="宋体"/>
                <w:b w:val="0"/>
                <w:bCs w:val="0"/>
                <w:color w:val="000000"/>
                <w:highlight w:val="none"/>
                <w:lang w:val="en-US" w:eastAsia="zh-CN"/>
              </w:rPr>
              <w:t>新建喷漆房建设及VOCs治理项目，已识别新建项目</w:t>
            </w:r>
            <w:r>
              <w:rPr>
                <w:rFonts w:hint="eastAsia"/>
                <w:color w:val="000000"/>
                <w:highlight w:val="none"/>
                <w:lang w:eastAsia="zh-CN"/>
              </w:rPr>
              <w:t>作业风险，形成了</w:t>
            </w:r>
            <w:r>
              <w:rPr>
                <w:rFonts w:hint="eastAsia"/>
                <w:color w:val="000000"/>
                <w:highlight w:val="none"/>
              </w:rPr>
              <w:t>危害因素</w:t>
            </w:r>
            <w:r>
              <w:rPr>
                <w:rFonts w:hint="eastAsia"/>
                <w:color w:val="000000"/>
                <w:highlight w:val="none"/>
                <w:lang w:eastAsia="zh-CN"/>
              </w:rPr>
              <w:t>及环境因素清单，</w:t>
            </w:r>
            <w:r>
              <w:rPr>
                <w:rFonts w:hint="eastAsia"/>
                <w:color w:val="000000"/>
                <w:highlight w:val="none"/>
                <w:lang w:val="en-US" w:eastAsia="zh-CN"/>
              </w:rPr>
              <w:t>提供了技术管理方案</w:t>
            </w:r>
            <w:r>
              <w:rPr>
                <w:rFonts w:hint="eastAsia" w:ascii="Times New Roman" w:hAnsi="Times New Roman" w:cs="Times New Roman"/>
                <w:color w:val="000000"/>
                <w:szCs w:val="22"/>
                <w:highlight w:val="none"/>
                <w:lang w:eastAsia="zh-CN"/>
              </w:rPr>
              <w:t>。</w:t>
            </w:r>
          </w:p>
          <w:p>
            <w:pPr>
              <w:pStyle w:val="5"/>
              <w:rPr>
                <w:color w:val="000000"/>
              </w:rPr>
            </w:pPr>
            <w:r>
              <w:rPr>
                <w:rFonts w:hint="eastAsia" w:ascii="Times New Roman" w:hAnsi="Times New Roman" w:eastAsia="宋体" w:cs="Times New Roman"/>
                <w:b w:val="0"/>
                <w:bCs w:val="0"/>
                <w:color w:val="000000"/>
                <w:kern w:val="2"/>
                <w:sz w:val="21"/>
                <w:szCs w:val="22"/>
                <w:lang w:val="en-US" w:eastAsia="zh-CN" w:bidi="ar-SA"/>
              </w:rPr>
              <w:t>对危险源的控制措施包括制定目标指标和管理方案、控制检查、应急预案、教育培训等。</w:t>
            </w:r>
          </w:p>
        </w:tc>
        <w:tc>
          <w:tcPr>
            <w:tcW w:w="895" w:type="dxa"/>
            <w:tcBorders>
              <w:top w:val="single" w:color="000000" w:sz="8" w:space="0"/>
              <w:left w:val="single" w:color="000000" w:sz="8" w:space="0"/>
              <w:bottom w:val="single" w:color="000000" w:sz="8" w:space="0"/>
              <w:right w:val="single" w:color="000000" w:sz="8" w:space="0"/>
            </w:tcBorders>
            <w:shd w:val="clear" w:color="auto" w:fill="FFFFFF"/>
          </w:tcPr>
          <w:p>
            <w:pPr>
              <w:rPr>
                <w:rFonts w:hint="eastAsia" w:eastAsia="宋体"/>
                <w:color w:val="000000"/>
                <w:lang w:val="en-US" w:eastAsia="zh-CN"/>
              </w:rPr>
            </w:pPr>
            <w:r>
              <w:rPr>
                <w:rFonts w:hint="eastAsia"/>
                <w:color w:val="000000"/>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2006" w:type="dxa"/>
            <w:tcBorders>
              <w:top w:val="single" w:color="000000" w:sz="8" w:space="0"/>
              <w:left w:val="single" w:color="000000" w:sz="8" w:space="0"/>
              <w:bottom w:val="single" w:color="000000" w:sz="8" w:space="0"/>
              <w:right w:val="single" w:color="000000" w:sz="8" w:space="0"/>
            </w:tcBorders>
            <w:shd w:val="clear" w:color="auto" w:fill="FFFFFF"/>
          </w:tcPr>
          <w:p>
            <w:pPr>
              <w:spacing w:line="280" w:lineRule="exact"/>
              <w:rPr>
                <w:rFonts w:ascii="宋体" w:hAnsi="宋体" w:cs="宋体"/>
                <w:color w:val="000000"/>
                <w:szCs w:val="21"/>
              </w:rPr>
            </w:pPr>
            <w:r>
              <w:rPr>
                <w:rFonts w:hint="eastAsia" w:ascii="宋体" w:hAnsi="宋体" w:cs="宋体"/>
                <w:color w:val="000000"/>
                <w:szCs w:val="21"/>
              </w:rPr>
              <w:t>管理目标及其实现的策划</w:t>
            </w:r>
          </w:p>
          <w:p>
            <w:pPr>
              <w:spacing w:line="280" w:lineRule="exact"/>
              <w:rPr>
                <w:rFonts w:ascii="宋体" w:hAnsi="宋体" w:cs="宋体"/>
                <w:color w:val="000000"/>
                <w:szCs w:val="21"/>
              </w:rPr>
            </w:pPr>
          </w:p>
        </w:tc>
        <w:tc>
          <w:tcPr>
            <w:tcW w:w="1114" w:type="dxa"/>
            <w:tcBorders>
              <w:top w:val="single" w:color="000000" w:sz="8" w:space="0"/>
              <w:left w:val="single" w:color="000000" w:sz="8" w:space="0"/>
              <w:bottom w:val="single" w:color="000000" w:sz="8" w:space="0"/>
              <w:right w:val="single" w:color="000000" w:sz="8" w:space="0"/>
            </w:tcBorders>
            <w:shd w:val="clear" w:color="auto" w:fill="FFFFFF"/>
          </w:tcPr>
          <w:p>
            <w:pPr>
              <w:spacing w:line="280" w:lineRule="exact"/>
              <w:rPr>
                <w:rFonts w:hint="eastAsia" w:ascii="Times New Roman" w:hAnsi="Times New Roman" w:cs="Times New Roman"/>
                <w:color w:val="000000"/>
                <w:szCs w:val="22"/>
              </w:rPr>
            </w:pPr>
            <w:r>
              <w:rPr>
                <w:rFonts w:hint="eastAsia" w:ascii="Times New Roman" w:hAnsi="Times New Roman" w:cs="Times New Roman"/>
                <w:color w:val="000000"/>
                <w:szCs w:val="22"/>
                <w:lang w:val="en-US" w:eastAsia="zh-CN"/>
              </w:rPr>
              <w:t>E</w:t>
            </w:r>
            <w:r>
              <w:rPr>
                <w:rFonts w:hint="eastAsia" w:ascii="Times New Roman" w:hAnsi="Times New Roman" w:cs="Times New Roman"/>
                <w:color w:val="000000"/>
                <w:szCs w:val="22"/>
              </w:rPr>
              <w:t>O6.2</w:t>
            </w:r>
          </w:p>
          <w:p>
            <w:pPr>
              <w:spacing w:line="280" w:lineRule="exact"/>
              <w:rPr>
                <w:rFonts w:asciiTheme="minorEastAsia" w:hAnsiTheme="minorEastAsia" w:eastAsiaTheme="minorEastAsia" w:cstheme="minorEastAsia"/>
                <w:color w:val="000000"/>
                <w:szCs w:val="21"/>
              </w:rPr>
            </w:pPr>
          </w:p>
        </w:tc>
        <w:tc>
          <w:tcPr>
            <w:tcW w:w="106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80" w:lineRule="exact"/>
              <w:rPr>
                <w:color w:val="000000"/>
              </w:rPr>
            </w:pPr>
            <w:r>
              <w:rPr>
                <w:rFonts w:hint="eastAsia"/>
                <w:color w:val="000000"/>
                <w:lang w:eastAsia="zh-CN"/>
              </w:rPr>
              <w:t>企业</w:t>
            </w:r>
            <w:r>
              <w:rPr>
                <w:rFonts w:hint="eastAsia"/>
                <w:color w:val="000000"/>
              </w:rPr>
              <w:t>对管理体系所需的相关职能、层次和过程设定管理目标。</w:t>
            </w:r>
          </w:p>
          <w:p>
            <w:pPr>
              <w:autoSpaceDE w:val="0"/>
              <w:autoSpaceDN w:val="0"/>
              <w:adjustRightInd w:val="0"/>
              <w:ind w:firstLine="420" w:firstLineChars="200"/>
              <w:rPr>
                <w:rFonts w:hAnsi="宋体" w:cs="宋体"/>
                <w:color w:val="000000"/>
                <w:kern w:val="0"/>
              </w:rPr>
            </w:pPr>
            <w:r>
              <w:rPr>
                <w:rFonts w:hint="eastAsia" w:hAnsi="宋体" w:cs="宋体"/>
                <w:color w:val="000000"/>
                <w:kern w:val="0"/>
                <w:lang w:eastAsia="zh-CN"/>
              </w:rPr>
              <w:t>生产</w:t>
            </w:r>
            <w:r>
              <w:rPr>
                <w:rFonts w:hint="eastAsia" w:hAnsi="宋体" w:cs="宋体"/>
                <w:color w:val="000000"/>
                <w:kern w:val="0"/>
              </w:rPr>
              <w:t>部的目标分解为：</w:t>
            </w:r>
          </w:p>
          <w:p>
            <w:pPr>
              <w:autoSpaceDE w:val="0"/>
              <w:autoSpaceDN w:val="0"/>
              <w:adjustRightInd w:val="0"/>
              <w:ind w:firstLine="210" w:firstLineChars="100"/>
              <w:rPr>
                <w:rFonts w:hint="eastAsia" w:hAnsi="宋体" w:eastAsia="宋体" w:cs="宋体"/>
                <w:color w:val="000000"/>
                <w:kern w:val="0"/>
                <w:lang w:eastAsia="zh-CN"/>
              </w:rPr>
            </w:pPr>
            <w:r>
              <w:rPr>
                <w:rFonts w:hint="eastAsia" w:hAnsi="宋体" w:cs="宋体"/>
                <w:color w:val="000000"/>
                <w:kern w:val="0"/>
              </w:rPr>
              <w:t>1、生产废物回收率≥95%</w:t>
            </w:r>
            <w:r>
              <w:rPr>
                <w:rFonts w:hint="eastAsia" w:hAnsi="宋体" w:cs="宋体"/>
                <w:color w:val="000000"/>
                <w:kern w:val="0"/>
                <w:lang w:eastAsia="zh-CN"/>
              </w:rPr>
              <w:t>（厂区内废弃物回收检查合格率*检查次数*100%）</w:t>
            </w:r>
          </w:p>
          <w:p>
            <w:pPr>
              <w:autoSpaceDE w:val="0"/>
              <w:autoSpaceDN w:val="0"/>
              <w:adjustRightInd w:val="0"/>
              <w:ind w:firstLine="210" w:firstLineChars="100"/>
              <w:rPr>
                <w:rFonts w:hint="eastAsia" w:hAnsi="宋体" w:eastAsia="宋体" w:cs="宋体"/>
                <w:color w:val="000000"/>
                <w:kern w:val="0"/>
                <w:lang w:eastAsia="zh-CN"/>
              </w:rPr>
            </w:pPr>
            <w:r>
              <w:rPr>
                <w:rFonts w:hint="eastAsia" w:hAnsi="宋体" w:cs="宋体"/>
                <w:color w:val="000000"/>
                <w:kern w:val="0"/>
              </w:rPr>
              <w:t>2、设备维护保养合格率≥95%</w:t>
            </w:r>
            <w:r>
              <w:rPr>
                <w:rFonts w:hint="eastAsia" w:hAnsi="宋体" w:cs="宋体"/>
                <w:color w:val="000000"/>
                <w:kern w:val="0"/>
                <w:lang w:eastAsia="zh-CN"/>
              </w:rPr>
              <w:t>（设备维护保养检查合格台次数/设备维护保养检查总台次数*100%）</w:t>
            </w:r>
          </w:p>
          <w:p>
            <w:pPr>
              <w:autoSpaceDE w:val="0"/>
              <w:autoSpaceDN w:val="0"/>
              <w:adjustRightInd w:val="0"/>
              <w:ind w:firstLine="210" w:firstLineChars="100"/>
              <w:rPr>
                <w:rFonts w:hint="eastAsia" w:hAnsi="宋体" w:eastAsia="宋体" w:cs="宋体"/>
                <w:color w:val="000000"/>
                <w:kern w:val="0"/>
                <w:lang w:eastAsia="zh-CN"/>
              </w:rPr>
            </w:pPr>
            <w:r>
              <w:rPr>
                <w:rFonts w:hint="eastAsia" w:hAnsi="宋体" w:cs="宋体"/>
                <w:color w:val="000000"/>
                <w:kern w:val="0"/>
              </w:rPr>
              <w:t>3、废气污染环境事故为零</w:t>
            </w:r>
            <w:r>
              <w:rPr>
                <w:rFonts w:hint="eastAsia" w:hAnsi="宋体" w:cs="宋体"/>
                <w:color w:val="000000"/>
                <w:kern w:val="0"/>
                <w:lang w:eastAsia="zh-CN"/>
              </w:rPr>
              <w:t>（以实际发生为准进行计数）</w:t>
            </w:r>
          </w:p>
          <w:p>
            <w:pPr>
              <w:autoSpaceDE w:val="0"/>
              <w:autoSpaceDN w:val="0"/>
              <w:adjustRightInd w:val="0"/>
              <w:ind w:firstLine="1260" w:firstLineChars="600"/>
              <w:rPr>
                <w:rFonts w:hAnsi="宋体" w:cs="宋体"/>
                <w:color w:val="000000"/>
                <w:kern w:val="0"/>
              </w:rPr>
            </w:pPr>
          </w:p>
          <w:p>
            <w:pPr>
              <w:pStyle w:val="13"/>
              <w:rPr>
                <w:rFonts w:hint="eastAsia"/>
                <w:color w:val="000000"/>
              </w:rPr>
            </w:pPr>
            <w:r>
              <w:rPr>
                <w:rFonts w:hint="eastAsia"/>
                <w:color w:val="000000"/>
              </w:rPr>
              <w:t>每季度末各部门负责对本部门的目标进行统计汇总，并对不达标的进行原因分析，并制定相应的改进措施，提交管理评审会议。查到</w:t>
            </w:r>
            <w:r>
              <w:rPr>
                <w:rFonts w:hint="eastAsia"/>
                <w:color w:val="000000"/>
                <w:lang w:eastAsia="zh-CN"/>
              </w:rPr>
              <w:t>“</w:t>
            </w:r>
            <w:r>
              <w:rPr>
                <w:rFonts w:hint="eastAsia"/>
                <w:color w:val="000000"/>
                <w:lang w:val="en-US" w:eastAsia="zh-CN"/>
              </w:rPr>
              <w:t>安全、</w:t>
            </w:r>
            <w:r>
              <w:rPr>
                <w:rFonts w:hint="eastAsia"/>
                <w:color w:val="000000"/>
                <w:szCs w:val="22"/>
              </w:rPr>
              <w:t>环境目标指标</w:t>
            </w:r>
            <w:r>
              <w:rPr>
                <w:rFonts w:hint="eastAsia"/>
                <w:color w:val="000000"/>
                <w:szCs w:val="22"/>
                <w:lang w:val="en-US" w:eastAsia="zh-CN"/>
              </w:rPr>
              <w:t>及</w:t>
            </w:r>
            <w:r>
              <w:rPr>
                <w:rFonts w:hint="eastAsia"/>
                <w:color w:val="000000"/>
                <w:szCs w:val="22"/>
              </w:rPr>
              <w:t>管理方案</w:t>
            </w:r>
            <w:r>
              <w:rPr>
                <w:rFonts w:hint="eastAsia"/>
                <w:color w:val="000000"/>
                <w:szCs w:val="22"/>
                <w:lang w:eastAsia="zh-CN"/>
              </w:rPr>
              <w:t>”</w:t>
            </w:r>
            <w:r>
              <w:rPr>
                <w:rFonts w:hint="eastAsia"/>
                <w:color w:val="000000"/>
                <w:szCs w:val="22"/>
                <w:lang w:val="en-US" w:eastAsia="zh-CN"/>
              </w:rPr>
              <w:t xml:space="preserve"> ，</w:t>
            </w:r>
            <w:r>
              <w:rPr>
                <w:rFonts w:hint="eastAsia"/>
                <w:color w:val="000000"/>
                <w:szCs w:val="22"/>
              </w:rPr>
              <w:t>针对重要环境因素和重大危险源制订了相应的管理方案。</w:t>
            </w:r>
            <w:r>
              <w:rPr>
                <w:rFonts w:hint="eastAsia"/>
                <w:color w:val="000000"/>
                <w:szCs w:val="22"/>
                <w:lang w:val="en-US" w:eastAsia="zh-CN"/>
              </w:rPr>
              <w:t>编制：李鑫  批准：宁丽春  时间：</w:t>
            </w:r>
            <w:r>
              <w:rPr>
                <w:rFonts w:hint="eastAsia"/>
                <w:color w:val="000000"/>
              </w:rPr>
              <w:t>2</w:t>
            </w:r>
            <w:r>
              <w:rPr>
                <w:color w:val="000000"/>
              </w:rPr>
              <w:t>0</w:t>
            </w:r>
            <w:r>
              <w:rPr>
                <w:rFonts w:hint="eastAsia"/>
                <w:color w:val="000000"/>
                <w:lang w:val="en-US" w:eastAsia="zh-CN"/>
              </w:rPr>
              <w:t>21年1月10日</w:t>
            </w:r>
            <w:r>
              <w:rPr>
                <w:rFonts w:hint="eastAsia"/>
                <w:color w:val="000000"/>
              </w:rPr>
              <w:t>，</w:t>
            </w:r>
          </w:p>
          <w:p>
            <w:pPr>
              <w:pStyle w:val="13"/>
              <w:rPr>
                <w:rFonts w:hint="default"/>
                <w:color w:val="000000"/>
                <w:lang w:val="en-US" w:eastAsia="zh-CN"/>
              </w:rPr>
            </w:pPr>
            <w:r>
              <w:rPr>
                <w:rFonts w:hint="eastAsia"/>
                <w:color w:val="000000"/>
                <w:lang w:val="en-US" w:eastAsia="zh-CN"/>
              </w:rPr>
              <w:t>查管理方案控制情况检查记录，</w:t>
            </w:r>
            <w:r>
              <w:rPr>
                <w:rFonts w:hint="eastAsia"/>
                <w:color w:val="000000"/>
                <w:szCs w:val="22"/>
                <w:lang w:val="en-US" w:eastAsia="zh-CN"/>
              </w:rPr>
              <w:t>有检查内容、实施情况符合要求</w:t>
            </w:r>
            <w:r>
              <w:rPr>
                <w:rFonts w:hint="eastAsia"/>
                <w:color w:val="000000"/>
                <w:lang w:eastAsia="zh-CN"/>
              </w:rPr>
              <w:t>，</w:t>
            </w:r>
            <w:r>
              <w:rPr>
                <w:rFonts w:hint="eastAsia"/>
                <w:color w:val="000000"/>
                <w:lang w:val="en-US" w:eastAsia="zh-CN"/>
              </w:rPr>
              <w:t>检查日期：2021.6.26</w:t>
            </w:r>
          </w:p>
          <w:p>
            <w:pPr>
              <w:ind w:firstLine="420" w:firstLineChars="200"/>
              <w:rPr>
                <w:rFonts w:hint="eastAsia" w:eastAsia="宋体"/>
                <w:color w:val="000000"/>
                <w:lang w:eastAsia="zh-CN"/>
              </w:rPr>
            </w:pPr>
          </w:p>
        </w:tc>
        <w:tc>
          <w:tcPr>
            <w:tcW w:w="895" w:type="dxa"/>
            <w:tcBorders>
              <w:top w:val="single" w:color="000000" w:sz="8" w:space="0"/>
              <w:left w:val="single" w:color="000000" w:sz="8" w:space="0"/>
              <w:bottom w:val="single" w:color="000000" w:sz="8" w:space="0"/>
              <w:right w:val="single" w:color="000000" w:sz="8" w:space="0"/>
            </w:tcBorders>
            <w:shd w:val="clear" w:color="auto" w:fill="FFFFFF"/>
          </w:tcPr>
          <w:p>
            <w:pPr>
              <w:rPr>
                <w:rFonts w:hint="eastAsia" w:eastAsia="宋体"/>
                <w:color w:val="000000"/>
                <w:lang w:val="en-US" w:eastAsia="zh-CN"/>
              </w:rPr>
            </w:pPr>
            <w:r>
              <w:rPr>
                <w:rFonts w:hint="eastAsia"/>
                <w:color w:val="000000"/>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1" w:hRule="atLeast"/>
          <w:jc w:val="center"/>
        </w:trPr>
        <w:tc>
          <w:tcPr>
            <w:tcW w:w="200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rPr>
            </w:pPr>
            <w:r>
              <w:rPr>
                <w:rFonts w:hint="eastAsia" w:cs="宋体"/>
                <w:color w:val="000000"/>
              </w:rPr>
              <w:t>沟通/信息交流</w:t>
            </w:r>
          </w:p>
        </w:tc>
        <w:tc>
          <w:tcPr>
            <w:tcW w:w="1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rPr>
            </w:pPr>
            <w:r>
              <w:rPr>
                <w:rFonts w:hint="eastAsia"/>
                <w:color w:val="000000"/>
              </w:rPr>
              <w:t>EO</w:t>
            </w:r>
          </w:p>
          <w:p>
            <w:pPr>
              <w:rPr>
                <w:color w:val="000000"/>
              </w:rPr>
            </w:pPr>
            <w:r>
              <w:rPr>
                <w:rFonts w:hint="eastAsia"/>
                <w:color w:val="000000"/>
              </w:rPr>
              <w:t>7.4</w:t>
            </w:r>
          </w:p>
        </w:tc>
        <w:tc>
          <w:tcPr>
            <w:tcW w:w="106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宋体" w:hAnsi="宋体"/>
                <w:color w:val="000000"/>
                <w:szCs w:val="24"/>
              </w:rPr>
            </w:pPr>
            <w:r>
              <w:rPr>
                <w:rFonts w:hint="eastAsia" w:ascii="宋体" w:hAnsi="宋体"/>
                <w:color w:val="000000"/>
                <w:szCs w:val="24"/>
              </w:rPr>
              <w:t>公司编制有《信息交流控制程序》。</w:t>
            </w:r>
          </w:p>
          <w:p>
            <w:pPr>
              <w:rPr>
                <w:rFonts w:hint="eastAsia" w:ascii="宋体" w:hAnsi="宋体"/>
                <w:color w:val="000000"/>
                <w:szCs w:val="24"/>
              </w:rPr>
            </w:pPr>
            <w:r>
              <w:rPr>
                <w:rFonts w:hint="eastAsia" w:ascii="宋体" w:hAnsi="宋体"/>
                <w:color w:val="000000"/>
                <w:szCs w:val="24"/>
              </w:rPr>
              <w:t>组织在各部门之间建立了与体系有关的信息通渠沟道，借助于会议、电话、口头交流等方式使全体员工达到沟通和理解。目前各部门协调一致，工作上的接口基本理顺。</w:t>
            </w:r>
          </w:p>
          <w:p>
            <w:pPr>
              <w:ind w:firstLine="420" w:firstLineChars="200"/>
              <w:rPr>
                <w:rFonts w:ascii="宋体"/>
                <w:color w:val="000000"/>
                <w:szCs w:val="24"/>
              </w:rPr>
            </w:pPr>
            <w:r>
              <w:rPr>
                <w:rFonts w:hint="eastAsia" w:ascii="宋体" w:hAnsi="宋体"/>
                <w:color w:val="000000"/>
                <w:szCs w:val="24"/>
              </w:rPr>
              <w:t>经交流：目前与环保、劳动、消防、安监部门的信息交流主要是参加会议、接收来文、电话、邮件等，均按要求予以传达和落实，沟通情况较好。</w:t>
            </w:r>
          </w:p>
          <w:p>
            <w:pPr>
              <w:ind w:firstLine="420" w:firstLineChars="200"/>
              <w:rPr>
                <w:rFonts w:ascii="宋体"/>
                <w:color w:val="000000"/>
                <w:szCs w:val="24"/>
              </w:rPr>
            </w:pPr>
            <w:r>
              <w:rPr>
                <w:rFonts w:hint="eastAsia" w:ascii="宋体" w:hAnsi="宋体"/>
                <w:color w:val="000000"/>
                <w:szCs w:val="24"/>
                <w:lang w:val="en-US" w:eastAsia="zh-CN"/>
              </w:rPr>
              <w:t>办公室</w:t>
            </w:r>
            <w:r>
              <w:rPr>
                <w:rFonts w:hint="eastAsia" w:ascii="宋体" w:hAnsi="宋体"/>
                <w:color w:val="000000"/>
                <w:szCs w:val="24"/>
              </w:rPr>
              <w:t>是内外部信息交流的中心，通过会议、邮件、培训等形式进行内部交流，向外部接收各种文件传递各种报表，外部沟通联络的部门有环保部门、劳动部门、消防安全部门、质监部门、安监部门及合同方等。</w:t>
            </w:r>
          </w:p>
          <w:p>
            <w:pPr>
              <w:ind w:firstLine="420" w:firstLineChars="200"/>
              <w:rPr>
                <w:rFonts w:ascii="宋体"/>
                <w:color w:val="000000"/>
                <w:szCs w:val="24"/>
              </w:rPr>
            </w:pPr>
            <w:r>
              <w:rPr>
                <w:rFonts w:hint="eastAsia" w:ascii="宋体" w:hAnsi="宋体"/>
                <w:color w:val="000000"/>
                <w:szCs w:val="24"/>
              </w:rPr>
              <w:t>经交流：目前与环保、劳动、消防、安监部门的信息交流主要是参加会议、接收来文、电话、邮件等，均按要求予以传达和落实，沟通情况较好。</w:t>
            </w:r>
          </w:p>
          <w:p>
            <w:pPr>
              <w:ind w:firstLine="420" w:firstLineChars="200"/>
              <w:rPr>
                <w:rFonts w:ascii="宋体"/>
                <w:color w:val="000000"/>
                <w:szCs w:val="24"/>
              </w:rPr>
            </w:pPr>
            <w:r>
              <w:rPr>
                <w:rFonts w:hint="eastAsia" w:ascii="宋体" w:hAnsi="宋体"/>
                <w:color w:val="000000"/>
                <w:szCs w:val="24"/>
              </w:rPr>
              <w:t>相关人员能够适当参与并协商办理公司经营管理及安全事务等工作。</w:t>
            </w:r>
          </w:p>
          <w:p>
            <w:pPr>
              <w:rPr>
                <w:rFonts w:hint="default" w:ascii="宋体" w:hAnsi="宋体" w:eastAsia="宋体"/>
                <w:color w:val="000000"/>
                <w:szCs w:val="24"/>
                <w:lang w:val="en-US" w:eastAsia="zh-CN"/>
              </w:rPr>
            </w:pPr>
            <w:r>
              <w:rPr>
                <w:rFonts w:hint="eastAsia" w:ascii="宋体" w:hAnsi="宋体"/>
                <w:color w:val="000000"/>
                <w:szCs w:val="24"/>
                <w:lang w:val="en-US" w:eastAsia="zh-CN"/>
              </w:rPr>
              <w:t>生产部通过车间、班组每天早上例会进行安环技术交流，有例会记录。</w:t>
            </w:r>
          </w:p>
          <w:p>
            <w:pPr>
              <w:rPr>
                <w:color w:val="000000"/>
              </w:rPr>
            </w:pPr>
            <w:r>
              <w:rPr>
                <w:rFonts w:hint="eastAsia" w:ascii="宋体" w:hAnsi="宋体"/>
                <w:color w:val="000000"/>
                <w:szCs w:val="24"/>
              </w:rPr>
              <w:t>现有的沟通渠道和方法能满足要求。审核中未发现因沟通不利不及时而造成（影响）某项工作不能正常运行的情况。</w:t>
            </w:r>
          </w:p>
        </w:tc>
        <w:tc>
          <w:tcPr>
            <w:tcW w:w="895" w:type="dxa"/>
            <w:tcBorders>
              <w:top w:val="single" w:color="000000" w:sz="8" w:space="0"/>
              <w:left w:val="single" w:color="000000" w:sz="8" w:space="0"/>
              <w:bottom w:val="single" w:color="000000" w:sz="8" w:space="0"/>
              <w:right w:val="single" w:color="000000" w:sz="8" w:space="0"/>
            </w:tcBorders>
            <w:shd w:val="clear" w:color="auto" w:fill="FFFFFF"/>
          </w:tcPr>
          <w:p>
            <w:pPr>
              <w:rPr>
                <w:rFonts w:hint="eastAsia" w:eastAsia="宋体"/>
                <w:color w:val="000000"/>
                <w:lang w:val="en-US" w:eastAsia="zh-CN"/>
              </w:rPr>
            </w:pPr>
            <w:r>
              <w:rPr>
                <w:rFonts w:hint="eastAsia"/>
                <w:color w:val="000000"/>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00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hint="eastAsia" w:eastAsia="宋体"/>
                <w:color w:val="000000"/>
                <w:sz w:val="21"/>
                <w:szCs w:val="21"/>
                <w:lang w:eastAsia="zh-CN"/>
              </w:rPr>
            </w:pPr>
            <w:r>
              <w:rPr>
                <w:rFonts w:hint="eastAsia"/>
                <w:color w:val="000000"/>
                <w:sz w:val="21"/>
                <w:szCs w:val="21"/>
                <w:lang w:eastAsia="zh-CN"/>
              </w:rPr>
              <w:t>运行策划与控制</w:t>
            </w:r>
          </w:p>
        </w:tc>
        <w:tc>
          <w:tcPr>
            <w:tcW w:w="1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3"/>
              <w:rPr>
                <w:rFonts w:hint="default" w:eastAsia="宋体"/>
                <w:color w:val="000000"/>
                <w:sz w:val="21"/>
                <w:szCs w:val="21"/>
                <w:lang w:val="en-US" w:eastAsia="zh-CN"/>
              </w:rPr>
            </w:pPr>
            <w:r>
              <w:rPr>
                <w:rFonts w:hint="eastAsia"/>
                <w:color w:val="000000"/>
                <w:sz w:val="21"/>
                <w:szCs w:val="21"/>
              </w:rPr>
              <w:t>E</w:t>
            </w:r>
            <w:r>
              <w:rPr>
                <w:rFonts w:hint="eastAsia"/>
                <w:color w:val="000000"/>
                <w:sz w:val="21"/>
                <w:szCs w:val="21"/>
                <w:lang w:val="en-US" w:eastAsia="zh-CN"/>
              </w:rPr>
              <w:t>8.1</w:t>
            </w:r>
          </w:p>
          <w:p>
            <w:pPr>
              <w:pStyle w:val="13"/>
              <w:rPr>
                <w:rFonts w:hint="eastAsia"/>
                <w:color w:val="000000"/>
                <w:sz w:val="21"/>
                <w:szCs w:val="21"/>
                <w:lang w:val="en-US" w:eastAsia="zh-CN"/>
              </w:rPr>
            </w:pPr>
            <w:r>
              <w:rPr>
                <w:rFonts w:hint="eastAsia"/>
                <w:color w:val="000000"/>
                <w:sz w:val="21"/>
                <w:szCs w:val="21"/>
              </w:rPr>
              <w:t>O</w:t>
            </w:r>
            <w:r>
              <w:rPr>
                <w:rFonts w:hint="eastAsia"/>
                <w:color w:val="000000"/>
                <w:sz w:val="21"/>
                <w:szCs w:val="21"/>
                <w:lang w:val="en-US" w:eastAsia="zh-CN"/>
              </w:rPr>
              <w:t>8.1.1</w:t>
            </w:r>
          </w:p>
          <w:p>
            <w:pPr>
              <w:pStyle w:val="13"/>
              <w:rPr>
                <w:rFonts w:hint="default"/>
                <w:color w:val="000000"/>
                <w:sz w:val="21"/>
                <w:szCs w:val="21"/>
                <w:lang w:val="en-US" w:eastAsia="zh-CN"/>
              </w:rPr>
            </w:pPr>
            <w:r>
              <w:rPr>
                <w:rFonts w:hint="eastAsia"/>
                <w:color w:val="000000"/>
                <w:sz w:val="21"/>
                <w:szCs w:val="21"/>
              </w:rPr>
              <w:t>O</w:t>
            </w:r>
            <w:r>
              <w:rPr>
                <w:rFonts w:hint="eastAsia"/>
                <w:color w:val="000000"/>
                <w:sz w:val="21"/>
                <w:szCs w:val="21"/>
                <w:lang w:val="en-US" w:eastAsia="zh-CN"/>
              </w:rPr>
              <w:t>8.1.2</w:t>
            </w:r>
          </w:p>
          <w:p>
            <w:pPr>
              <w:pStyle w:val="13"/>
              <w:rPr>
                <w:rFonts w:hint="default"/>
                <w:color w:val="000000"/>
                <w:sz w:val="21"/>
                <w:szCs w:val="21"/>
                <w:lang w:val="en-US" w:eastAsia="zh-CN"/>
              </w:rPr>
            </w:pPr>
          </w:p>
        </w:tc>
        <w:tc>
          <w:tcPr>
            <w:tcW w:w="106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hint="eastAsia"/>
                <w:color w:val="000000"/>
                <w:sz w:val="21"/>
                <w:szCs w:val="21"/>
                <w:lang w:val="en-US" w:eastAsia="zh-CN"/>
              </w:rPr>
            </w:pPr>
            <w:r>
              <w:rPr>
                <w:rFonts w:hint="eastAsia" w:ascii="宋体" w:hAnsi="宋体" w:eastAsia="宋体" w:cs="宋体"/>
                <w:color w:val="000000"/>
                <w:sz w:val="21"/>
                <w:szCs w:val="21"/>
                <w:lang w:val="en-US" w:eastAsia="zh-CN"/>
              </w:rPr>
              <w:t>■</w:t>
            </w:r>
            <w:r>
              <w:rPr>
                <w:rFonts w:hint="eastAsia"/>
                <w:color w:val="000000"/>
                <w:sz w:val="21"/>
                <w:szCs w:val="21"/>
                <w:lang w:val="zh-CN" w:eastAsia="zh-CN"/>
              </w:rPr>
              <w:t>查设备清单</w:t>
            </w:r>
          </w:p>
          <w:p>
            <w:pPr>
              <w:rPr>
                <w:rFonts w:hint="eastAsia"/>
                <w:color w:val="000000"/>
                <w:sz w:val="21"/>
                <w:szCs w:val="21"/>
                <w:lang w:val="zh-CN"/>
              </w:rPr>
            </w:pPr>
            <w:r>
              <w:rPr>
                <w:rFonts w:hint="eastAsia"/>
                <w:color w:val="000000"/>
                <w:sz w:val="21"/>
                <w:szCs w:val="21"/>
                <w:lang w:val="zh-CN"/>
              </w:rPr>
              <w:t>查设备台帐，主要生产设备包括：卧式车床、铣床、摇臂钻床、磨床、镗床、砂轮机、电焊机、剪板机、折弯机、切割机、油压机、压装机、行车等。基本能够满足生产的需要。</w:t>
            </w:r>
          </w:p>
          <w:p>
            <w:pPr>
              <w:rPr>
                <w:rFonts w:hint="eastAsia"/>
                <w:color w:val="000000"/>
                <w:sz w:val="21"/>
                <w:szCs w:val="21"/>
                <w:lang w:val="zh-CN" w:eastAsia="zh-CN"/>
              </w:rPr>
            </w:pPr>
            <w:r>
              <w:rPr>
                <w:rFonts w:hint="eastAsia"/>
                <w:b/>
                <w:bCs/>
                <w:color w:val="000000"/>
                <w:sz w:val="21"/>
                <w:szCs w:val="21"/>
                <w:lang w:val="en-US" w:eastAsia="zh-CN"/>
              </w:rPr>
              <w:t>1</w:t>
            </w:r>
            <w:r>
              <w:rPr>
                <w:rFonts w:hint="eastAsia"/>
                <w:b/>
                <w:bCs/>
                <w:color w:val="000000"/>
                <w:sz w:val="21"/>
                <w:szCs w:val="21"/>
                <w:lang w:val="zh-CN"/>
              </w:rPr>
              <w:t>查特种设备</w:t>
            </w:r>
            <w:r>
              <w:rPr>
                <w:rFonts w:hint="eastAsia"/>
                <w:color w:val="000000"/>
                <w:sz w:val="21"/>
                <w:szCs w:val="21"/>
                <w:lang w:val="zh-CN"/>
              </w:rPr>
              <w:t>：</w:t>
            </w:r>
            <w:r>
              <w:rPr>
                <w:rFonts w:hint="eastAsia"/>
                <w:color w:val="000000"/>
                <w:sz w:val="21"/>
                <w:szCs w:val="21"/>
                <w:lang w:val="en-US" w:eastAsia="zh-CN"/>
              </w:rPr>
              <w:t>提供起重设备台账，主要</w:t>
            </w:r>
            <w:r>
              <w:rPr>
                <w:rFonts w:hint="eastAsia"/>
                <w:color w:val="000000"/>
                <w:sz w:val="21"/>
                <w:szCs w:val="21"/>
                <w:lang w:val="zh-CN"/>
              </w:rPr>
              <w:t>包括</w:t>
            </w:r>
            <w:r>
              <w:rPr>
                <w:rFonts w:hint="eastAsia"/>
                <w:color w:val="000000"/>
                <w:sz w:val="21"/>
                <w:szCs w:val="21"/>
                <w:lang w:val="en-US" w:eastAsia="zh-CN"/>
              </w:rPr>
              <w:t>19台行</w:t>
            </w:r>
            <w:r>
              <w:rPr>
                <w:rFonts w:hint="eastAsia"/>
                <w:color w:val="000000"/>
                <w:sz w:val="21"/>
                <w:szCs w:val="21"/>
                <w:lang w:val="zh-CN" w:eastAsia="zh-CN"/>
              </w:rPr>
              <w:t>车，均有定期检验报告。</w:t>
            </w:r>
          </w:p>
          <w:p>
            <w:pPr>
              <w:rPr>
                <w:rFonts w:hint="default"/>
                <w:color w:val="000000"/>
                <w:sz w:val="21"/>
                <w:szCs w:val="21"/>
                <w:lang w:val="en-US" w:eastAsia="zh-CN"/>
              </w:rPr>
            </w:pPr>
            <w:r>
              <w:rPr>
                <w:rFonts w:hint="eastAsia"/>
                <w:color w:val="000000"/>
                <w:sz w:val="21"/>
                <w:szCs w:val="21"/>
                <w:lang w:val="en-US" w:eastAsia="zh-CN"/>
              </w:rPr>
              <w:t>抽LD10t-22.93 A3、LD5t-12m  A5、LD3t-12m  A5、LD5-23.11A3 检验报告  检验时间 2019年10月9日，下次定期检查日期：2021年08月。检测单位：忻州市特种设备监督检验所，检测结论：合格。查其他行车检验报告均在有效期内，符合要求，现场查看行车数量19台。</w:t>
            </w:r>
          </w:p>
          <w:p>
            <w:pPr>
              <w:rPr>
                <w:rFonts w:hint="eastAsia"/>
                <w:color w:val="000000"/>
                <w:sz w:val="21"/>
                <w:szCs w:val="21"/>
                <w:lang w:val="zh-CN" w:eastAsia="zh-CN"/>
              </w:rPr>
            </w:pPr>
            <w:r>
              <w:rPr>
                <w:rFonts w:hint="eastAsia"/>
                <w:b/>
                <w:bCs/>
                <w:color w:val="000000"/>
                <w:sz w:val="21"/>
                <w:szCs w:val="21"/>
                <w:lang w:val="en-US" w:eastAsia="zh-CN"/>
              </w:rPr>
              <w:t>2</w:t>
            </w:r>
            <w:r>
              <w:rPr>
                <w:rFonts w:hint="eastAsia"/>
                <w:b/>
                <w:bCs/>
                <w:color w:val="000000"/>
                <w:sz w:val="21"/>
                <w:szCs w:val="21"/>
                <w:lang w:val="zh-CN" w:eastAsia="zh-CN"/>
              </w:rPr>
              <w:t>查应急救援器材设备清单</w:t>
            </w:r>
            <w:r>
              <w:rPr>
                <w:rFonts w:hint="eastAsia"/>
                <w:color w:val="000000"/>
                <w:sz w:val="21"/>
                <w:szCs w:val="21"/>
                <w:lang w:val="zh-CN" w:eastAsia="zh-CN"/>
              </w:rPr>
              <w:t>，</w:t>
            </w:r>
            <w:r>
              <w:rPr>
                <w:rFonts w:hint="eastAsia"/>
                <w:color w:val="000000"/>
                <w:sz w:val="21"/>
                <w:szCs w:val="21"/>
                <w:lang w:val="en-US" w:eastAsia="zh-CN"/>
              </w:rPr>
              <w:t>主要</w:t>
            </w:r>
            <w:r>
              <w:rPr>
                <w:rFonts w:hint="eastAsia"/>
                <w:color w:val="000000"/>
                <w:sz w:val="21"/>
                <w:szCs w:val="21"/>
                <w:lang w:val="zh-CN" w:eastAsia="zh-CN"/>
              </w:rPr>
              <w:t>包括：灭火器、安全帽等，均完好，有检查记录。</w:t>
            </w:r>
          </w:p>
          <w:p>
            <w:pPr>
              <w:pStyle w:val="5"/>
              <w:rPr>
                <w:rFonts w:hint="eastAsia"/>
                <w:color w:val="000000"/>
                <w:sz w:val="21"/>
                <w:szCs w:val="21"/>
                <w:lang w:val="zh-CN" w:eastAsia="zh-CN"/>
              </w:rPr>
            </w:pPr>
            <w:r>
              <w:rPr>
                <w:rFonts w:hint="eastAsia"/>
                <w:color w:val="000000"/>
                <w:sz w:val="21"/>
                <w:szCs w:val="21"/>
                <w:lang w:val="en-US" w:eastAsia="zh-CN"/>
              </w:rPr>
              <w:t>3查环保设备清单，主要由：</w:t>
            </w:r>
            <w:r>
              <w:rPr>
                <w:rFonts w:hint="eastAsia"/>
                <w:color w:val="000000"/>
                <w:sz w:val="21"/>
                <w:szCs w:val="21"/>
                <w:highlight w:val="none"/>
                <w:lang w:val="en-US" w:eastAsia="zh-CN"/>
              </w:rPr>
              <w:t>活性炭光氧一体机</w:t>
            </w:r>
            <w:r>
              <w:rPr>
                <w:rFonts w:hint="eastAsia"/>
                <w:color w:val="000000"/>
                <w:sz w:val="21"/>
                <w:szCs w:val="21"/>
                <w:lang w:val="en-US" w:eastAsia="zh-CN"/>
              </w:rPr>
              <w:t>、单臂焊烟机、风机等，</w:t>
            </w:r>
            <w:r>
              <w:rPr>
                <w:rFonts w:hint="eastAsia"/>
                <w:color w:val="000000"/>
                <w:sz w:val="21"/>
                <w:szCs w:val="21"/>
                <w:lang w:val="zh-CN" w:eastAsia="zh-CN"/>
              </w:rPr>
              <w:t>均完好，有维护保养记录。</w:t>
            </w:r>
          </w:p>
          <w:p>
            <w:pPr>
              <w:rPr>
                <w:rFonts w:hint="default"/>
                <w:color w:val="000000"/>
                <w:sz w:val="21"/>
                <w:szCs w:val="21"/>
                <w:lang w:val="en-US" w:eastAsia="zh-CN"/>
              </w:rPr>
            </w:pPr>
            <w:r>
              <w:rPr>
                <w:rFonts w:hint="eastAsia" w:ascii="宋体" w:hAnsi="宋体" w:eastAsia="宋体" w:cs="宋体"/>
                <w:color w:val="000000"/>
                <w:sz w:val="21"/>
                <w:szCs w:val="21"/>
                <w:lang w:val="en-US" w:eastAsia="zh-CN"/>
              </w:rPr>
              <w:t>■</w:t>
            </w:r>
            <w:r>
              <w:rPr>
                <w:rFonts w:hint="eastAsia"/>
                <w:color w:val="000000"/>
                <w:sz w:val="21"/>
                <w:szCs w:val="21"/>
                <w:lang w:val="en-US" w:eastAsia="zh-CN"/>
              </w:rPr>
              <w:t>.</w:t>
            </w:r>
            <w:r>
              <w:rPr>
                <w:rFonts w:hint="eastAsia"/>
                <w:color w:val="000000"/>
                <w:sz w:val="21"/>
                <w:szCs w:val="21"/>
                <w:lang w:val="zh-CN" w:eastAsia="zh-CN"/>
              </w:rPr>
              <w:t>查设备维修、保养计划及维保记录</w:t>
            </w:r>
          </w:p>
          <w:p>
            <w:pPr>
              <w:ind w:left="210" w:leftChars="100" w:firstLine="210" w:firstLineChars="100"/>
              <w:rPr>
                <w:rFonts w:hint="default"/>
                <w:color w:val="000000"/>
                <w:sz w:val="21"/>
                <w:szCs w:val="21"/>
                <w:highlight w:val="none"/>
                <w:lang w:val="en-US" w:eastAsia="zh-CN"/>
              </w:rPr>
            </w:pPr>
            <w:r>
              <w:rPr>
                <w:rFonts w:hint="eastAsia"/>
                <w:color w:val="000000"/>
                <w:sz w:val="21"/>
                <w:szCs w:val="21"/>
                <w:highlight w:val="none"/>
                <w:lang w:val="en-US" w:eastAsia="zh-CN"/>
              </w:rPr>
              <w:t>提供出设备保养维修制度。规定设备的“二级保养”及故障维修的要求。提供出2021年度主要设备维护保养计划，抽CW6150B车床、GD4230锯床二级保养，同时提供出上述设备的二级维保记录。</w:t>
            </w:r>
          </w:p>
          <w:p>
            <w:pPr>
              <w:rPr>
                <w:rFonts w:hint="eastAsia"/>
                <w:color w:val="000000"/>
                <w:sz w:val="21"/>
                <w:szCs w:val="21"/>
                <w:lang w:val="zh-CN" w:eastAsia="zh-CN"/>
              </w:rPr>
            </w:pPr>
            <w:r>
              <w:rPr>
                <w:rFonts w:hint="eastAsia" w:ascii="宋体" w:hAnsi="宋体" w:eastAsia="宋体" w:cs="宋体"/>
                <w:b/>
                <w:bCs/>
                <w:color w:val="000000"/>
                <w:sz w:val="21"/>
                <w:szCs w:val="21"/>
                <w:lang w:val="en-US" w:eastAsia="zh-CN"/>
              </w:rPr>
              <w:t>■</w:t>
            </w:r>
            <w:r>
              <w:rPr>
                <w:rFonts w:hint="eastAsia"/>
                <w:b/>
                <w:bCs/>
                <w:color w:val="000000"/>
                <w:sz w:val="21"/>
                <w:szCs w:val="21"/>
                <w:lang w:val="en-US" w:eastAsia="zh-CN"/>
              </w:rPr>
              <w:t>.</w:t>
            </w:r>
            <w:r>
              <w:rPr>
                <w:rFonts w:hint="eastAsia"/>
                <w:b/>
                <w:bCs/>
                <w:color w:val="000000"/>
                <w:sz w:val="21"/>
                <w:szCs w:val="21"/>
                <w:lang w:val="zh-CN" w:eastAsia="zh-CN"/>
              </w:rPr>
              <w:t>查对主要设备设施的检查记录；</w:t>
            </w:r>
          </w:p>
          <w:p>
            <w:pPr>
              <w:ind w:firstLine="210" w:firstLineChars="100"/>
              <w:rPr>
                <w:rFonts w:hint="eastAsia"/>
                <w:color w:val="000000"/>
                <w:sz w:val="21"/>
                <w:szCs w:val="21"/>
                <w:lang w:val="zh-CN" w:eastAsia="zh-CN"/>
              </w:rPr>
            </w:pPr>
            <w:r>
              <w:rPr>
                <w:rFonts w:hint="eastAsia"/>
                <w:color w:val="000000"/>
                <w:sz w:val="21"/>
                <w:szCs w:val="21"/>
                <w:lang w:val="zh-CN" w:eastAsia="zh-CN"/>
              </w:rPr>
              <w:t>经查看，能按要求设备进行</w:t>
            </w:r>
            <w:r>
              <w:rPr>
                <w:rFonts w:hint="eastAsia"/>
                <w:color w:val="000000"/>
                <w:sz w:val="21"/>
                <w:szCs w:val="21"/>
                <w:lang w:val="en-US" w:eastAsia="zh-CN"/>
              </w:rPr>
              <w:t>点</w:t>
            </w:r>
            <w:r>
              <w:rPr>
                <w:rFonts w:hint="eastAsia"/>
                <w:color w:val="000000"/>
                <w:sz w:val="21"/>
                <w:szCs w:val="21"/>
                <w:lang w:val="zh-CN" w:eastAsia="zh-CN"/>
              </w:rPr>
              <w:t>检，有设备检查标准。</w:t>
            </w:r>
          </w:p>
          <w:p>
            <w:pPr>
              <w:ind w:left="210" w:leftChars="100" w:firstLine="210" w:firstLineChars="100"/>
              <w:rPr>
                <w:rFonts w:hint="default"/>
                <w:lang w:val="en-US" w:eastAsia="zh-CN"/>
              </w:rPr>
            </w:pPr>
            <w:r>
              <w:rPr>
                <w:rFonts w:hint="eastAsia"/>
                <w:color w:val="000000"/>
                <w:sz w:val="21"/>
                <w:szCs w:val="21"/>
                <w:highlight w:val="none"/>
                <w:lang w:val="en-US" w:eastAsia="zh-CN"/>
              </w:rPr>
              <w:t>抽CW630车床日常保养点检记录表，维保时间：2021年3月1日，维保人  刘培田，检查内容共18项，包括：机身清洁、调整摩擦片和刹车装置、拆洗挂轮箱及挂轮架检查；检查轴套有无晃动现象等。</w:t>
            </w:r>
          </w:p>
          <w:p>
            <w:pPr>
              <w:numPr>
                <w:ilvl w:val="0"/>
                <w:numId w:val="0"/>
              </w:numPr>
              <w:ind w:firstLine="420" w:firstLineChars="200"/>
              <w:rPr>
                <w:rFonts w:hint="eastAsia"/>
                <w:color w:val="000000"/>
                <w:sz w:val="21"/>
                <w:szCs w:val="21"/>
                <w:lang w:val="en-US" w:eastAsia="zh-CN"/>
              </w:rPr>
            </w:pPr>
            <w:r>
              <w:rPr>
                <w:rFonts w:hint="eastAsia"/>
                <w:color w:val="000000"/>
                <w:sz w:val="21"/>
                <w:szCs w:val="21"/>
                <w:highlight w:val="none"/>
                <w:lang w:val="en-US" w:eastAsia="zh-CN"/>
              </w:rPr>
              <w:t>抽平面铣床日常保养点检记录表，维保时间：2021年5月1日，维保人 王梨春，检查内容共17项，包括：机身清洁、油窗是否清晰、油路是否畅通；检查皮带张紧度，及时调整更换；冷却系统有无泄漏等。</w:t>
            </w:r>
          </w:p>
          <w:p>
            <w:pPr>
              <w:numPr>
                <w:ilvl w:val="0"/>
                <w:numId w:val="0"/>
              </w:numPr>
              <w:ind w:firstLine="420" w:firstLineChars="200"/>
              <w:rPr>
                <w:rFonts w:hint="eastAsia"/>
                <w:color w:val="000000"/>
                <w:sz w:val="21"/>
                <w:szCs w:val="21"/>
                <w:lang w:val="en-US" w:eastAsia="zh-CN"/>
              </w:rPr>
            </w:pPr>
            <w:r>
              <w:rPr>
                <w:rFonts w:hint="eastAsia"/>
                <w:color w:val="000000"/>
                <w:sz w:val="21"/>
                <w:szCs w:val="21"/>
                <w:lang w:val="en-US" w:eastAsia="zh-CN"/>
              </w:rPr>
              <w:t>经了解，企业无新进设备、报废设备、拆除设备。</w:t>
            </w:r>
          </w:p>
          <w:p>
            <w:pPr>
              <w:ind w:firstLine="420" w:firstLineChars="200"/>
              <w:rPr>
                <w:rFonts w:hint="eastAsia"/>
                <w:sz w:val="21"/>
                <w:szCs w:val="21"/>
                <w:lang w:val="en-US" w:eastAsia="zh-CN"/>
              </w:rPr>
            </w:pPr>
            <w:r>
              <w:rPr>
                <w:rFonts w:hint="eastAsia"/>
                <w:sz w:val="21"/>
                <w:szCs w:val="21"/>
                <w:lang w:val="en-US" w:eastAsia="zh-CN"/>
              </w:rPr>
              <w:t xml:space="preserve"> </w:t>
            </w:r>
          </w:p>
          <w:p>
            <w:pPr>
              <w:adjustRightInd w:val="0"/>
              <w:spacing w:line="240" w:lineRule="auto"/>
              <w:textAlignment w:val="baseline"/>
              <w:rPr>
                <w:rFonts w:hint="eastAsia"/>
                <w:color w:val="000000"/>
                <w:sz w:val="21"/>
                <w:szCs w:val="21"/>
              </w:rPr>
            </w:pPr>
            <w:r>
              <w:rPr>
                <w:rFonts w:hint="eastAsia" w:ascii="宋体" w:hAnsi="宋体" w:eastAsia="宋体" w:cs="宋体"/>
                <w:color w:val="000000"/>
                <w:sz w:val="21"/>
                <w:szCs w:val="21"/>
                <w:lang w:val="en-US" w:eastAsia="zh-CN"/>
              </w:rPr>
              <w:t>■</w:t>
            </w:r>
            <w:r>
              <w:rPr>
                <w:rFonts w:hint="eastAsia"/>
                <w:color w:val="000000"/>
                <w:sz w:val="21"/>
                <w:szCs w:val="21"/>
                <w:lang w:val="en-US" w:eastAsia="zh-CN"/>
              </w:rPr>
              <w:t>查职业健康管理是否符合要求。</w:t>
            </w:r>
          </w:p>
          <w:p>
            <w:pPr>
              <w:ind w:firstLine="210" w:firstLineChars="100"/>
              <w:rPr>
                <w:rFonts w:hint="eastAsia"/>
                <w:color w:val="000000"/>
                <w:sz w:val="21"/>
                <w:szCs w:val="21"/>
                <w:lang w:val="zh-CN" w:eastAsia="zh-CN"/>
              </w:rPr>
            </w:pPr>
            <w:r>
              <w:rPr>
                <w:rFonts w:hint="eastAsia"/>
                <w:color w:val="000000"/>
                <w:sz w:val="21"/>
                <w:szCs w:val="21"/>
                <w:lang w:val="en-US" w:eastAsia="zh-CN"/>
              </w:rPr>
              <w:t xml:space="preserve"> </w:t>
            </w:r>
            <w:r>
              <w:rPr>
                <w:rFonts w:hint="eastAsia"/>
                <w:color w:val="000000"/>
                <w:sz w:val="21"/>
                <w:szCs w:val="21"/>
                <w:lang w:val="zh-CN" w:eastAsia="zh-CN"/>
              </w:rPr>
              <w:t>1查职业病危害场所管理：</w:t>
            </w:r>
          </w:p>
          <w:p>
            <w:pPr>
              <w:ind w:left="210" w:leftChars="100" w:firstLine="210" w:firstLineChars="100"/>
              <w:rPr>
                <w:rFonts w:hint="eastAsia"/>
                <w:color w:val="000000"/>
                <w:sz w:val="21"/>
                <w:szCs w:val="21"/>
                <w:lang w:val="zh-CN" w:eastAsia="zh-CN"/>
              </w:rPr>
            </w:pPr>
            <w:r>
              <w:rPr>
                <w:rFonts w:hint="eastAsia"/>
                <w:color w:val="000000"/>
                <w:sz w:val="21"/>
                <w:szCs w:val="21"/>
                <w:lang w:val="zh-CN" w:eastAsia="zh-CN"/>
              </w:rPr>
              <w:t>经查看，</w:t>
            </w:r>
            <w:r>
              <w:rPr>
                <w:rFonts w:hint="eastAsia"/>
                <w:color w:val="000000"/>
                <w:sz w:val="21"/>
                <w:szCs w:val="21"/>
                <w:lang w:val="en-US" w:eastAsia="zh-CN"/>
              </w:rPr>
              <w:t>生产</w:t>
            </w:r>
            <w:r>
              <w:rPr>
                <w:rFonts w:hint="eastAsia"/>
                <w:color w:val="000000"/>
                <w:sz w:val="21"/>
                <w:szCs w:val="21"/>
                <w:lang w:val="zh-CN" w:eastAsia="zh-CN"/>
              </w:rPr>
              <w:t>现场没有国家明令禁止使用的可产生职业病危害的落后、淘汰设备，没有有毒化学品</w:t>
            </w:r>
            <w:r>
              <w:rPr>
                <w:rFonts w:hint="eastAsia"/>
                <w:color w:val="000000"/>
                <w:sz w:val="21"/>
                <w:szCs w:val="21"/>
                <w:lang w:val="en-US" w:eastAsia="zh-CN"/>
              </w:rPr>
              <w:t>；</w:t>
            </w:r>
            <w:r>
              <w:rPr>
                <w:rFonts w:hint="eastAsia"/>
                <w:color w:val="000000"/>
                <w:sz w:val="21"/>
                <w:szCs w:val="21"/>
                <w:lang w:val="zh-CN" w:eastAsia="zh-CN"/>
              </w:rPr>
              <w:t>职业危害场按要求定期进行检测，有危害告知。提供了安环检查记录。</w:t>
            </w:r>
          </w:p>
          <w:p>
            <w:pPr>
              <w:ind w:left="210" w:leftChars="100" w:firstLine="210" w:firstLineChars="100"/>
              <w:rPr>
                <w:rFonts w:hint="eastAsia"/>
                <w:color w:val="000000"/>
                <w:sz w:val="21"/>
                <w:szCs w:val="21"/>
                <w:lang w:val="zh-CN" w:eastAsia="zh-CN"/>
              </w:rPr>
            </w:pPr>
            <w:r>
              <w:rPr>
                <w:rFonts w:hint="eastAsia"/>
                <w:color w:val="000000"/>
                <w:sz w:val="21"/>
                <w:szCs w:val="21"/>
                <w:lang w:val="en-US" w:eastAsia="zh-CN"/>
              </w:rPr>
              <w:t>2.</w:t>
            </w:r>
            <w:r>
              <w:rPr>
                <w:rFonts w:hint="eastAsia"/>
                <w:color w:val="000000"/>
                <w:sz w:val="21"/>
                <w:szCs w:val="21"/>
                <w:lang w:val="zh-CN" w:eastAsia="zh-CN"/>
              </w:rPr>
              <w:t>查劳动保护用品管理：</w:t>
            </w:r>
          </w:p>
          <w:p>
            <w:pPr>
              <w:rPr>
                <w:rFonts w:hint="eastAsia"/>
                <w:sz w:val="21"/>
                <w:szCs w:val="21"/>
                <w:lang w:val="en-US" w:eastAsia="zh-CN"/>
              </w:rPr>
            </w:pPr>
            <w:r>
              <w:rPr>
                <w:rFonts w:hint="eastAsia"/>
                <w:sz w:val="21"/>
                <w:szCs w:val="21"/>
                <w:lang w:val="en-US" w:eastAsia="zh-CN"/>
              </w:rPr>
              <w:t>员工能按照要求穿戴劳动保护用品，经查看，根据不同工种，编制了员工个人劳保用品配发标准，有劳保用品发放记录，有疫情防护用品发放登记表，有领用人签字。</w:t>
            </w:r>
          </w:p>
          <w:p>
            <w:pPr>
              <w:rPr>
                <w:rFonts w:hint="eastAsia"/>
                <w:color w:val="000000"/>
                <w:sz w:val="21"/>
                <w:szCs w:val="21"/>
                <w:lang w:val="en-US" w:eastAsia="zh-CN"/>
              </w:rPr>
            </w:pPr>
          </w:p>
          <w:p>
            <w:pPr>
              <w:rPr>
                <w:rFonts w:hint="eastAsia"/>
                <w:color w:val="000000"/>
                <w:sz w:val="21"/>
                <w:szCs w:val="21"/>
                <w:lang w:val="en-US" w:eastAsia="zh-CN"/>
              </w:rPr>
            </w:pPr>
            <w:r>
              <w:rPr>
                <w:rFonts w:hint="eastAsia" w:ascii="宋体" w:hAnsi="宋体" w:eastAsia="宋体" w:cs="宋体"/>
                <w:color w:val="000000"/>
                <w:sz w:val="21"/>
                <w:szCs w:val="21"/>
                <w:lang w:val="en-US" w:eastAsia="zh-CN"/>
              </w:rPr>
              <w:t>■</w:t>
            </w:r>
            <w:r>
              <w:rPr>
                <w:rFonts w:hint="eastAsia"/>
                <w:color w:val="000000"/>
                <w:sz w:val="21"/>
                <w:szCs w:val="21"/>
                <w:lang w:val="en-US" w:eastAsia="zh-CN"/>
              </w:rPr>
              <w:t>查清洁生产管理</w:t>
            </w:r>
          </w:p>
          <w:p>
            <w:pPr>
              <w:ind w:firstLine="420" w:firstLineChars="200"/>
              <w:rPr>
                <w:rFonts w:hint="eastAsia"/>
                <w:color w:val="000000"/>
                <w:sz w:val="21"/>
                <w:szCs w:val="21"/>
                <w:u w:val="none"/>
                <w:lang w:val="en-US" w:eastAsia="zh-CN"/>
              </w:rPr>
            </w:pPr>
            <w:r>
              <w:rPr>
                <w:rFonts w:hint="eastAsia"/>
                <w:color w:val="000000"/>
                <w:sz w:val="21"/>
                <w:szCs w:val="21"/>
                <w:u w:val="none"/>
                <w:lang w:val="en-US" w:eastAsia="zh-CN"/>
              </w:rPr>
              <w:t>生产车间固体废物有：废含油抹布、油手套、铁屑、油桶、废料、工业垃圾等；废液主要有：废油、废乳化液、生活废水等。废物分类收集，合规处理。提供废弃物处置记录。</w:t>
            </w:r>
          </w:p>
          <w:p>
            <w:pPr>
              <w:ind w:firstLine="420" w:firstLineChars="200"/>
              <w:rPr>
                <w:rFonts w:hint="default"/>
                <w:color w:val="000000"/>
                <w:sz w:val="21"/>
                <w:szCs w:val="21"/>
                <w:u w:val="none"/>
                <w:lang w:val="en-US" w:eastAsia="zh-CN"/>
              </w:rPr>
            </w:pPr>
            <w:r>
              <w:rPr>
                <w:rFonts w:hint="eastAsia"/>
                <w:color w:val="000000"/>
                <w:sz w:val="21"/>
                <w:szCs w:val="21"/>
                <w:u w:val="none"/>
                <w:lang w:val="en-US" w:eastAsia="zh-CN"/>
              </w:rPr>
              <w:t>查看与有资质单位广灵金隅水泥有限公司危险废物处置技术服务合同，在有效期内。提供出上述公司资质,包括营业执照、危险废物经营许可证，符合要求。查危废转移联单，危险废物申报登记表、环保部门审核意见。</w:t>
            </w:r>
          </w:p>
          <w:p>
            <w:pPr>
              <w:ind w:firstLine="420" w:firstLineChars="200"/>
              <w:rPr>
                <w:rFonts w:hint="eastAsia"/>
                <w:color w:val="000000"/>
                <w:sz w:val="21"/>
                <w:szCs w:val="21"/>
                <w:u w:val="none"/>
                <w:lang w:val="en-US" w:eastAsia="zh-CN"/>
              </w:rPr>
            </w:pPr>
            <w:r>
              <w:rPr>
                <w:rFonts w:hint="eastAsia"/>
                <w:color w:val="000000"/>
                <w:sz w:val="21"/>
                <w:szCs w:val="21"/>
                <w:u w:val="none"/>
                <w:lang w:val="en-US" w:eastAsia="zh-CN"/>
              </w:rPr>
              <w:t>提供出“噪声”检测报告：抽检测报告，检测项目：厂界噪声，报告日期：2019年4月28日，查看报告，噪声检测达标。</w:t>
            </w:r>
          </w:p>
          <w:p>
            <w:pPr>
              <w:numPr>
                <w:ilvl w:val="0"/>
                <w:numId w:val="0"/>
              </w:numPr>
              <w:ind w:firstLine="420" w:firstLineChars="200"/>
              <w:rPr>
                <w:rFonts w:hint="default"/>
                <w:sz w:val="21"/>
                <w:szCs w:val="21"/>
                <w:highlight w:val="none"/>
                <w:lang w:val="en-US" w:eastAsia="zh-CN"/>
              </w:rPr>
            </w:pPr>
            <w:r>
              <w:rPr>
                <w:rFonts w:hint="eastAsia"/>
                <w:sz w:val="21"/>
                <w:szCs w:val="21"/>
                <w:highlight w:val="none"/>
                <w:lang w:val="en-US" w:eastAsia="zh-CN"/>
              </w:rPr>
              <w:t>近期随新改扩建项目环评要求，已制定环境监测工作计划，对厂界噪声、土壤、空气污染指标等检测。正在检测，报告未出。</w:t>
            </w:r>
          </w:p>
          <w:p>
            <w:pPr>
              <w:rPr>
                <w:rFonts w:hint="default"/>
                <w:color w:val="000000"/>
                <w:sz w:val="21"/>
                <w:szCs w:val="21"/>
                <w:lang w:val="en-US" w:eastAsia="zh-CN"/>
              </w:rPr>
            </w:pPr>
            <w:r>
              <w:rPr>
                <w:rFonts w:hint="eastAsia" w:ascii="宋体" w:hAnsi="宋体" w:eastAsia="宋体" w:cs="宋体"/>
                <w:color w:val="000000"/>
                <w:sz w:val="21"/>
                <w:szCs w:val="21"/>
                <w:lang w:val="en-US" w:eastAsia="zh-CN"/>
              </w:rPr>
              <w:t>■</w:t>
            </w:r>
            <w:r>
              <w:rPr>
                <w:rFonts w:hint="eastAsia"/>
                <w:color w:val="000000"/>
                <w:sz w:val="21"/>
                <w:szCs w:val="21"/>
                <w:lang w:val="en-US" w:eastAsia="zh-CN"/>
              </w:rPr>
              <w:t>查运行控制:</w:t>
            </w:r>
          </w:p>
          <w:p>
            <w:pPr>
              <w:rPr>
                <w:rFonts w:hint="eastAsia"/>
                <w:sz w:val="21"/>
                <w:szCs w:val="21"/>
                <w:lang w:val="en-US" w:eastAsia="zh-CN"/>
              </w:rPr>
            </w:pPr>
            <w:r>
              <w:rPr>
                <w:rFonts w:hint="eastAsia"/>
                <w:sz w:val="21"/>
                <w:szCs w:val="21"/>
                <w:lang w:val="en-US" w:eastAsia="zh-CN"/>
              </w:rPr>
              <w:t>编制并实施《运行控制程序》、《废弃物控制程序》、《噪声控制程序》、《消防控制程序》、《设备控制程序》、《劳动防护用品控制程序》、《化学品油品控制程序》、《能源使用管理规定》、《安全生产管理制度》、《安全操作规程》、《设备管理制度》、《应急预案》、等安全控制程序和管理制度等。</w:t>
            </w:r>
          </w:p>
          <w:p>
            <w:pPr>
              <w:rPr>
                <w:rFonts w:hint="eastAsia" w:eastAsia="宋体"/>
                <w:sz w:val="21"/>
                <w:szCs w:val="21"/>
                <w:lang w:val="en-US" w:eastAsia="zh-CN"/>
              </w:rPr>
            </w:pPr>
            <w:r>
              <w:rPr>
                <w:rFonts w:hint="eastAsia" w:eastAsia="宋体"/>
                <w:sz w:val="21"/>
                <w:szCs w:val="21"/>
                <w:lang w:val="en-US" w:eastAsia="zh-CN"/>
              </w:rPr>
              <w:t>1、废水管控：</w:t>
            </w:r>
          </w:p>
          <w:p>
            <w:pPr>
              <w:rPr>
                <w:rFonts w:hint="eastAsia" w:eastAsia="宋体"/>
                <w:sz w:val="21"/>
                <w:szCs w:val="21"/>
                <w:lang w:val="en-US" w:eastAsia="zh-CN"/>
              </w:rPr>
            </w:pPr>
            <w:r>
              <w:rPr>
                <w:rFonts w:hint="eastAsia" w:eastAsia="宋体"/>
                <w:sz w:val="21"/>
                <w:szCs w:val="21"/>
                <w:lang w:val="en-US" w:eastAsia="zh-CN"/>
              </w:rPr>
              <w:t>企业无工业废水外排，主要是厂区生活废水，生活污水经污水处理设施处理后排入企业的隔油沉淀池（已防渗处理）。</w:t>
            </w:r>
          </w:p>
          <w:p>
            <w:pPr>
              <w:rPr>
                <w:rFonts w:hint="eastAsia" w:eastAsia="宋体"/>
                <w:sz w:val="21"/>
                <w:szCs w:val="21"/>
                <w:lang w:val="en-US" w:eastAsia="zh-CN"/>
              </w:rPr>
            </w:pPr>
            <w:r>
              <w:rPr>
                <w:rFonts w:hint="eastAsia" w:eastAsia="宋体"/>
                <w:sz w:val="21"/>
                <w:szCs w:val="21"/>
                <w:lang w:val="en-US" w:eastAsia="zh-CN"/>
              </w:rPr>
              <w:t>2、废气管控：</w:t>
            </w:r>
          </w:p>
          <w:p>
            <w:pPr>
              <w:rPr>
                <w:rFonts w:hint="eastAsia" w:eastAsia="宋体"/>
                <w:sz w:val="21"/>
                <w:szCs w:val="21"/>
                <w:lang w:val="en-US" w:eastAsia="zh-CN"/>
              </w:rPr>
            </w:pPr>
            <w:r>
              <w:rPr>
                <w:rFonts w:hint="eastAsia" w:eastAsia="宋体"/>
                <w:sz w:val="21"/>
                <w:szCs w:val="21"/>
                <w:lang w:val="en-US" w:eastAsia="zh-CN"/>
              </w:rPr>
              <w:t>企业废气主要是切割、刷漆、焊接烟尘及无组织废气；切割产生的废气经移动式烟尘净化系统对烟气进行处理；刷漆工序，采用非溶剂型低VOCs含量涂料，对刷漆废气粉尘，为无组织排放，车间加装轴流风机进行通风；焊接工序会产生焊接烟尘，呈无组织形式排放，车间配备电焊烟尘净化器，车间安装轴流风机强制通风，通风良好。</w:t>
            </w:r>
          </w:p>
          <w:p>
            <w:pPr>
              <w:rPr>
                <w:rFonts w:hint="eastAsia" w:eastAsia="宋体"/>
                <w:sz w:val="21"/>
                <w:szCs w:val="21"/>
                <w:lang w:val="en-US" w:eastAsia="zh-CN"/>
              </w:rPr>
            </w:pPr>
            <w:r>
              <w:rPr>
                <w:rFonts w:hint="eastAsia" w:eastAsia="宋体"/>
                <w:sz w:val="21"/>
                <w:szCs w:val="21"/>
                <w:lang w:val="en-US" w:eastAsia="zh-CN"/>
              </w:rPr>
              <w:t>3、噪声管控：</w:t>
            </w:r>
          </w:p>
          <w:p>
            <w:pPr>
              <w:rPr>
                <w:rFonts w:hint="eastAsia" w:eastAsia="宋体"/>
                <w:sz w:val="21"/>
                <w:szCs w:val="21"/>
                <w:lang w:val="en-US" w:eastAsia="zh-CN"/>
              </w:rPr>
            </w:pPr>
            <w:r>
              <w:rPr>
                <w:rFonts w:hint="eastAsia" w:eastAsia="宋体"/>
                <w:sz w:val="21"/>
                <w:szCs w:val="21"/>
                <w:lang w:val="en-US" w:eastAsia="zh-CN"/>
              </w:rPr>
              <w:t>噪声主要是机械设备运行时产生的，主要设备有</w:t>
            </w:r>
            <w:r>
              <w:rPr>
                <w:rFonts w:hint="eastAsia" w:eastAsia="宋体"/>
                <w:sz w:val="21"/>
                <w:szCs w:val="21"/>
                <w:lang w:val="zh-CN" w:eastAsia="zh-CN"/>
              </w:rPr>
              <w:t>车床、铣床、摇臂钻床、磨床、镗床、砂轮机、电焊机</w:t>
            </w:r>
            <w:r>
              <w:rPr>
                <w:rFonts w:hint="eastAsia" w:eastAsia="宋体"/>
                <w:sz w:val="21"/>
                <w:szCs w:val="21"/>
                <w:lang w:val="en-US" w:eastAsia="zh-CN"/>
              </w:rPr>
              <w:t>等机械设备；厂房内选用低噪声的设备和工具进行操作，采取了减振、消声等治理措施，同时加强设备的检查和维保，确保机械设备在正常工况下运行，降低噪音影响，员工佩带手套、耳塞等防护用品作业。产区内建立绿化隔离带，降低噪音影响；其他工序基本无噪声，无高噪声设备。</w:t>
            </w:r>
          </w:p>
          <w:p>
            <w:pPr>
              <w:rPr>
                <w:rFonts w:hint="eastAsia" w:eastAsia="宋体"/>
                <w:sz w:val="21"/>
                <w:szCs w:val="21"/>
                <w:lang w:val="en-US" w:eastAsia="zh-CN"/>
              </w:rPr>
            </w:pPr>
            <w:r>
              <w:rPr>
                <w:rFonts w:hint="eastAsia" w:eastAsia="宋体"/>
                <w:sz w:val="21"/>
                <w:szCs w:val="21"/>
                <w:lang w:val="en-US" w:eastAsia="zh-CN"/>
              </w:rPr>
              <w:t>4、固废管控：</w:t>
            </w:r>
          </w:p>
          <w:p>
            <w:pPr>
              <w:rPr>
                <w:rFonts w:hint="eastAsia" w:eastAsia="宋体"/>
                <w:sz w:val="21"/>
                <w:szCs w:val="21"/>
                <w:lang w:val="en-US" w:eastAsia="zh-CN"/>
              </w:rPr>
            </w:pPr>
            <w:r>
              <w:rPr>
                <w:rFonts w:hint="eastAsia" w:eastAsia="宋体"/>
                <w:sz w:val="21"/>
                <w:szCs w:val="21"/>
                <w:lang w:val="en-US" w:eastAsia="zh-CN"/>
              </w:rPr>
              <w:t>企业生产经营过程中产生的固废主要为废边角料、废铁屑、废焊头、废漆桶、废包装材料、废油桶、废油手套、废棉纱和生活垃圾等；废矿物油、废漆桶、废油手套、废棉纱单独存放，待收集一定量后，由厂家定期回收。</w:t>
            </w:r>
          </w:p>
          <w:p>
            <w:pPr>
              <w:rPr>
                <w:rFonts w:hint="eastAsia" w:eastAsia="宋体"/>
                <w:sz w:val="21"/>
                <w:szCs w:val="21"/>
                <w:lang w:val="en-US" w:eastAsia="zh-CN"/>
              </w:rPr>
            </w:pPr>
            <w:r>
              <w:rPr>
                <w:rFonts w:hint="eastAsia" w:eastAsia="宋体"/>
                <w:sz w:val="21"/>
                <w:szCs w:val="21"/>
                <w:lang w:val="en-US" w:eastAsia="zh-CN"/>
              </w:rPr>
              <w:t>其他固废为一般固废，公司按照相关标准要求，建立了临时储存场所，定期处理；收集的边角废料，集中收集卖给回收单位；生活垃圾由当地环卫所处理，公司缴纳处理费。提供废弃物处置记录。</w:t>
            </w:r>
          </w:p>
          <w:p>
            <w:pPr>
              <w:rPr>
                <w:rFonts w:hint="default" w:eastAsia="宋体"/>
                <w:sz w:val="21"/>
                <w:szCs w:val="21"/>
                <w:lang w:val="en-US" w:eastAsia="zh-CN"/>
              </w:rPr>
            </w:pPr>
            <w:r>
              <w:rPr>
                <w:rFonts w:hint="eastAsia"/>
                <w:sz w:val="21"/>
                <w:szCs w:val="21"/>
                <w:lang w:val="en-US" w:eastAsia="zh-CN"/>
              </w:rPr>
              <w:t>5、</w:t>
            </w:r>
            <w:r>
              <w:rPr>
                <w:rFonts w:hint="eastAsia" w:eastAsia="宋体"/>
                <w:sz w:val="21"/>
                <w:szCs w:val="21"/>
                <w:lang w:val="en-US" w:eastAsia="zh-CN"/>
              </w:rPr>
              <w:t>查有排污许可证，在有效期内，有产排污节点、污染物、污染治理设施及防治措施。</w:t>
            </w:r>
          </w:p>
          <w:p>
            <w:pPr>
              <w:rPr>
                <w:rFonts w:hint="eastAsia" w:eastAsia="宋体"/>
                <w:sz w:val="21"/>
                <w:szCs w:val="21"/>
                <w:lang w:val="en-US" w:eastAsia="zh-CN"/>
              </w:rPr>
            </w:pPr>
            <w:r>
              <w:rPr>
                <w:rFonts w:hint="eastAsia"/>
                <w:sz w:val="21"/>
                <w:szCs w:val="21"/>
                <w:lang w:val="en-US" w:eastAsia="zh-CN"/>
              </w:rPr>
              <w:t>6</w:t>
            </w:r>
            <w:r>
              <w:rPr>
                <w:rFonts w:hint="eastAsia" w:eastAsia="宋体"/>
                <w:sz w:val="21"/>
                <w:szCs w:val="21"/>
                <w:lang w:val="en-US" w:eastAsia="zh-CN"/>
              </w:rPr>
              <w:t>、能源资源管控：</w:t>
            </w:r>
          </w:p>
          <w:p>
            <w:pPr>
              <w:rPr>
                <w:rFonts w:hint="eastAsia" w:eastAsia="宋体"/>
                <w:sz w:val="21"/>
                <w:szCs w:val="21"/>
                <w:lang w:val="en-US" w:eastAsia="zh-CN"/>
              </w:rPr>
            </w:pPr>
            <w:r>
              <w:rPr>
                <w:rFonts w:hint="eastAsia" w:eastAsia="宋体"/>
                <w:sz w:val="21"/>
                <w:szCs w:val="21"/>
                <w:lang w:val="en-US" w:eastAsia="zh-CN"/>
              </w:rPr>
              <w:t>生产过程注意节水、节电、节约钢材、皮带等，人走关闭设备和照明开关，现场未发现有漏水和浪费电能的现象。</w:t>
            </w:r>
          </w:p>
          <w:p>
            <w:pPr>
              <w:rPr>
                <w:rFonts w:hint="eastAsia" w:eastAsia="宋体"/>
                <w:sz w:val="21"/>
                <w:szCs w:val="21"/>
                <w:lang w:val="en-US" w:eastAsia="zh-CN"/>
              </w:rPr>
            </w:pPr>
            <w:r>
              <w:rPr>
                <w:rFonts w:hint="eastAsia"/>
                <w:sz w:val="21"/>
                <w:szCs w:val="21"/>
                <w:lang w:val="en-US" w:eastAsia="zh-CN"/>
              </w:rPr>
              <w:t>7</w:t>
            </w:r>
            <w:r>
              <w:rPr>
                <w:rFonts w:hint="eastAsia" w:eastAsia="宋体"/>
                <w:sz w:val="21"/>
                <w:szCs w:val="21"/>
                <w:lang w:val="en-US" w:eastAsia="zh-CN"/>
              </w:rPr>
              <w:t>、查</w:t>
            </w:r>
            <w:r>
              <w:rPr>
                <w:rFonts w:hint="eastAsia"/>
                <w:sz w:val="21"/>
                <w:szCs w:val="21"/>
                <w:lang w:val="en-US" w:eastAsia="zh-CN"/>
              </w:rPr>
              <w:t>生产车间</w:t>
            </w:r>
            <w:r>
              <w:rPr>
                <w:rFonts w:hint="eastAsia" w:eastAsia="宋体"/>
                <w:sz w:val="21"/>
                <w:szCs w:val="21"/>
                <w:lang w:val="en-US" w:eastAsia="zh-CN"/>
              </w:rPr>
              <w:t>安全培训：</w:t>
            </w:r>
          </w:p>
          <w:p>
            <w:pPr>
              <w:ind w:firstLine="420" w:firstLineChars="200"/>
              <w:rPr>
                <w:rFonts w:hint="eastAsia" w:eastAsia="宋体"/>
                <w:sz w:val="21"/>
                <w:szCs w:val="21"/>
                <w:lang w:val="en-US" w:eastAsia="zh-CN"/>
              </w:rPr>
            </w:pPr>
            <w:r>
              <w:rPr>
                <w:rFonts w:hint="eastAsia" w:eastAsia="宋体"/>
                <w:sz w:val="21"/>
                <w:szCs w:val="21"/>
                <w:lang w:val="en-US" w:eastAsia="zh-CN"/>
              </w:rPr>
              <w:t>制定安全培训制度，</w:t>
            </w:r>
            <w:r>
              <w:rPr>
                <w:rFonts w:hint="eastAsia"/>
                <w:sz w:val="21"/>
                <w:szCs w:val="21"/>
                <w:lang w:val="en-US" w:eastAsia="zh-CN"/>
              </w:rPr>
              <w:t>安全技术交底，</w:t>
            </w:r>
            <w:r>
              <w:rPr>
                <w:rFonts w:hint="eastAsia" w:eastAsia="宋体"/>
                <w:sz w:val="21"/>
                <w:szCs w:val="21"/>
                <w:lang w:val="en-US" w:eastAsia="zh-CN"/>
              </w:rPr>
              <w:t>班组每日早上进行例会，提供5月份托辊车间、机工车间、铆焊车间班前例会记录。</w:t>
            </w:r>
          </w:p>
          <w:p>
            <w:pPr>
              <w:rPr>
                <w:rFonts w:hint="default" w:eastAsia="宋体"/>
                <w:sz w:val="21"/>
                <w:szCs w:val="21"/>
                <w:lang w:val="en-US" w:eastAsia="zh-CN"/>
              </w:rPr>
            </w:pPr>
            <w:r>
              <w:rPr>
                <w:rFonts w:hint="eastAsia" w:eastAsia="宋体"/>
                <w:sz w:val="21"/>
                <w:szCs w:val="21"/>
                <w:lang w:val="en-US" w:eastAsia="zh-CN"/>
              </w:rPr>
              <w:t>抽铆焊、装配车间班组例会纪录，时间：2021年5月5日，应到35人，实到34人，查看例会</w:t>
            </w:r>
            <w:r>
              <w:rPr>
                <w:rFonts w:hint="eastAsia" w:eastAsia="宋体"/>
                <w:sz w:val="21"/>
                <w:szCs w:val="21"/>
                <w:lang w:val="zh-CN" w:eastAsia="zh-CN"/>
              </w:rPr>
              <w:t>内容包括：</w:t>
            </w:r>
            <w:r>
              <w:rPr>
                <w:rFonts w:hint="eastAsia" w:eastAsia="宋体"/>
                <w:sz w:val="21"/>
                <w:szCs w:val="21"/>
                <w:lang w:val="en-US" w:eastAsia="zh-CN"/>
              </w:rPr>
              <w:t>防护用品穿戴、工作环境卫生等问题。</w:t>
            </w:r>
          </w:p>
          <w:p>
            <w:pPr>
              <w:rPr>
                <w:rFonts w:hint="eastAsia" w:eastAsia="宋体"/>
                <w:sz w:val="21"/>
                <w:szCs w:val="21"/>
                <w:lang w:val="en-US" w:eastAsia="zh-CN"/>
              </w:rPr>
            </w:pPr>
            <w:r>
              <w:rPr>
                <w:rFonts w:hint="eastAsia"/>
                <w:sz w:val="21"/>
                <w:szCs w:val="21"/>
                <w:lang w:val="en-US" w:eastAsia="zh-CN"/>
              </w:rPr>
              <w:t>8</w:t>
            </w:r>
            <w:r>
              <w:rPr>
                <w:rFonts w:hint="eastAsia" w:eastAsia="宋体"/>
                <w:sz w:val="21"/>
                <w:szCs w:val="21"/>
                <w:lang w:val="en-US" w:eastAsia="zh-CN"/>
              </w:rPr>
              <w:t>、安全防护：</w:t>
            </w:r>
          </w:p>
          <w:p>
            <w:pPr>
              <w:rPr>
                <w:rFonts w:hint="eastAsia" w:eastAsia="宋体"/>
                <w:sz w:val="21"/>
                <w:szCs w:val="21"/>
                <w:lang w:val="en-US" w:eastAsia="zh-CN"/>
              </w:rPr>
            </w:pPr>
            <w:r>
              <w:rPr>
                <w:rFonts w:hint="eastAsia" w:eastAsia="宋体"/>
                <w:sz w:val="21"/>
                <w:szCs w:val="21"/>
                <w:lang w:val="en-US" w:eastAsia="zh-CN"/>
              </w:rPr>
              <w:t>公司给员工发放手套、口罩、工作服、耳塞、鞋套等劳保用品。员工能按照要求穿戴劳动保护用品，经查看，根据不同工种，编制了员工个人劳保用品配发标准，有劳保用品发放记录，有疫情防护用品发放登记表，有领用人签字。</w:t>
            </w:r>
          </w:p>
          <w:p>
            <w:pPr>
              <w:spacing w:line="288" w:lineRule="auto"/>
              <w:rPr>
                <w:rFonts w:hint="default" w:hAnsiTheme="minorEastAsia" w:eastAsiaTheme="minorEastAsia"/>
                <w:color w:val="000000"/>
                <w:sz w:val="21"/>
                <w:szCs w:val="21"/>
                <w:lang w:val="en-US" w:eastAsia="zh-CN"/>
              </w:rPr>
            </w:pPr>
            <w:r>
              <w:rPr>
                <w:rFonts w:hint="eastAsia" w:hAnsiTheme="minorEastAsia" w:eastAsiaTheme="minorEastAsia"/>
                <w:color w:val="000000"/>
                <w:sz w:val="21"/>
                <w:szCs w:val="21"/>
                <w:lang w:val="en-US" w:eastAsia="zh-CN"/>
              </w:rPr>
              <w:t>8</w:t>
            </w:r>
            <w:r>
              <w:rPr>
                <w:rFonts w:hAnsiTheme="minorEastAsia" w:eastAsiaTheme="minorEastAsia"/>
                <w:color w:val="000000"/>
                <w:sz w:val="21"/>
                <w:szCs w:val="21"/>
              </w:rPr>
              <w:t>、</w:t>
            </w:r>
            <w:r>
              <w:rPr>
                <w:rFonts w:hint="eastAsia" w:hAnsiTheme="minorEastAsia" w:eastAsiaTheme="minorEastAsia"/>
                <w:color w:val="000000"/>
                <w:sz w:val="21"/>
                <w:szCs w:val="21"/>
                <w:lang w:val="en-US" w:eastAsia="zh-CN"/>
              </w:rPr>
              <w:t>为</w:t>
            </w:r>
            <w:r>
              <w:rPr>
                <w:rFonts w:hAnsiTheme="minorEastAsia" w:eastAsiaTheme="minorEastAsia"/>
                <w:color w:val="000000"/>
                <w:sz w:val="21"/>
                <w:szCs w:val="21"/>
              </w:rPr>
              <w:t>员工</w:t>
            </w:r>
            <w:r>
              <w:rPr>
                <w:rFonts w:hint="eastAsia" w:hAnsiTheme="minorEastAsia" w:eastAsiaTheme="minorEastAsia"/>
                <w:color w:val="000000"/>
                <w:sz w:val="21"/>
                <w:szCs w:val="21"/>
                <w:lang w:val="en-US" w:eastAsia="zh-CN"/>
              </w:rPr>
              <w:t>提供</w:t>
            </w:r>
            <w:r>
              <w:rPr>
                <w:rFonts w:hAnsiTheme="minorEastAsia" w:eastAsiaTheme="minorEastAsia"/>
                <w:color w:val="000000"/>
                <w:sz w:val="21"/>
                <w:szCs w:val="21"/>
              </w:rPr>
              <w:t>饮用水</w:t>
            </w:r>
            <w:r>
              <w:rPr>
                <w:rFonts w:hint="eastAsia" w:hAnsiTheme="minorEastAsia" w:eastAsiaTheme="minorEastAsia"/>
                <w:color w:val="000000"/>
                <w:sz w:val="21"/>
                <w:szCs w:val="21"/>
                <w:lang w:eastAsia="zh-CN"/>
              </w:rPr>
              <w:t>，</w:t>
            </w:r>
            <w:r>
              <w:rPr>
                <w:rFonts w:hint="eastAsia" w:hAnsiTheme="minorEastAsia" w:eastAsiaTheme="minorEastAsia"/>
                <w:color w:val="000000"/>
                <w:sz w:val="21"/>
                <w:szCs w:val="21"/>
                <w:lang w:val="en-US" w:eastAsia="zh-CN"/>
              </w:rPr>
              <w:t>现场查见为</w:t>
            </w:r>
            <w:r>
              <w:rPr>
                <w:rFonts w:hAnsiTheme="minorEastAsia" w:eastAsiaTheme="minorEastAsia"/>
                <w:color w:val="000000"/>
                <w:sz w:val="21"/>
                <w:szCs w:val="21"/>
              </w:rPr>
              <w:t>防止</w:t>
            </w:r>
            <w:r>
              <w:rPr>
                <w:rFonts w:hint="eastAsia" w:hAnsiTheme="minorEastAsia" w:eastAsiaTheme="minorEastAsia"/>
                <w:color w:val="000000"/>
                <w:sz w:val="21"/>
                <w:szCs w:val="21"/>
                <w:lang w:val="en-US" w:eastAsia="zh-CN"/>
              </w:rPr>
              <w:t>工人中暑，为车间工人提供饮用水、绿豆水等。</w:t>
            </w:r>
          </w:p>
          <w:p>
            <w:pPr>
              <w:spacing w:line="288" w:lineRule="auto"/>
              <w:rPr>
                <w:rFonts w:hAnsiTheme="minorEastAsia" w:eastAsiaTheme="minorEastAsia"/>
                <w:color w:val="000000"/>
                <w:sz w:val="21"/>
                <w:szCs w:val="21"/>
              </w:rPr>
            </w:pPr>
            <w:r>
              <w:rPr>
                <w:rFonts w:hAnsiTheme="minorEastAsia" w:eastAsiaTheme="minorEastAsia"/>
                <w:color w:val="000000"/>
                <w:sz w:val="21"/>
                <w:szCs w:val="21"/>
              </w:rPr>
              <w:t>生产部已经按照体系的要求进行策划控制，但不够齐全，交流改进。</w:t>
            </w:r>
          </w:p>
          <w:p>
            <w:pPr>
              <w:spacing w:line="288" w:lineRule="auto"/>
              <w:ind w:firstLine="420" w:firstLineChars="200"/>
              <w:rPr>
                <w:rFonts w:hAnsiTheme="minorEastAsia" w:eastAsiaTheme="minorEastAsia"/>
                <w:color w:val="000000"/>
                <w:sz w:val="21"/>
                <w:szCs w:val="21"/>
              </w:rPr>
            </w:pPr>
          </w:p>
          <w:p>
            <w:pPr>
              <w:spacing w:line="288" w:lineRule="auto"/>
              <w:ind w:firstLine="420" w:firstLineChars="200"/>
              <w:rPr>
                <w:rFonts w:hAnsiTheme="minorEastAsia" w:eastAsiaTheme="minorEastAsia"/>
                <w:color w:val="000000"/>
                <w:sz w:val="21"/>
                <w:szCs w:val="21"/>
              </w:rPr>
            </w:pPr>
            <w:r>
              <w:rPr>
                <w:rFonts w:hint="eastAsia" w:ascii="宋体" w:hAnsi="宋体" w:eastAsia="宋体" w:cs="宋体"/>
                <w:color w:val="000000"/>
                <w:sz w:val="21"/>
                <w:szCs w:val="21"/>
              </w:rPr>
              <w:t>■</w:t>
            </w:r>
            <w:r>
              <w:rPr>
                <w:rFonts w:hAnsiTheme="minorEastAsia" w:eastAsiaTheme="minorEastAsia"/>
                <w:color w:val="000000"/>
                <w:sz w:val="21"/>
                <w:szCs w:val="21"/>
              </w:rPr>
              <w:t>巡查办公区、厂区：</w:t>
            </w:r>
          </w:p>
          <w:p>
            <w:pPr>
              <w:spacing w:line="288" w:lineRule="auto"/>
              <w:ind w:firstLine="420" w:firstLineChars="200"/>
              <w:rPr>
                <w:rFonts w:hAnsiTheme="minorEastAsia" w:eastAsiaTheme="minorEastAsia"/>
                <w:color w:val="000000"/>
                <w:sz w:val="21"/>
                <w:szCs w:val="21"/>
              </w:rPr>
            </w:pPr>
            <w:r>
              <w:rPr>
                <w:rFonts w:hAnsiTheme="minorEastAsia" w:eastAsiaTheme="minorEastAsia"/>
                <w:color w:val="000000"/>
                <w:sz w:val="21"/>
                <w:szCs w:val="21"/>
              </w:rPr>
              <w:t>企业生产厂区位于</w:t>
            </w:r>
            <w:r>
              <w:rPr>
                <w:rFonts w:hint="eastAsia" w:ascii="宋体" w:hAnsi="宋体"/>
                <w:color w:val="000000"/>
                <w:sz w:val="21"/>
                <w:szCs w:val="21"/>
                <w:lang w:val="en-US" w:eastAsia="zh-CN"/>
              </w:rPr>
              <w:t>原平市京原南路（大运路西）</w:t>
            </w:r>
            <w:r>
              <w:rPr>
                <w:rFonts w:hAnsiTheme="minorEastAsia" w:eastAsiaTheme="minorEastAsia"/>
                <w:color w:val="000000"/>
                <w:sz w:val="21"/>
                <w:szCs w:val="21"/>
              </w:rPr>
              <w:t>，</w:t>
            </w:r>
            <w:r>
              <w:rPr>
                <w:rFonts w:hAnsiTheme="minorEastAsia" w:eastAsiaTheme="minorEastAsia"/>
                <w:color w:val="000000"/>
                <w:sz w:val="21"/>
                <w:szCs w:val="21"/>
                <w:highlight w:val="none"/>
              </w:rPr>
              <w:t>公司</w:t>
            </w:r>
            <w:r>
              <w:rPr>
                <w:rFonts w:hint="eastAsia" w:hAnsiTheme="minorEastAsia" w:eastAsiaTheme="minorEastAsia"/>
                <w:color w:val="000000"/>
                <w:sz w:val="21"/>
                <w:szCs w:val="21"/>
                <w:highlight w:val="none"/>
                <w:lang w:val="en-US" w:eastAsia="zh-CN"/>
              </w:rPr>
              <w:t>周围有</w:t>
            </w:r>
            <w:r>
              <w:rPr>
                <w:rFonts w:hAnsiTheme="minorEastAsia" w:eastAsiaTheme="minorEastAsia"/>
                <w:color w:val="000000"/>
                <w:sz w:val="21"/>
                <w:szCs w:val="21"/>
                <w:highlight w:val="none"/>
              </w:rPr>
              <w:t>他企业，无重大敏感区</w:t>
            </w:r>
            <w:r>
              <w:rPr>
                <w:rFonts w:hAnsiTheme="minorEastAsia" w:eastAsiaTheme="minorEastAsia"/>
                <w:color w:val="000000"/>
                <w:sz w:val="21"/>
                <w:szCs w:val="21"/>
              </w:rPr>
              <w:t>，根据体系运行的需要设置了生产区、办公区。</w:t>
            </w:r>
          </w:p>
          <w:p>
            <w:pPr>
              <w:spacing w:line="288" w:lineRule="auto"/>
              <w:ind w:firstLine="420" w:firstLineChars="200"/>
              <w:rPr>
                <w:rFonts w:hAnsiTheme="minorEastAsia" w:eastAsiaTheme="minorEastAsia"/>
                <w:color w:val="000000"/>
                <w:sz w:val="21"/>
                <w:szCs w:val="21"/>
              </w:rPr>
            </w:pPr>
            <w:r>
              <w:rPr>
                <w:rFonts w:hAnsiTheme="minorEastAsia" w:eastAsiaTheme="minorEastAsia"/>
                <w:color w:val="000000"/>
                <w:sz w:val="21"/>
                <w:szCs w:val="21"/>
              </w:rPr>
              <w:t>按公司要求人走关灯，办公室内电脑要求人走后电源切断。</w:t>
            </w:r>
          </w:p>
          <w:p>
            <w:pPr>
              <w:spacing w:line="288" w:lineRule="auto"/>
              <w:ind w:firstLine="420" w:firstLineChars="200"/>
              <w:rPr>
                <w:rFonts w:hAnsiTheme="minorEastAsia" w:eastAsiaTheme="minorEastAsia"/>
                <w:color w:val="000000"/>
                <w:sz w:val="21"/>
                <w:szCs w:val="21"/>
              </w:rPr>
            </w:pPr>
            <w:r>
              <w:rPr>
                <w:rFonts w:hAnsiTheme="minorEastAsia" w:eastAsiaTheme="minorEastAsia"/>
                <w:color w:val="000000"/>
                <w:sz w:val="21"/>
                <w:szCs w:val="21"/>
              </w:rPr>
              <w:t>办公室内主要是电的使用，电器有漏电保护器，经常对电路、电源进行检查，没有露电现象发生。</w:t>
            </w:r>
          </w:p>
          <w:p>
            <w:pPr>
              <w:spacing w:line="288" w:lineRule="auto"/>
              <w:ind w:firstLine="420" w:firstLineChars="200"/>
              <w:rPr>
                <w:rFonts w:hint="eastAsia" w:hAnsiTheme="minorEastAsia" w:eastAsiaTheme="minorEastAsia"/>
                <w:color w:val="000000"/>
                <w:sz w:val="21"/>
                <w:szCs w:val="21"/>
                <w:lang w:eastAsia="zh-CN"/>
              </w:rPr>
            </w:pPr>
            <w:r>
              <w:rPr>
                <w:rFonts w:hAnsiTheme="minorEastAsia" w:eastAsiaTheme="minorEastAsia"/>
                <w:color w:val="000000"/>
                <w:sz w:val="21"/>
                <w:szCs w:val="21"/>
              </w:rPr>
              <w:t>现场巡视办公区域灭火器正常，电线、电气插座完整，未见破损，温度适宜</w:t>
            </w:r>
            <w:r>
              <w:rPr>
                <w:rFonts w:hint="eastAsia" w:hAnsiTheme="minorEastAsia" w:eastAsiaTheme="minorEastAsia"/>
                <w:color w:val="000000"/>
                <w:sz w:val="21"/>
                <w:szCs w:val="21"/>
                <w:lang w:eastAsia="zh-CN"/>
              </w:rPr>
              <w:t>。</w:t>
            </w:r>
          </w:p>
          <w:p>
            <w:pPr>
              <w:spacing w:line="288" w:lineRule="auto"/>
              <w:ind w:firstLine="420" w:firstLineChars="200"/>
              <w:rPr>
                <w:rFonts w:hAnsiTheme="minorEastAsia" w:eastAsiaTheme="minorEastAsia"/>
                <w:color w:val="000000"/>
                <w:sz w:val="21"/>
                <w:szCs w:val="21"/>
              </w:rPr>
            </w:pPr>
            <w:r>
              <w:rPr>
                <w:rFonts w:hAnsiTheme="minorEastAsia" w:eastAsiaTheme="minorEastAsia"/>
                <w:color w:val="000000"/>
                <w:sz w:val="21"/>
                <w:szCs w:val="21"/>
              </w:rPr>
              <w:t>查看各办公区域电脑，空调等办公设施齐全，用电规范，无临时线使用。办公区卫生保持较好，管理较好，无废水乱排现象，无浪费水电现象。</w:t>
            </w:r>
          </w:p>
          <w:p>
            <w:pPr>
              <w:spacing w:line="288" w:lineRule="auto"/>
              <w:ind w:firstLine="420" w:firstLineChars="200"/>
              <w:rPr>
                <w:rFonts w:hAnsiTheme="minorEastAsia" w:eastAsiaTheme="minorEastAsia"/>
                <w:color w:val="000000"/>
                <w:sz w:val="21"/>
                <w:szCs w:val="21"/>
              </w:rPr>
            </w:pPr>
            <w:r>
              <w:rPr>
                <w:rFonts w:hAnsiTheme="minorEastAsia" w:eastAsiaTheme="minorEastAsia"/>
                <w:color w:val="000000"/>
                <w:sz w:val="21"/>
                <w:szCs w:val="21"/>
              </w:rPr>
              <w:t>办公区域、配置了消防器材、干粉灭火器</w:t>
            </w:r>
            <w:r>
              <w:rPr>
                <w:rFonts w:hAnsiTheme="minorEastAsia" w:eastAsiaTheme="minorEastAsia"/>
                <w:color w:val="000000"/>
                <w:sz w:val="21"/>
                <w:szCs w:val="21"/>
                <w:highlight w:val="none"/>
              </w:rPr>
              <w:t>，查看指针在绿区，有</w:t>
            </w:r>
            <w:r>
              <w:rPr>
                <w:rFonts w:hAnsiTheme="minorEastAsia" w:eastAsiaTheme="minorEastAsia"/>
                <w:color w:val="000000"/>
                <w:sz w:val="21"/>
                <w:szCs w:val="21"/>
              </w:rPr>
              <w:t>效。</w:t>
            </w:r>
          </w:p>
          <w:p>
            <w:pPr>
              <w:spacing w:line="288" w:lineRule="auto"/>
              <w:ind w:firstLine="420" w:firstLineChars="200"/>
              <w:rPr>
                <w:rFonts w:hAnsiTheme="minorEastAsia" w:eastAsiaTheme="minorEastAsia"/>
                <w:color w:val="000000"/>
                <w:sz w:val="21"/>
                <w:szCs w:val="21"/>
              </w:rPr>
            </w:pPr>
            <w:r>
              <w:rPr>
                <w:rFonts w:hAnsiTheme="minorEastAsia" w:eastAsiaTheme="minorEastAsia"/>
                <w:color w:val="000000"/>
                <w:sz w:val="21"/>
                <w:szCs w:val="21"/>
              </w:rPr>
              <w:t>办公区域均有固废分类垃圾篓，未发现乱存放废纸、废电池、硒鼓等情况。</w:t>
            </w:r>
          </w:p>
          <w:p>
            <w:pPr>
              <w:spacing w:line="288" w:lineRule="auto"/>
              <w:ind w:firstLine="420" w:firstLineChars="200"/>
              <w:rPr>
                <w:rFonts w:hAnsiTheme="minorEastAsia" w:eastAsiaTheme="minorEastAsia"/>
                <w:color w:val="000000"/>
                <w:sz w:val="21"/>
                <w:szCs w:val="21"/>
              </w:rPr>
            </w:pPr>
            <w:r>
              <w:rPr>
                <w:rFonts w:hAnsiTheme="minorEastAsia" w:eastAsiaTheme="minorEastAsia"/>
                <w:color w:val="000000"/>
                <w:sz w:val="21"/>
                <w:szCs w:val="21"/>
              </w:rPr>
              <w:t>厂区有</w:t>
            </w:r>
            <w:r>
              <w:rPr>
                <w:rFonts w:hint="eastAsia" w:hAnsiTheme="minorEastAsia" w:eastAsiaTheme="minorEastAsia"/>
                <w:color w:val="000000"/>
                <w:sz w:val="21"/>
                <w:szCs w:val="21"/>
                <w:lang w:val="en-US" w:eastAsia="zh-CN"/>
              </w:rPr>
              <w:t>户外箱式</w:t>
            </w:r>
            <w:r>
              <w:rPr>
                <w:rFonts w:hAnsiTheme="minorEastAsia" w:eastAsiaTheme="minorEastAsia"/>
                <w:color w:val="000000"/>
                <w:sz w:val="21"/>
                <w:szCs w:val="21"/>
              </w:rPr>
              <w:t>配电</w:t>
            </w:r>
            <w:r>
              <w:rPr>
                <w:rFonts w:hint="eastAsia" w:hAnsiTheme="minorEastAsia" w:eastAsiaTheme="minorEastAsia"/>
                <w:color w:val="000000"/>
                <w:sz w:val="21"/>
                <w:szCs w:val="21"/>
                <w:lang w:val="en-US" w:eastAsia="zh-CN"/>
              </w:rPr>
              <w:t>房</w:t>
            </w:r>
            <w:r>
              <w:rPr>
                <w:rFonts w:hAnsiTheme="minorEastAsia" w:eastAsiaTheme="minorEastAsia"/>
                <w:color w:val="000000"/>
                <w:sz w:val="21"/>
                <w:szCs w:val="21"/>
              </w:rPr>
              <w:t>，</w:t>
            </w:r>
            <w:r>
              <w:rPr>
                <w:rFonts w:hint="eastAsia" w:hAnsiTheme="minorEastAsia" w:eastAsiaTheme="minorEastAsia"/>
                <w:color w:val="000000"/>
                <w:sz w:val="21"/>
                <w:szCs w:val="21"/>
                <w:lang w:val="en-US" w:eastAsia="zh-CN"/>
              </w:rPr>
              <w:t>有专人管理、</w:t>
            </w:r>
            <w:r>
              <w:rPr>
                <w:rFonts w:hAnsiTheme="minorEastAsia" w:eastAsiaTheme="minorEastAsia"/>
                <w:color w:val="000000"/>
                <w:sz w:val="21"/>
                <w:szCs w:val="21"/>
              </w:rPr>
              <w:t>门口有灭火器，均有效。门口有配电重地标识，未发现安全隐患。</w:t>
            </w:r>
          </w:p>
          <w:p>
            <w:pPr>
              <w:spacing w:line="288" w:lineRule="auto"/>
              <w:ind w:firstLine="422" w:firstLineChars="200"/>
              <w:rPr>
                <w:rFonts w:hAnsiTheme="minorEastAsia" w:eastAsiaTheme="minorEastAsia"/>
                <w:b/>
                <w:bCs/>
                <w:color w:val="000000"/>
                <w:sz w:val="21"/>
                <w:szCs w:val="21"/>
              </w:rPr>
            </w:pPr>
            <w:r>
              <w:rPr>
                <w:rFonts w:hAnsiTheme="minorEastAsia" w:eastAsiaTheme="minorEastAsia"/>
                <w:b/>
                <w:bCs/>
                <w:color w:val="000000"/>
                <w:sz w:val="21"/>
                <w:szCs w:val="21"/>
              </w:rPr>
              <w:t>巡视生产车间：</w:t>
            </w:r>
          </w:p>
          <w:p>
            <w:pPr>
              <w:spacing w:line="360" w:lineRule="auto"/>
              <w:ind w:firstLine="420" w:firstLineChars="200"/>
              <w:rPr>
                <w:rFonts w:hAnsiTheme="minorEastAsia" w:eastAsiaTheme="minorEastAsia"/>
                <w:color w:val="000000"/>
                <w:sz w:val="21"/>
                <w:szCs w:val="21"/>
              </w:rPr>
            </w:pPr>
            <w:r>
              <w:rPr>
                <w:rFonts w:hAnsiTheme="minorEastAsia" w:eastAsiaTheme="minorEastAsia"/>
                <w:color w:val="000000"/>
                <w:sz w:val="21"/>
                <w:szCs w:val="21"/>
              </w:rPr>
              <w:t>涉及到的环境因素主要是：噪声排放、粉尘排放、火灾发生、固废排放、能源消耗等。</w:t>
            </w:r>
          </w:p>
          <w:p>
            <w:pPr>
              <w:spacing w:line="360" w:lineRule="auto"/>
              <w:ind w:firstLine="420" w:firstLineChars="200"/>
              <w:rPr>
                <w:rFonts w:hint="eastAsia" w:eastAsia="宋体"/>
                <w:sz w:val="21"/>
                <w:szCs w:val="21"/>
                <w:highlight w:val="none"/>
                <w:lang w:val="en-US" w:eastAsia="zh-CN"/>
              </w:rPr>
            </w:pPr>
            <w:r>
              <w:rPr>
                <w:rFonts w:hAnsiTheme="minorEastAsia" w:eastAsiaTheme="minorEastAsia"/>
                <w:color w:val="000000"/>
                <w:sz w:val="21"/>
                <w:szCs w:val="21"/>
              </w:rPr>
              <w:t>查看各工序设备运转正常，人员操作方法合理，并佩带要相应的防护措施等</w:t>
            </w:r>
            <w:r>
              <w:rPr>
                <w:rFonts w:hAnsiTheme="minorEastAsia" w:eastAsiaTheme="minorEastAsia"/>
                <w:color w:val="000000"/>
                <w:sz w:val="21"/>
                <w:szCs w:val="21"/>
                <w:highlight w:val="none"/>
              </w:rPr>
              <w:t>。</w:t>
            </w:r>
          </w:p>
          <w:p>
            <w:pPr>
              <w:spacing w:line="360" w:lineRule="auto"/>
              <w:ind w:firstLine="420" w:firstLineChars="200"/>
              <w:rPr>
                <w:rFonts w:hint="default" w:hAnsiTheme="minorEastAsia" w:eastAsiaTheme="minorEastAsia"/>
                <w:color w:val="000000"/>
                <w:sz w:val="21"/>
                <w:szCs w:val="21"/>
                <w:highlight w:val="yellow"/>
                <w:lang w:val="en-US" w:eastAsia="zh-CN"/>
              </w:rPr>
            </w:pPr>
            <w:r>
              <w:rPr>
                <w:rFonts w:hint="eastAsia" w:eastAsia="宋体"/>
                <w:sz w:val="21"/>
                <w:szCs w:val="21"/>
                <w:highlight w:val="none"/>
                <w:lang w:val="en-US" w:eastAsia="zh-CN"/>
              </w:rPr>
              <w:t>铆焊车间，</w:t>
            </w:r>
            <w:r>
              <w:rPr>
                <w:rFonts w:hint="eastAsia" w:hAnsiTheme="minorEastAsia" w:eastAsiaTheme="minorEastAsia"/>
                <w:color w:val="000000"/>
                <w:sz w:val="21"/>
                <w:szCs w:val="21"/>
                <w:lang w:val="en-US" w:eastAsia="zh-CN"/>
              </w:rPr>
              <w:t>车间焊接现场焊接烟气收集装置能正常使用、但放置位置与焊接设备距离有偏差、影响吸收焊接烟气的效果，已与企业现场交流。</w:t>
            </w:r>
          </w:p>
          <w:p>
            <w:pPr>
              <w:spacing w:line="360" w:lineRule="auto"/>
              <w:ind w:firstLine="420" w:firstLineChars="200"/>
              <w:rPr>
                <w:rFonts w:hAnsiTheme="minorEastAsia" w:eastAsiaTheme="minorEastAsia"/>
                <w:color w:val="000000"/>
                <w:sz w:val="21"/>
                <w:szCs w:val="21"/>
              </w:rPr>
            </w:pPr>
            <w:r>
              <w:rPr>
                <w:rFonts w:hAnsiTheme="minorEastAsia" w:eastAsiaTheme="minorEastAsia"/>
                <w:color w:val="000000"/>
                <w:sz w:val="21"/>
                <w:szCs w:val="21"/>
              </w:rPr>
              <w:t>工作现场无杂物，切断的钢材下脚料堆放在废料区，分类存放。</w:t>
            </w:r>
          </w:p>
          <w:p>
            <w:pPr>
              <w:autoSpaceDE w:val="0"/>
              <w:autoSpaceDN w:val="0"/>
              <w:adjustRightInd w:val="0"/>
              <w:spacing w:beforeLines="30" w:afterLines="30" w:line="288" w:lineRule="auto"/>
              <w:ind w:left="36" w:leftChars="17" w:firstLine="420" w:firstLineChars="200"/>
              <w:rPr>
                <w:rFonts w:hAnsi="宋体"/>
                <w:color w:val="000000"/>
                <w:sz w:val="21"/>
                <w:szCs w:val="21"/>
              </w:rPr>
            </w:pPr>
            <w:r>
              <w:rPr>
                <w:rFonts w:hAnsi="宋体"/>
                <w:color w:val="000000"/>
                <w:sz w:val="21"/>
                <w:szCs w:val="21"/>
              </w:rPr>
              <w:t>原料库和成品库堆放整齐，</w:t>
            </w:r>
            <w:r>
              <w:rPr>
                <w:rFonts w:hint="eastAsia" w:hAnsi="宋体"/>
                <w:color w:val="000000"/>
                <w:sz w:val="21"/>
                <w:szCs w:val="21"/>
                <w:lang w:val="en-US" w:eastAsia="zh-CN"/>
              </w:rPr>
              <w:t>分类放置，</w:t>
            </w:r>
            <w:r>
              <w:rPr>
                <w:rFonts w:hAnsi="宋体"/>
                <w:color w:val="000000"/>
                <w:sz w:val="21"/>
                <w:szCs w:val="21"/>
              </w:rPr>
              <w:t>区域内按要求配置了灭火器，定期开展安全消防检查，管理符合要求。</w:t>
            </w:r>
          </w:p>
          <w:p>
            <w:pPr>
              <w:autoSpaceDE w:val="0"/>
              <w:autoSpaceDN w:val="0"/>
              <w:adjustRightInd w:val="0"/>
              <w:spacing w:beforeLines="30" w:afterLines="30" w:line="288" w:lineRule="auto"/>
              <w:ind w:left="36" w:leftChars="17" w:firstLine="420" w:firstLineChars="200"/>
              <w:rPr>
                <w:rFonts w:hint="eastAsia" w:hAnsi="宋体"/>
                <w:color w:val="000000"/>
                <w:sz w:val="21"/>
                <w:szCs w:val="21"/>
                <w:lang w:val="en-US" w:eastAsia="zh-CN"/>
              </w:rPr>
            </w:pPr>
            <w:r>
              <w:rPr>
                <w:rFonts w:hint="eastAsia" w:hAnsi="宋体"/>
                <w:color w:val="000000"/>
                <w:sz w:val="21"/>
                <w:szCs w:val="21"/>
                <w:lang w:val="en-US" w:eastAsia="zh-CN"/>
              </w:rPr>
              <w:t>危废库独立设置在车间外，仓库地面已做防渗，防水、防晒处理；仓库外墙张贴包含所有危废的标识、标牌，仓库内对应墙上有标志标识。</w:t>
            </w:r>
            <w:bookmarkStart w:id="0" w:name="_GoBack"/>
            <w:bookmarkEnd w:id="0"/>
          </w:p>
          <w:p>
            <w:pPr>
              <w:autoSpaceDE w:val="0"/>
              <w:autoSpaceDN w:val="0"/>
              <w:adjustRightInd w:val="0"/>
              <w:spacing w:beforeLines="30" w:afterLines="30" w:line="288" w:lineRule="auto"/>
              <w:ind w:left="36" w:leftChars="17" w:firstLine="420" w:firstLineChars="200"/>
              <w:rPr>
                <w:rFonts w:hint="default" w:hAnsi="宋体"/>
                <w:color w:val="000000"/>
                <w:sz w:val="21"/>
                <w:szCs w:val="21"/>
                <w:highlight w:val="none"/>
                <w:lang w:val="en-US"/>
              </w:rPr>
            </w:pPr>
            <w:r>
              <w:rPr>
                <w:rFonts w:hint="eastAsia" w:hAnsi="宋体"/>
                <w:color w:val="000000"/>
                <w:sz w:val="21"/>
                <w:szCs w:val="21"/>
                <w:highlight w:val="none"/>
              </w:rPr>
              <w:t>查看到车间有使用特种设备行车，提供了相关年检报告，在有效期内。</w:t>
            </w:r>
            <w:r>
              <w:rPr>
                <w:rFonts w:hint="eastAsia" w:eastAsia="宋体"/>
                <w:sz w:val="21"/>
                <w:szCs w:val="21"/>
                <w:highlight w:val="none"/>
                <w:lang w:val="en-US" w:eastAsia="zh-CN"/>
              </w:rPr>
              <w:t>行车吊装区域，部分员工未带安全帽工作</w:t>
            </w:r>
            <w:r>
              <w:rPr>
                <w:rFonts w:hint="eastAsia"/>
                <w:sz w:val="21"/>
                <w:szCs w:val="21"/>
                <w:highlight w:val="none"/>
                <w:lang w:val="en-US" w:eastAsia="zh-CN"/>
              </w:rPr>
              <w:t>，</w:t>
            </w:r>
            <w:r>
              <w:rPr>
                <w:rFonts w:hint="eastAsia" w:hAnsiTheme="minorEastAsia" w:eastAsiaTheme="minorEastAsia"/>
                <w:color w:val="000000"/>
                <w:sz w:val="21"/>
                <w:szCs w:val="21"/>
                <w:highlight w:val="none"/>
                <w:lang w:val="en-US" w:eastAsia="zh-CN"/>
              </w:rPr>
              <w:t>已与企业现场交流.。</w:t>
            </w:r>
          </w:p>
          <w:p>
            <w:pPr>
              <w:spacing w:line="288" w:lineRule="auto"/>
              <w:ind w:firstLine="420" w:firstLineChars="200"/>
              <w:rPr>
                <w:rFonts w:hint="default" w:hAnsiTheme="minorEastAsia" w:eastAsiaTheme="minorEastAsia"/>
                <w:color w:val="000000"/>
                <w:sz w:val="21"/>
                <w:szCs w:val="21"/>
                <w:lang w:val="en-US" w:eastAsia="zh-CN"/>
              </w:rPr>
            </w:pPr>
            <w:r>
              <w:rPr>
                <w:rFonts w:hint="eastAsia" w:hAnsi="宋体"/>
                <w:color w:val="000000"/>
                <w:sz w:val="21"/>
                <w:szCs w:val="21"/>
                <w:highlight w:val="none"/>
              </w:rPr>
              <w:t>查看到车间有</w:t>
            </w:r>
            <w:r>
              <w:rPr>
                <w:rFonts w:ascii="微软雅黑" w:hAnsi="微软雅黑" w:eastAsia="微软雅黑" w:cs="微软雅黑"/>
                <w:i w:val="0"/>
                <w:iCs w:val="0"/>
                <w:caps w:val="0"/>
                <w:color w:val="333333"/>
                <w:spacing w:val="0"/>
                <w:sz w:val="16"/>
                <w:szCs w:val="16"/>
                <w:highlight w:val="none"/>
                <w:shd w:val="clear" w:fill="FFFFFF"/>
              </w:rPr>
              <w:t>乙</w:t>
            </w:r>
            <w:r>
              <w:rPr>
                <w:rFonts w:hint="eastAsia" w:hAnsiTheme="minorEastAsia" w:eastAsiaTheme="minorEastAsia"/>
                <w:color w:val="000000"/>
                <w:sz w:val="21"/>
                <w:szCs w:val="21"/>
                <w:highlight w:val="none"/>
              </w:rPr>
              <w:t>炔气瓶与氧气瓶</w:t>
            </w:r>
            <w:r>
              <w:rPr>
                <w:rFonts w:hint="eastAsia" w:hAnsi="宋体"/>
                <w:color w:val="000000"/>
                <w:sz w:val="21"/>
                <w:szCs w:val="21"/>
                <w:highlight w:val="none"/>
                <w:lang w:eastAsia="zh-CN"/>
              </w:rPr>
              <w:t>，气瓶分类存储，并设置标签.空瓶和满瓶分开存放。</w:t>
            </w:r>
          </w:p>
          <w:p>
            <w:pPr>
              <w:spacing w:line="288" w:lineRule="auto"/>
              <w:ind w:firstLine="420" w:firstLineChars="200"/>
              <w:rPr>
                <w:rFonts w:hAnsiTheme="minorEastAsia" w:eastAsiaTheme="minorEastAsia"/>
                <w:color w:val="000000"/>
                <w:sz w:val="21"/>
                <w:szCs w:val="21"/>
              </w:rPr>
            </w:pPr>
            <w:r>
              <w:rPr>
                <w:rFonts w:hAnsiTheme="minorEastAsia" w:eastAsiaTheme="minorEastAsia"/>
                <w:color w:val="000000"/>
                <w:sz w:val="21"/>
                <w:szCs w:val="21"/>
              </w:rPr>
              <w:t>噪声源主要来源于</w:t>
            </w:r>
            <w:r>
              <w:rPr>
                <w:rFonts w:hint="eastAsia" w:hAnsiTheme="minorEastAsia" w:eastAsiaTheme="minorEastAsia"/>
                <w:color w:val="000000"/>
                <w:sz w:val="21"/>
                <w:szCs w:val="21"/>
                <w:lang w:val="en-US" w:eastAsia="zh-CN"/>
              </w:rPr>
              <w:t>焊接</w:t>
            </w:r>
            <w:r>
              <w:rPr>
                <w:rFonts w:hAnsiTheme="minorEastAsia" w:eastAsiaTheme="minorEastAsia"/>
                <w:color w:val="000000"/>
                <w:sz w:val="21"/>
                <w:szCs w:val="21"/>
              </w:rPr>
              <w:t>、</w:t>
            </w:r>
            <w:r>
              <w:rPr>
                <w:rFonts w:hint="eastAsia" w:hAnsiTheme="minorEastAsia" w:eastAsiaTheme="minorEastAsia"/>
                <w:color w:val="000000"/>
                <w:sz w:val="21"/>
                <w:szCs w:val="21"/>
                <w:lang w:val="en-US" w:eastAsia="zh-CN"/>
              </w:rPr>
              <w:t>切割</w:t>
            </w:r>
            <w:r>
              <w:rPr>
                <w:rFonts w:hAnsiTheme="minorEastAsia" w:eastAsiaTheme="minorEastAsia"/>
                <w:color w:val="000000"/>
                <w:sz w:val="21"/>
                <w:szCs w:val="21"/>
              </w:rPr>
              <w:t>机、折弯机等设备，高噪声设备安装在厂房内部，安装了减震装置，厂内与厂界设置隔离带，在隔离带内种树木、建挡墙等。</w:t>
            </w:r>
          </w:p>
          <w:p>
            <w:pPr>
              <w:autoSpaceDE w:val="0"/>
              <w:autoSpaceDN w:val="0"/>
              <w:adjustRightInd w:val="0"/>
              <w:spacing w:beforeLines="30" w:afterLines="30" w:line="288" w:lineRule="auto"/>
              <w:ind w:left="36" w:leftChars="17" w:firstLine="420" w:firstLineChars="200"/>
              <w:rPr>
                <w:rFonts w:hAnsiTheme="minorEastAsia" w:eastAsiaTheme="minorEastAsia"/>
                <w:color w:val="000000"/>
                <w:sz w:val="21"/>
                <w:szCs w:val="21"/>
              </w:rPr>
            </w:pPr>
            <w:r>
              <w:rPr>
                <w:rFonts w:hint="eastAsia" w:hAnsiTheme="minorEastAsia" w:eastAsiaTheme="minorEastAsia"/>
                <w:color w:val="000000"/>
                <w:sz w:val="21"/>
                <w:szCs w:val="21"/>
              </w:rPr>
              <w:t>生活废水经污水处理设施预处理后进入</w:t>
            </w:r>
            <w:r>
              <w:rPr>
                <w:rFonts w:hint="eastAsia" w:hAnsiTheme="minorEastAsia" w:eastAsiaTheme="minorEastAsia"/>
                <w:color w:val="000000"/>
                <w:sz w:val="21"/>
                <w:szCs w:val="21"/>
                <w:lang w:val="en-US" w:eastAsia="zh-CN"/>
              </w:rPr>
              <w:t>沉淀</w:t>
            </w:r>
            <w:r>
              <w:rPr>
                <w:rFonts w:hint="eastAsia" w:hAnsiTheme="minorEastAsia" w:eastAsiaTheme="minorEastAsia"/>
                <w:color w:val="000000"/>
                <w:sz w:val="21"/>
                <w:szCs w:val="21"/>
              </w:rPr>
              <w:t>池</w:t>
            </w:r>
          </w:p>
          <w:p>
            <w:pPr>
              <w:autoSpaceDE w:val="0"/>
              <w:autoSpaceDN w:val="0"/>
              <w:adjustRightInd w:val="0"/>
              <w:spacing w:beforeLines="30" w:afterLines="30" w:line="288" w:lineRule="auto"/>
              <w:ind w:left="36" w:leftChars="17" w:firstLine="420" w:firstLineChars="200"/>
              <w:rPr>
                <w:rFonts w:hAnsiTheme="minorEastAsia" w:eastAsiaTheme="minorEastAsia"/>
                <w:color w:val="000000"/>
                <w:sz w:val="21"/>
                <w:szCs w:val="21"/>
              </w:rPr>
            </w:pPr>
            <w:r>
              <w:rPr>
                <w:rFonts w:hAnsiTheme="minorEastAsia" w:eastAsiaTheme="minorEastAsia"/>
                <w:color w:val="000000"/>
                <w:sz w:val="21"/>
                <w:szCs w:val="21"/>
              </w:rPr>
              <w:t>现场电线布线合理，电线均处于完好状态，电路开关完好。</w:t>
            </w:r>
          </w:p>
          <w:p>
            <w:pPr>
              <w:spacing w:line="288" w:lineRule="auto"/>
              <w:ind w:firstLine="420" w:firstLineChars="200"/>
              <w:rPr>
                <w:rFonts w:hAnsiTheme="minorEastAsia" w:eastAsiaTheme="minorEastAsia"/>
                <w:color w:val="000000"/>
                <w:sz w:val="21"/>
                <w:szCs w:val="21"/>
              </w:rPr>
            </w:pPr>
            <w:r>
              <w:rPr>
                <w:rFonts w:hint="eastAsia" w:hAnsiTheme="minorEastAsia" w:eastAsiaTheme="minorEastAsia"/>
                <w:color w:val="000000"/>
                <w:sz w:val="21"/>
                <w:szCs w:val="21"/>
              </w:rPr>
              <w:t>各工序设备操作，建立了《操作规程》，提出了相关操作安全注意事项要求；</w:t>
            </w:r>
          </w:p>
          <w:p>
            <w:pPr>
              <w:spacing w:line="288" w:lineRule="auto"/>
              <w:ind w:firstLine="420" w:firstLineChars="200"/>
              <w:rPr>
                <w:rFonts w:hint="eastAsia" w:hAnsiTheme="minorEastAsia" w:eastAsiaTheme="minorEastAsia"/>
                <w:color w:val="000000"/>
                <w:sz w:val="21"/>
                <w:szCs w:val="21"/>
                <w:lang w:eastAsia="zh-CN"/>
              </w:rPr>
            </w:pPr>
            <w:r>
              <w:rPr>
                <w:rFonts w:hint="eastAsia" w:hAnsiTheme="minorEastAsia" w:eastAsiaTheme="minorEastAsia"/>
                <w:color w:val="000000"/>
                <w:sz w:val="21"/>
                <w:szCs w:val="21"/>
                <w:lang w:eastAsia="zh-CN"/>
              </w:rPr>
              <w:drawing>
                <wp:inline distT="0" distB="0" distL="114300" distR="114300">
                  <wp:extent cx="1657350" cy="2381250"/>
                  <wp:effectExtent l="0" t="0" r="6350" b="6350"/>
                  <wp:docPr id="3" name="图片 3" descr="微信图片_2021071923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719232510"/>
                          <pic:cNvPicPr>
                            <a:picLocks noChangeAspect="1"/>
                          </pic:cNvPicPr>
                        </pic:nvPicPr>
                        <pic:blipFill>
                          <a:blip r:embed="rId6"/>
                          <a:srcRect l="20982" t="41236" r="28928" b="26391"/>
                          <a:stretch>
                            <a:fillRect/>
                          </a:stretch>
                        </pic:blipFill>
                        <pic:spPr>
                          <a:xfrm>
                            <a:off x="0" y="0"/>
                            <a:ext cx="1657350" cy="2381250"/>
                          </a:xfrm>
                          <a:prstGeom prst="rect">
                            <a:avLst/>
                          </a:prstGeom>
                        </pic:spPr>
                      </pic:pic>
                    </a:graphicData>
                  </a:graphic>
                </wp:inline>
              </w:drawing>
            </w:r>
            <w:r>
              <w:drawing>
                <wp:inline distT="0" distB="0" distL="114300" distR="114300">
                  <wp:extent cx="2157095" cy="2341880"/>
                  <wp:effectExtent l="0" t="0" r="1905"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2157095" cy="2341880"/>
                          </a:xfrm>
                          <a:prstGeom prst="rect">
                            <a:avLst/>
                          </a:prstGeom>
                          <a:noFill/>
                          <a:ln>
                            <a:noFill/>
                          </a:ln>
                        </pic:spPr>
                      </pic:pic>
                    </a:graphicData>
                  </a:graphic>
                </wp:inline>
              </w:drawing>
            </w:r>
            <w:r>
              <w:drawing>
                <wp:inline distT="0" distB="0" distL="114300" distR="114300">
                  <wp:extent cx="1696085" cy="2386330"/>
                  <wp:effectExtent l="0" t="0" r="5715"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1696085" cy="2386330"/>
                          </a:xfrm>
                          <a:prstGeom prst="rect">
                            <a:avLst/>
                          </a:prstGeom>
                          <a:noFill/>
                          <a:ln>
                            <a:noFill/>
                          </a:ln>
                        </pic:spPr>
                      </pic:pic>
                    </a:graphicData>
                  </a:graphic>
                </wp:inline>
              </w:drawing>
            </w:r>
          </w:p>
          <w:p>
            <w:pPr>
              <w:spacing w:line="288" w:lineRule="auto"/>
              <w:ind w:firstLine="420" w:firstLineChars="200"/>
              <w:rPr>
                <w:rFonts w:hAnsiTheme="minorEastAsia" w:eastAsiaTheme="minorEastAsia"/>
                <w:color w:val="000000"/>
                <w:sz w:val="21"/>
                <w:szCs w:val="21"/>
              </w:rPr>
            </w:pPr>
          </w:p>
          <w:p>
            <w:pPr>
              <w:spacing w:line="288" w:lineRule="auto"/>
              <w:ind w:firstLine="420" w:firstLineChars="200"/>
              <w:rPr>
                <w:rFonts w:hAnsiTheme="minorEastAsia" w:eastAsiaTheme="minorEastAsia"/>
                <w:color w:val="000000"/>
                <w:sz w:val="21"/>
                <w:szCs w:val="21"/>
              </w:rPr>
            </w:pPr>
          </w:p>
          <w:p>
            <w:pPr>
              <w:spacing w:line="288" w:lineRule="auto"/>
              <w:ind w:firstLine="420" w:firstLineChars="200"/>
              <w:rPr>
                <w:rFonts w:hAnsiTheme="minorEastAsia" w:eastAsiaTheme="minorEastAsia"/>
                <w:color w:val="000000"/>
                <w:sz w:val="21"/>
                <w:szCs w:val="21"/>
              </w:rPr>
            </w:pPr>
            <w:r>
              <w:drawing>
                <wp:inline distT="0" distB="0" distL="114300" distR="114300">
                  <wp:extent cx="1811655" cy="2270125"/>
                  <wp:effectExtent l="0" t="0" r="4445" b="317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1811655" cy="2270125"/>
                          </a:xfrm>
                          <a:prstGeom prst="rect">
                            <a:avLst/>
                          </a:prstGeom>
                          <a:noFill/>
                          <a:ln>
                            <a:noFill/>
                          </a:ln>
                        </pic:spPr>
                      </pic:pic>
                    </a:graphicData>
                  </a:graphic>
                </wp:inline>
              </w:drawing>
            </w:r>
            <w:r>
              <w:drawing>
                <wp:inline distT="0" distB="0" distL="114300" distR="114300">
                  <wp:extent cx="1516380" cy="2293620"/>
                  <wp:effectExtent l="0" t="0" r="7620" b="508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1516380" cy="2293620"/>
                          </a:xfrm>
                          <a:prstGeom prst="rect">
                            <a:avLst/>
                          </a:prstGeom>
                          <a:noFill/>
                          <a:ln>
                            <a:noFill/>
                          </a:ln>
                        </pic:spPr>
                      </pic:pic>
                    </a:graphicData>
                  </a:graphic>
                </wp:inline>
              </w:drawing>
            </w:r>
            <w:r>
              <w:drawing>
                <wp:inline distT="0" distB="0" distL="114300" distR="114300">
                  <wp:extent cx="2719070" cy="2121535"/>
                  <wp:effectExtent l="0" t="0" r="11430" b="1206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2719070" cy="2121535"/>
                          </a:xfrm>
                          <a:prstGeom prst="rect">
                            <a:avLst/>
                          </a:prstGeom>
                          <a:noFill/>
                          <a:ln>
                            <a:noFill/>
                          </a:ln>
                        </pic:spPr>
                      </pic:pic>
                    </a:graphicData>
                  </a:graphic>
                </wp:inline>
              </w:drawing>
            </w:r>
          </w:p>
          <w:p>
            <w:pPr>
              <w:spacing w:line="288" w:lineRule="auto"/>
              <w:ind w:firstLine="420" w:firstLineChars="200"/>
              <w:rPr>
                <w:rFonts w:hint="eastAsia" w:hAnsiTheme="minorEastAsia" w:eastAsiaTheme="minorEastAsia"/>
                <w:color w:val="000000"/>
                <w:sz w:val="21"/>
                <w:szCs w:val="21"/>
                <w:lang w:val="en-US" w:eastAsia="zh-CN"/>
              </w:rPr>
            </w:pPr>
            <w:r>
              <w:rPr>
                <w:rFonts w:hAnsiTheme="minorEastAsia" w:eastAsiaTheme="minorEastAsia"/>
                <w:color w:val="000000"/>
                <w:sz w:val="21"/>
                <w:szCs w:val="21"/>
              </w:rPr>
              <w:t>部门运行控制能结合生命周期观点和方法，基本符合要求，但需加强</w:t>
            </w:r>
            <w:r>
              <w:rPr>
                <w:rFonts w:hint="eastAsia" w:hAnsiTheme="minorEastAsia" w:eastAsiaTheme="minorEastAsia"/>
                <w:color w:val="000000"/>
                <w:sz w:val="21"/>
                <w:szCs w:val="21"/>
                <w:lang w:val="en-US" w:eastAsia="zh-CN"/>
              </w:rPr>
              <w:t>安环检查</w:t>
            </w:r>
            <w:r>
              <w:rPr>
                <w:rFonts w:hAnsiTheme="minorEastAsia" w:eastAsiaTheme="minorEastAsia"/>
                <w:color w:val="000000"/>
                <w:sz w:val="21"/>
                <w:szCs w:val="21"/>
              </w:rPr>
              <w:t>管理</w:t>
            </w:r>
            <w:r>
              <w:rPr>
                <w:rFonts w:hint="eastAsia" w:hAnsiTheme="minorEastAsia" w:eastAsiaTheme="minorEastAsia"/>
                <w:color w:val="000000"/>
                <w:sz w:val="21"/>
                <w:szCs w:val="21"/>
                <w:lang w:eastAsia="zh-CN"/>
              </w:rPr>
              <w:t>。</w:t>
            </w:r>
          </w:p>
          <w:p>
            <w:pPr>
              <w:pStyle w:val="5"/>
              <w:rPr>
                <w:rFonts w:hint="default"/>
                <w:color w:val="000000"/>
                <w:sz w:val="21"/>
                <w:szCs w:val="21"/>
                <w:lang w:val="en-US" w:eastAsia="zh-CN"/>
              </w:rPr>
            </w:pPr>
          </w:p>
        </w:tc>
        <w:tc>
          <w:tcPr>
            <w:tcW w:w="895" w:type="dxa"/>
            <w:tcBorders>
              <w:top w:val="single" w:color="000000" w:sz="8" w:space="0"/>
              <w:left w:val="single" w:color="000000" w:sz="8" w:space="0"/>
              <w:bottom w:val="single" w:color="000000" w:sz="8" w:space="0"/>
              <w:right w:val="single" w:color="000000" w:sz="8" w:space="0"/>
            </w:tcBorders>
            <w:shd w:val="clear" w:color="auto" w:fill="FFFFFF"/>
          </w:tcPr>
          <w:p>
            <w:pPr>
              <w:rPr>
                <w:rFonts w:hint="eastAsia"/>
                <w:lang w:eastAsia="zh-CN"/>
              </w:rPr>
            </w:pPr>
          </w:p>
          <w:p>
            <w:pPr>
              <w:rPr>
                <w:rFonts w:hint="default"/>
                <w:lang w:val="en-US" w:eastAsia="zh-CN"/>
              </w:rPr>
            </w:pPr>
            <w:r>
              <w:rPr>
                <w:rFonts w:hint="eastAsia"/>
                <w:lang w:val="en-US" w:eastAsia="zh-CN"/>
              </w:rPr>
              <w:t>Y</w:t>
            </w: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eastAsia" w:eastAsia="宋体"/>
                <w:color w:val="000000"/>
                <w:lang w:eastAsia="zh-CN"/>
              </w:rPr>
            </w:pPr>
          </w:p>
          <w:p>
            <w:pPr>
              <w:pStyle w:val="3"/>
              <w:rPr>
                <w:rFonts w:hint="default" w:eastAsia="宋体"/>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00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hint="default"/>
                <w:color w:val="000000"/>
                <w:sz w:val="21"/>
                <w:szCs w:val="21"/>
                <w:lang w:val="en-US" w:eastAsia="zh-CN"/>
              </w:rPr>
            </w:pPr>
            <w:r>
              <w:rPr>
                <w:rFonts w:hint="eastAsia"/>
                <w:color w:val="000000"/>
                <w:sz w:val="21"/>
                <w:szCs w:val="21"/>
                <w:lang w:val="en-US" w:eastAsia="zh-CN"/>
              </w:rPr>
              <w:t>变更管理</w:t>
            </w:r>
          </w:p>
        </w:tc>
        <w:tc>
          <w:tcPr>
            <w:tcW w:w="1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3"/>
              <w:rPr>
                <w:rFonts w:hint="default"/>
                <w:color w:val="000000"/>
                <w:sz w:val="21"/>
                <w:szCs w:val="21"/>
                <w:lang w:val="en-US" w:eastAsia="zh-CN"/>
              </w:rPr>
            </w:pPr>
            <w:r>
              <w:rPr>
                <w:rFonts w:hint="eastAsia"/>
                <w:color w:val="000000"/>
                <w:sz w:val="21"/>
                <w:szCs w:val="21"/>
              </w:rPr>
              <w:t>O</w:t>
            </w:r>
            <w:r>
              <w:rPr>
                <w:rFonts w:hint="eastAsia"/>
                <w:color w:val="000000"/>
                <w:sz w:val="21"/>
                <w:szCs w:val="21"/>
                <w:lang w:val="en-US" w:eastAsia="zh-CN"/>
              </w:rPr>
              <w:t>8.1.3</w:t>
            </w:r>
          </w:p>
          <w:p>
            <w:pPr>
              <w:pStyle w:val="13"/>
              <w:rPr>
                <w:rFonts w:hint="default"/>
                <w:color w:val="000000"/>
                <w:sz w:val="21"/>
                <w:szCs w:val="21"/>
                <w:lang w:val="en-US" w:eastAsia="zh-CN"/>
              </w:rPr>
            </w:pPr>
          </w:p>
        </w:tc>
        <w:tc>
          <w:tcPr>
            <w:tcW w:w="106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ind w:firstLine="420" w:firstLineChars="200"/>
              <w:rPr>
                <w:rFonts w:hint="default" w:ascii="宋体" w:hAnsi="宋体" w:cs="宋体"/>
                <w:bCs/>
                <w:color w:val="000000"/>
                <w:szCs w:val="21"/>
                <w:lang w:val="en-US" w:eastAsia="zh-CN"/>
              </w:rPr>
            </w:pPr>
            <w:r>
              <w:rPr>
                <w:rFonts w:hint="eastAsia" w:ascii="宋体" w:hAnsi="宋体" w:cs="宋体"/>
                <w:bCs/>
                <w:color w:val="000000"/>
                <w:szCs w:val="21"/>
                <w:lang w:val="en-US" w:eastAsia="zh-CN"/>
              </w:rPr>
              <w:t>查变更计划：提供生产车间升级改造项目计划，主要建设内容：将厂区北侧成品库改造为喷漆车间，配置喷漆设施和配套环保设施。</w:t>
            </w:r>
          </w:p>
          <w:p>
            <w:pPr>
              <w:ind w:firstLine="420" w:firstLineChars="200"/>
              <w:rPr>
                <w:rFonts w:hint="default" w:ascii="宋体" w:hAnsi="宋体" w:cs="宋体"/>
                <w:bCs/>
                <w:color w:val="000000"/>
                <w:szCs w:val="21"/>
                <w:lang w:val="en-US" w:eastAsia="zh-CN"/>
              </w:rPr>
            </w:pPr>
            <w:r>
              <w:rPr>
                <w:rFonts w:hint="eastAsia" w:ascii="宋体" w:hAnsi="宋体" w:cs="宋体"/>
                <w:bCs/>
                <w:color w:val="000000"/>
                <w:szCs w:val="21"/>
                <w:lang w:val="en-US" w:eastAsia="zh-CN"/>
              </w:rPr>
              <w:t>查变更评审：</w:t>
            </w:r>
            <w:r>
              <w:rPr>
                <w:rFonts w:hint="eastAsia"/>
                <w:sz w:val="21"/>
                <w:szCs w:val="21"/>
                <w:highlight w:val="none"/>
                <w:lang w:val="en-US" w:eastAsia="zh-CN"/>
              </w:rPr>
              <w:t>近期随新改扩建项目环评要求，已制定环境监测工作计划，对厂界噪声、土壤、空气污染指标等检测。正在检测，报告未出。</w:t>
            </w:r>
          </w:p>
          <w:p>
            <w:pPr>
              <w:ind w:firstLine="420" w:firstLineChars="200"/>
              <w:rPr>
                <w:rFonts w:hint="default"/>
                <w:lang w:val="en-US" w:eastAsia="zh-CN"/>
              </w:rPr>
            </w:pPr>
            <w:r>
              <w:rPr>
                <w:rFonts w:hint="eastAsia" w:ascii="宋体" w:hAnsi="宋体" w:cs="宋体"/>
                <w:bCs/>
                <w:color w:val="000000"/>
                <w:szCs w:val="21"/>
                <w:lang w:val="en-US" w:eastAsia="zh-CN"/>
              </w:rPr>
              <w:t>变更采取的措施：识别新改建项目风险和环境因素，提供喷漆房建设及VOCs治理项目技术方案，分析项目工艺特点，废气处理措施、拟采购环保设施。</w:t>
            </w:r>
          </w:p>
        </w:tc>
        <w:tc>
          <w:tcPr>
            <w:tcW w:w="895" w:type="dxa"/>
            <w:tcBorders>
              <w:top w:val="single" w:color="000000" w:sz="8" w:space="0"/>
              <w:left w:val="single" w:color="000000" w:sz="8" w:space="0"/>
              <w:bottom w:val="single" w:color="000000" w:sz="8" w:space="0"/>
              <w:right w:val="single" w:color="000000" w:sz="8" w:space="0"/>
            </w:tcBorders>
            <w:shd w:val="clear" w:color="auto" w:fill="FFFFFF"/>
          </w:tcPr>
          <w:p>
            <w:pPr>
              <w:rPr>
                <w:rFonts w:hint="default" w:eastAsia="宋体"/>
                <w:color w:val="000000"/>
                <w:lang w:val="en-US" w:eastAsia="zh-CN"/>
              </w:rPr>
            </w:pPr>
            <w:r>
              <w:rPr>
                <w:rFonts w:hint="eastAsia"/>
                <w:color w:val="000000"/>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00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szCs w:val="21"/>
              </w:rPr>
              <w:t>应急准备和响应</w:t>
            </w:r>
          </w:p>
        </w:tc>
        <w:tc>
          <w:tcPr>
            <w:tcW w:w="1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3"/>
              <w:rPr>
                <w:rFonts w:hint="eastAsia"/>
                <w:color w:val="000000"/>
                <w:szCs w:val="21"/>
              </w:rPr>
            </w:pPr>
            <w:r>
              <w:rPr>
                <w:rFonts w:hint="eastAsia"/>
                <w:color w:val="000000"/>
                <w:szCs w:val="21"/>
              </w:rPr>
              <w:t>EO8.2</w:t>
            </w:r>
          </w:p>
          <w:p>
            <w:pPr>
              <w:rPr>
                <w:rFonts w:asciiTheme="minorEastAsia" w:hAnsiTheme="minorEastAsia" w:eastAsiaTheme="minorEastAsia" w:cstheme="minorEastAsia"/>
                <w:color w:val="000000"/>
              </w:rPr>
            </w:pPr>
          </w:p>
        </w:tc>
        <w:tc>
          <w:tcPr>
            <w:tcW w:w="106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ind w:firstLine="420" w:firstLineChars="200"/>
              <w:rPr>
                <w:rFonts w:hint="default" w:ascii="宋体" w:hAnsi="宋体" w:cs="宋体"/>
                <w:bCs/>
                <w:color w:val="000000"/>
                <w:szCs w:val="21"/>
                <w:lang w:val="en-US"/>
              </w:rPr>
            </w:pPr>
            <w:r>
              <w:rPr>
                <w:rFonts w:hint="eastAsia" w:ascii="宋体" w:hAnsi="宋体" w:cs="宋体"/>
                <w:bCs/>
                <w:color w:val="000000"/>
                <w:szCs w:val="21"/>
                <w:lang w:val="en-US" w:eastAsia="zh-CN"/>
              </w:rPr>
              <w:t>1.查应急组织及职责:</w:t>
            </w:r>
          </w:p>
          <w:p>
            <w:pPr>
              <w:ind w:firstLine="420" w:firstLineChars="200"/>
              <w:rPr>
                <w:rFonts w:hint="eastAsia" w:ascii="宋体" w:hAnsi="宋体" w:cs="宋体"/>
                <w:bCs/>
                <w:color w:val="000000"/>
                <w:szCs w:val="21"/>
              </w:rPr>
            </w:pPr>
            <w:r>
              <w:rPr>
                <w:rFonts w:hint="eastAsia" w:ascii="宋体" w:hAnsi="宋体" w:cs="宋体"/>
                <w:bCs/>
                <w:color w:val="000000"/>
                <w:szCs w:val="21"/>
                <w:lang w:eastAsia="zh-CN"/>
              </w:rPr>
              <w:t>成</w:t>
            </w:r>
            <w:r>
              <w:rPr>
                <w:rFonts w:hint="eastAsia" w:ascii="宋体" w:hAnsi="宋体" w:cs="宋体"/>
                <w:bCs/>
                <w:color w:val="000000"/>
                <w:szCs w:val="21"/>
              </w:rPr>
              <w:t>立了应急救援指挥部，</w:t>
            </w:r>
            <w:r>
              <w:rPr>
                <w:rFonts w:hint="eastAsia" w:ascii="宋体" w:hAnsi="宋体" w:cs="宋体"/>
                <w:bCs/>
                <w:color w:val="000000"/>
                <w:szCs w:val="21"/>
                <w:lang w:eastAsia="zh-CN"/>
              </w:rPr>
              <w:t>总指挥</w:t>
            </w:r>
            <w:r>
              <w:rPr>
                <w:rFonts w:hint="eastAsia" w:ascii="宋体" w:hAnsi="宋体" w:cs="宋体"/>
                <w:bCs/>
                <w:color w:val="000000"/>
                <w:szCs w:val="21"/>
              </w:rPr>
              <w:t>宁丽春，副总指挥刘和平</w:t>
            </w:r>
            <w:r>
              <w:rPr>
                <w:rFonts w:hint="eastAsia" w:ascii="宋体" w:hAnsi="宋体" w:cs="宋体"/>
                <w:bCs/>
                <w:color w:val="000000"/>
                <w:szCs w:val="21"/>
                <w:lang w:val="en-US" w:eastAsia="zh-CN"/>
              </w:rPr>
              <w:t>，</w:t>
            </w:r>
            <w:r>
              <w:rPr>
                <w:rFonts w:hint="eastAsia" w:ascii="宋体" w:hAnsi="宋体" w:cs="宋体"/>
                <w:bCs/>
                <w:color w:val="000000"/>
                <w:szCs w:val="21"/>
              </w:rPr>
              <w:t>组员</w:t>
            </w:r>
            <w:r>
              <w:rPr>
                <w:rFonts w:hint="eastAsia" w:ascii="宋体" w:hAnsi="宋体" w:cs="宋体"/>
                <w:bCs/>
                <w:color w:val="000000"/>
                <w:szCs w:val="21"/>
                <w:lang w:val="en-US" w:eastAsia="zh-CN"/>
              </w:rPr>
              <w:t>10</w:t>
            </w:r>
            <w:r>
              <w:rPr>
                <w:rFonts w:hint="eastAsia" w:ascii="宋体" w:hAnsi="宋体" w:cs="宋体"/>
                <w:bCs/>
                <w:color w:val="000000"/>
                <w:szCs w:val="21"/>
              </w:rPr>
              <w:t>人</w:t>
            </w:r>
            <w:r>
              <w:rPr>
                <w:rFonts w:hint="eastAsia" w:ascii="宋体" w:hAnsi="宋体" w:cs="宋体"/>
                <w:bCs/>
                <w:color w:val="000000"/>
                <w:szCs w:val="21"/>
                <w:lang w:eastAsia="zh-CN"/>
              </w:rPr>
              <w:t>，有</w:t>
            </w:r>
            <w:r>
              <w:rPr>
                <w:rFonts w:hint="eastAsia" w:ascii="宋体" w:hAnsi="宋体" w:cs="宋体"/>
                <w:bCs/>
                <w:color w:val="000000"/>
                <w:szCs w:val="21"/>
              </w:rPr>
              <w:t>应急救援队伍</w:t>
            </w:r>
            <w:r>
              <w:rPr>
                <w:rFonts w:hint="eastAsia" w:ascii="宋体" w:hAnsi="宋体" w:cs="宋体"/>
                <w:bCs/>
                <w:color w:val="000000"/>
                <w:szCs w:val="21"/>
                <w:lang w:eastAsia="zh-CN"/>
              </w:rPr>
              <w:t>，</w:t>
            </w:r>
            <w:r>
              <w:rPr>
                <w:rFonts w:hint="eastAsia" w:ascii="宋体" w:hAnsi="宋体" w:cs="宋体"/>
                <w:bCs/>
                <w:color w:val="000000"/>
                <w:szCs w:val="21"/>
              </w:rPr>
              <w:t>有内部、外部联系电话。</w:t>
            </w:r>
          </w:p>
          <w:p>
            <w:pPr>
              <w:ind w:firstLine="420" w:firstLineChars="200"/>
              <w:rPr>
                <w:rFonts w:hint="default" w:ascii="宋体" w:hAnsi="宋体" w:cs="宋体"/>
                <w:bCs/>
                <w:color w:val="000000"/>
                <w:szCs w:val="21"/>
                <w:lang w:val="en-US"/>
              </w:rPr>
            </w:pPr>
            <w:r>
              <w:rPr>
                <w:rFonts w:hint="eastAsia" w:ascii="宋体" w:hAnsi="宋体" w:cs="宋体"/>
                <w:bCs/>
                <w:color w:val="000000"/>
                <w:szCs w:val="21"/>
              </w:rPr>
              <w:t>2.</w:t>
            </w:r>
            <w:r>
              <w:rPr>
                <w:rFonts w:hint="eastAsia" w:ascii="宋体" w:hAnsi="宋体" w:cs="宋体"/>
                <w:bCs/>
                <w:color w:val="000000"/>
                <w:szCs w:val="21"/>
                <w:lang w:val="en-US" w:eastAsia="zh-CN"/>
              </w:rPr>
              <w:t>查应急预案:</w:t>
            </w:r>
          </w:p>
          <w:p>
            <w:pPr>
              <w:ind w:firstLine="420" w:firstLineChars="200"/>
              <w:rPr>
                <w:rFonts w:hint="default" w:ascii="宋体" w:hAnsi="宋体" w:eastAsia="宋体" w:cs="宋体"/>
                <w:bCs/>
                <w:color w:val="000000"/>
                <w:szCs w:val="21"/>
                <w:lang w:val="en-US" w:eastAsia="zh-CN"/>
              </w:rPr>
            </w:pPr>
            <w:r>
              <w:rPr>
                <w:rFonts w:hint="eastAsia" w:ascii="宋体" w:hAnsi="宋体" w:cs="宋体"/>
                <w:bCs/>
                <w:color w:val="000000"/>
                <w:szCs w:val="21"/>
                <w:lang w:val="en-US" w:eastAsia="zh-CN"/>
              </w:rPr>
              <w:t>查企业危险源应急救援预案</w:t>
            </w:r>
          </w:p>
          <w:p>
            <w:pPr>
              <w:ind w:firstLine="420" w:firstLineChars="200"/>
              <w:rPr>
                <w:rFonts w:hint="eastAsia" w:ascii="宋体" w:hAnsi="宋体" w:cs="宋体"/>
                <w:bCs/>
                <w:color w:val="000000"/>
                <w:szCs w:val="21"/>
                <w:lang w:val="en-US"/>
              </w:rPr>
            </w:pPr>
            <w:r>
              <w:rPr>
                <w:rFonts w:hint="eastAsia" w:ascii="宋体" w:hAnsi="宋体" w:cs="宋体"/>
                <w:bCs/>
                <w:color w:val="000000"/>
                <w:szCs w:val="21"/>
                <w:lang w:val="en-US"/>
              </w:rPr>
              <w:t>包括综合应急预案一个：《机械加工企业安全生产事故综合应急预案》</w:t>
            </w:r>
          </w:p>
          <w:p>
            <w:pPr>
              <w:ind w:firstLine="420" w:firstLineChars="200"/>
              <w:rPr>
                <w:rFonts w:hint="eastAsia" w:ascii="宋体" w:hAnsi="宋体" w:cs="宋体"/>
                <w:bCs/>
                <w:color w:val="000000"/>
                <w:szCs w:val="21"/>
                <w:highlight w:val="none"/>
              </w:rPr>
            </w:pPr>
            <w:r>
              <w:rPr>
                <w:rFonts w:hint="eastAsia" w:ascii="宋体" w:hAnsi="宋体" w:cs="宋体"/>
                <w:bCs/>
                <w:color w:val="000000"/>
                <w:szCs w:val="21"/>
                <w:lang w:val="en-US"/>
              </w:rPr>
              <w:t>专项应急预案三个：《机械加工设备事故专项应急预案》</w:t>
            </w:r>
            <w:r>
              <w:rPr>
                <w:rFonts w:hint="eastAsia" w:ascii="宋体" w:hAnsi="宋体" w:cs="宋体"/>
                <w:bCs/>
                <w:color w:val="000000"/>
                <w:szCs w:val="21"/>
                <w:lang w:val="en-US" w:eastAsia="zh-CN"/>
              </w:rPr>
              <w:t>、</w:t>
            </w:r>
            <w:r>
              <w:rPr>
                <w:rFonts w:hint="eastAsia" w:ascii="宋体" w:hAnsi="宋体" w:cs="宋体"/>
                <w:bCs/>
                <w:color w:val="000000"/>
                <w:szCs w:val="21"/>
                <w:lang w:val="en-US"/>
              </w:rPr>
              <w:t>《起重设备事故专项应急预案》</w:t>
            </w:r>
            <w:r>
              <w:rPr>
                <w:rFonts w:hint="eastAsia" w:ascii="宋体" w:hAnsi="宋体" w:cs="宋体"/>
                <w:bCs/>
                <w:color w:val="000000"/>
                <w:szCs w:val="21"/>
                <w:lang w:val="en-US" w:eastAsia="zh-CN"/>
              </w:rPr>
              <w:t>、</w:t>
            </w:r>
            <w:r>
              <w:rPr>
                <w:rFonts w:hint="eastAsia" w:ascii="宋体" w:hAnsi="宋体" w:cs="宋体"/>
                <w:bCs/>
                <w:color w:val="000000"/>
                <w:szCs w:val="21"/>
                <w:lang w:val="en-US"/>
              </w:rPr>
              <w:t>《火灾事故专项应急预案》</w:t>
            </w:r>
            <w:r>
              <w:rPr>
                <w:rFonts w:hint="eastAsia" w:ascii="宋体" w:hAnsi="宋体" w:cs="宋体"/>
                <w:bCs/>
                <w:color w:val="000000"/>
                <w:szCs w:val="21"/>
                <w:highlight w:val="none"/>
                <w:lang w:eastAsia="zh-CN"/>
              </w:rPr>
              <w:t>有编写人、评审人、批准人</w:t>
            </w:r>
            <w:r>
              <w:rPr>
                <w:rFonts w:hint="eastAsia" w:ascii="宋体" w:hAnsi="宋体" w:cs="宋体"/>
                <w:bCs/>
                <w:color w:val="000000"/>
                <w:szCs w:val="21"/>
                <w:highlight w:val="none"/>
                <w:lang w:val="en-US" w:eastAsia="zh-CN"/>
              </w:rPr>
              <w:t>，已备案</w:t>
            </w:r>
          </w:p>
          <w:p>
            <w:pPr>
              <w:adjustRightInd w:val="0"/>
              <w:spacing w:line="240" w:lineRule="auto"/>
              <w:textAlignment w:val="baseline"/>
              <w:rPr>
                <w:rFonts w:hint="eastAsia" w:ascii="宋体" w:eastAsia="仿宋"/>
                <w:color w:val="000000"/>
                <w:szCs w:val="21"/>
              </w:rPr>
            </w:pPr>
            <w:r>
              <w:rPr>
                <w:rFonts w:hint="eastAsia" w:ascii="宋体" w:hAnsi="宋体" w:eastAsia="仿宋"/>
                <w:color w:val="000000"/>
                <w:kern w:val="0"/>
                <w:szCs w:val="21"/>
              </w:rPr>
              <w:t>3.查应急物资台帐</w:t>
            </w:r>
            <w:r>
              <w:rPr>
                <w:rFonts w:hint="eastAsia" w:ascii="宋体" w:eastAsia="仿宋"/>
                <w:color w:val="000000"/>
                <w:szCs w:val="21"/>
              </w:rPr>
              <w:t>：</w:t>
            </w:r>
          </w:p>
          <w:p>
            <w:pPr>
              <w:ind w:firstLine="420" w:firstLineChars="200"/>
              <w:rPr>
                <w:rFonts w:hint="eastAsia"/>
                <w:color w:val="000000"/>
                <w:szCs w:val="22"/>
                <w:lang w:val="zh-CN" w:eastAsia="zh-CN"/>
              </w:rPr>
            </w:pPr>
            <w:r>
              <w:rPr>
                <w:rFonts w:hint="eastAsia"/>
                <w:color w:val="000000"/>
                <w:lang w:val="zh-CN" w:eastAsia="zh-CN"/>
              </w:rPr>
              <w:t>提供应急救援器材设备清单，</w:t>
            </w:r>
            <w:r>
              <w:rPr>
                <w:rFonts w:hint="eastAsia"/>
                <w:color w:val="000000"/>
                <w:lang w:val="en-US" w:eastAsia="zh-CN"/>
              </w:rPr>
              <w:t>主要</w:t>
            </w:r>
            <w:r>
              <w:rPr>
                <w:rFonts w:hint="eastAsia"/>
                <w:color w:val="000000"/>
                <w:lang w:val="zh-CN" w:eastAsia="zh-CN"/>
              </w:rPr>
              <w:t>包括：灭火器、对讲机、消防斧、安全帽</w:t>
            </w:r>
            <w:r>
              <w:rPr>
                <w:rFonts w:hint="eastAsia" w:ascii="宋体" w:eastAsia="仿宋"/>
                <w:color w:val="000000"/>
                <w:szCs w:val="21"/>
              </w:rPr>
              <w:t>等</w:t>
            </w:r>
            <w:r>
              <w:rPr>
                <w:rFonts w:hint="eastAsia" w:ascii="宋体" w:eastAsia="仿宋"/>
                <w:color w:val="000000"/>
                <w:szCs w:val="21"/>
                <w:lang w:val="en-US" w:eastAsia="zh-CN"/>
              </w:rPr>
              <w:t>。</w:t>
            </w:r>
            <w:r>
              <w:rPr>
                <w:rFonts w:hint="eastAsia" w:ascii="宋体" w:eastAsia="仿宋"/>
                <w:color w:val="000000"/>
                <w:szCs w:val="21"/>
              </w:rPr>
              <w:t>对应急物资、</w:t>
            </w:r>
            <w:r>
              <w:rPr>
                <w:rFonts w:hint="eastAsia"/>
                <w:color w:val="000000"/>
                <w:szCs w:val="22"/>
                <w:lang w:val="zh-CN" w:eastAsia="zh-CN"/>
              </w:rPr>
              <w:t>设备定期检查维护，有检查记录。</w:t>
            </w:r>
          </w:p>
          <w:p>
            <w:pPr>
              <w:keepNext w:val="0"/>
              <w:keepLines w:val="0"/>
              <w:widowControl/>
              <w:suppressLineNumbers w:val="0"/>
              <w:jc w:val="left"/>
              <w:rPr>
                <w:rFonts w:hint="eastAsia"/>
                <w:color w:val="000000"/>
                <w:szCs w:val="22"/>
                <w:lang w:val="zh-CN" w:eastAsia="zh-CN"/>
              </w:rPr>
            </w:pPr>
            <w:r>
              <w:rPr>
                <w:rFonts w:hint="eastAsia"/>
                <w:color w:val="000000"/>
                <w:szCs w:val="22"/>
                <w:lang w:val="zh-CN" w:eastAsia="zh-CN"/>
              </w:rPr>
              <w:t>4.</w:t>
            </w:r>
            <w:r>
              <w:rPr>
                <w:rFonts w:hint="eastAsia"/>
                <w:color w:val="000000"/>
                <w:szCs w:val="22"/>
                <w:lang w:val="en-US" w:eastAsia="zh-CN"/>
              </w:rPr>
              <w:t>目前</w:t>
            </w:r>
            <w:r>
              <w:rPr>
                <w:rFonts w:hint="eastAsia"/>
                <w:color w:val="000000"/>
                <w:szCs w:val="22"/>
                <w:lang w:val="zh-CN" w:eastAsia="zh-CN"/>
              </w:rPr>
              <w:t>已经进行了</w:t>
            </w:r>
            <w:r>
              <w:rPr>
                <w:rFonts w:hint="eastAsia"/>
                <w:color w:val="000000"/>
                <w:szCs w:val="22"/>
                <w:lang w:val="en-US" w:eastAsia="zh-CN"/>
              </w:rPr>
              <w:t>1</w:t>
            </w:r>
            <w:r>
              <w:rPr>
                <w:rFonts w:hint="eastAsia"/>
                <w:color w:val="000000"/>
                <w:szCs w:val="22"/>
                <w:lang w:val="zh-CN" w:eastAsia="zh-CN"/>
              </w:rPr>
              <w:t>次应急演练，分别为：</w:t>
            </w:r>
            <w:r>
              <w:rPr>
                <w:rFonts w:hint="eastAsia"/>
                <w:color w:val="000000"/>
                <w:szCs w:val="22"/>
                <w:lang w:val="en-US" w:eastAsia="zh-CN"/>
              </w:rPr>
              <w:t>消防应急预案演练</w:t>
            </w:r>
            <w:r>
              <w:rPr>
                <w:rFonts w:hint="eastAsia"/>
                <w:color w:val="000000"/>
                <w:szCs w:val="22"/>
                <w:lang w:val="zh-CN" w:eastAsia="zh-CN"/>
              </w:rPr>
              <w:t>、</w:t>
            </w:r>
            <w:r>
              <w:rPr>
                <w:rFonts w:hint="eastAsia"/>
                <w:color w:val="000000"/>
                <w:szCs w:val="22"/>
                <w:lang w:val="en-US" w:eastAsia="zh-CN"/>
              </w:rPr>
              <w:t>触电事故应急预案演练</w:t>
            </w:r>
          </w:p>
          <w:p>
            <w:pPr>
              <w:ind w:firstLine="420" w:firstLineChars="200"/>
              <w:rPr>
                <w:rFonts w:hint="eastAsia" w:ascii="宋体" w:hAnsi="宋体" w:cs="宋体"/>
                <w:bCs/>
                <w:color w:val="000000"/>
                <w:szCs w:val="21"/>
                <w:lang w:val="en-US" w:eastAsia="zh-CN"/>
              </w:rPr>
            </w:pPr>
            <w:r>
              <w:rPr>
                <w:rFonts w:hint="eastAsia"/>
                <w:color w:val="000000"/>
                <w:szCs w:val="22"/>
                <w:lang w:val="zh-CN" w:eastAsia="zh-CN"/>
              </w:rPr>
              <w:t>抽火灾应急演练记录：</w:t>
            </w:r>
            <w:r>
              <w:rPr>
                <w:rFonts w:hint="eastAsia" w:ascii="宋体" w:hAnsi="宋体" w:cs="宋体"/>
                <w:bCs/>
                <w:color w:val="000000"/>
                <w:szCs w:val="21"/>
                <w:lang w:val="en-US"/>
              </w:rPr>
              <w:t>JL-17-01</w:t>
            </w:r>
            <w:r>
              <w:rPr>
                <w:rFonts w:hint="eastAsia" w:ascii="宋体" w:hAnsi="宋体" w:cs="宋体"/>
                <w:bCs/>
                <w:color w:val="000000"/>
                <w:szCs w:val="21"/>
                <w:lang w:val="en-US" w:eastAsia="zh-CN"/>
              </w:rPr>
              <w:t>，时间</w:t>
            </w:r>
            <w:r>
              <w:rPr>
                <w:rFonts w:hint="eastAsia" w:ascii="宋体" w:hAnsi="宋体" w:cs="宋体"/>
                <w:bCs/>
                <w:color w:val="000000"/>
                <w:szCs w:val="21"/>
                <w:lang w:val="en-US" w:eastAsia="zh-CN"/>
              </w:rPr>
              <w:tab/>
            </w:r>
            <w:r>
              <w:rPr>
                <w:rFonts w:hint="eastAsia" w:ascii="宋体" w:hAnsi="宋体" w:cs="宋体"/>
                <w:bCs/>
                <w:color w:val="000000"/>
                <w:szCs w:val="21"/>
                <w:lang w:val="en-US" w:eastAsia="zh-CN"/>
              </w:rPr>
              <w:t>2021年5月25日14时28分</w:t>
            </w:r>
            <w:r>
              <w:rPr>
                <w:rFonts w:hint="eastAsia" w:ascii="宋体" w:hAnsi="宋体" w:cs="宋体"/>
                <w:bCs/>
                <w:color w:val="000000"/>
                <w:szCs w:val="21"/>
                <w:lang w:val="en-US" w:eastAsia="zh-CN"/>
              </w:rPr>
              <w:tab/>
            </w:r>
            <w:r>
              <w:rPr>
                <w:rFonts w:hint="eastAsia" w:ascii="宋体" w:hAnsi="宋体" w:cs="宋体"/>
                <w:bCs/>
                <w:color w:val="000000"/>
                <w:szCs w:val="21"/>
                <w:lang w:val="en-US" w:eastAsia="zh-CN"/>
              </w:rPr>
              <w:t>地点</w:t>
            </w:r>
            <w:r>
              <w:rPr>
                <w:rFonts w:hint="eastAsia" w:ascii="宋体" w:hAnsi="宋体" w:cs="宋体"/>
                <w:bCs/>
                <w:color w:val="000000"/>
                <w:szCs w:val="21"/>
                <w:lang w:val="en-US" w:eastAsia="zh-CN"/>
              </w:rPr>
              <w:tab/>
            </w:r>
            <w:r>
              <w:rPr>
                <w:rFonts w:hint="eastAsia" w:ascii="宋体" w:hAnsi="宋体" w:cs="宋体"/>
                <w:bCs/>
                <w:color w:val="000000"/>
                <w:szCs w:val="21"/>
                <w:lang w:val="en-US" w:eastAsia="zh-CN"/>
              </w:rPr>
              <w:t>办公室</w:t>
            </w:r>
          </w:p>
          <w:p>
            <w:pPr>
              <w:ind w:firstLine="420" w:firstLineChars="200"/>
              <w:rPr>
                <w:rFonts w:hint="eastAsia" w:ascii="宋体" w:hAnsi="宋体" w:cs="宋体"/>
                <w:bCs/>
                <w:color w:val="000000"/>
                <w:szCs w:val="21"/>
                <w:lang w:val="en-US" w:eastAsia="zh-CN"/>
              </w:rPr>
            </w:pPr>
            <w:r>
              <w:rPr>
                <w:rFonts w:hint="eastAsia" w:ascii="宋体" w:hAnsi="宋体" w:cs="宋体"/>
                <w:bCs/>
                <w:color w:val="000000"/>
                <w:szCs w:val="21"/>
                <w:lang w:val="en-US" w:eastAsia="zh-CN"/>
              </w:rPr>
              <w:t>组织部门</w:t>
            </w:r>
            <w:r>
              <w:rPr>
                <w:rFonts w:hint="eastAsia" w:ascii="宋体" w:hAnsi="宋体" w:cs="宋体"/>
                <w:bCs/>
                <w:color w:val="000000"/>
                <w:szCs w:val="21"/>
                <w:lang w:val="en-US" w:eastAsia="zh-CN"/>
              </w:rPr>
              <w:tab/>
            </w:r>
            <w:r>
              <w:rPr>
                <w:rFonts w:hint="eastAsia" w:ascii="宋体" w:hAnsi="宋体" w:cs="宋体"/>
                <w:bCs/>
                <w:color w:val="000000"/>
                <w:szCs w:val="21"/>
                <w:lang w:val="en-US" w:eastAsia="zh-CN"/>
              </w:rPr>
              <w:t>各部门</w:t>
            </w:r>
            <w:r>
              <w:rPr>
                <w:rFonts w:hint="eastAsia" w:ascii="宋体" w:hAnsi="宋体" w:cs="宋体"/>
                <w:bCs/>
                <w:color w:val="000000"/>
                <w:szCs w:val="21"/>
                <w:lang w:val="en-US" w:eastAsia="zh-CN"/>
              </w:rPr>
              <w:tab/>
            </w:r>
            <w:r>
              <w:rPr>
                <w:rFonts w:hint="eastAsia" w:ascii="宋体" w:hAnsi="宋体" w:cs="宋体"/>
                <w:bCs/>
                <w:color w:val="000000"/>
                <w:szCs w:val="21"/>
                <w:lang w:val="en-US" w:eastAsia="zh-CN"/>
              </w:rPr>
              <w:t>负责人</w:t>
            </w:r>
            <w:r>
              <w:rPr>
                <w:rFonts w:hint="eastAsia" w:ascii="宋体" w:hAnsi="宋体" w:cs="宋体"/>
                <w:bCs/>
                <w:color w:val="000000"/>
                <w:szCs w:val="21"/>
                <w:lang w:val="en-US" w:eastAsia="zh-CN"/>
              </w:rPr>
              <w:tab/>
            </w:r>
            <w:r>
              <w:rPr>
                <w:rFonts w:hint="eastAsia" w:ascii="宋体" w:hAnsi="宋体" w:cs="宋体"/>
                <w:bCs/>
                <w:color w:val="000000"/>
                <w:szCs w:val="21"/>
                <w:lang w:val="en-US" w:eastAsia="zh-CN"/>
              </w:rPr>
              <w:t>宁丽春</w:t>
            </w:r>
          </w:p>
          <w:p>
            <w:pPr>
              <w:ind w:firstLine="420" w:firstLineChars="200"/>
              <w:rPr>
                <w:rFonts w:hint="eastAsia" w:ascii="宋体" w:hAnsi="宋体" w:cs="宋体"/>
                <w:bCs/>
                <w:color w:val="000000"/>
                <w:szCs w:val="21"/>
                <w:lang w:val="en-US" w:eastAsia="zh-CN"/>
              </w:rPr>
            </w:pPr>
            <w:r>
              <w:rPr>
                <w:rFonts w:hint="eastAsia" w:ascii="宋体" w:hAnsi="宋体" w:cs="宋体"/>
                <w:bCs/>
                <w:color w:val="000000"/>
                <w:szCs w:val="21"/>
                <w:lang w:val="en-US" w:eastAsia="zh-CN"/>
              </w:rPr>
              <w:t>应急小组名单：</w:t>
            </w:r>
          </w:p>
          <w:p>
            <w:pPr>
              <w:ind w:firstLine="420" w:firstLineChars="200"/>
              <w:rPr>
                <w:rFonts w:hint="eastAsia" w:ascii="宋体" w:hAnsi="宋体" w:cs="宋体"/>
                <w:bCs/>
                <w:color w:val="000000"/>
                <w:szCs w:val="21"/>
                <w:lang w:val="en-US" w:eastAsia="zh-CN"/>
              </w:rPr>
            </w:pPr>
            <w:r>
              <w:rPr>
                <w:rFonts w:hint="eastAsia" w:ascii="宋体" w:hAnsi="宋体" w:cs="宋体"/>
                <w:bCs/>
                <w:color w:val="000000"/>
                <w:szCs w:val="21"/>
                <w:lang w:val="en-US" w:eastAsia="zh-CN"/>
              </w:rPr>
              <w:t>组 长：宁丽春</w:t>
            </w:r>
          </w:p>
          <w:p>
            <w:pPr>
              <w:ind w:firstLine="420" w:firstLineChars="200"/>
              <w:rPr>
                <w:rFonts w:hint="eastAsia" w:ascii="宋体" w:hAnsi="宋体" w:cs="宋体"/>
                <w:bCs/>
                <w:color w:val="000000"/>
                <w:szCs w:val="21"/>
                <w:lang w:val="en-US" w:eastAsia="zh-CN"/>
              </w:rPr>
            </w:pPr>
            <w:r>
              <w:rPr>
                <w:rFonts w:hint="eastAsia" w:ascii="宋体" w:hAnsi="宋体" w:cs="宋体"/>
                <w:bCs/>
                <w:color w:val="000000"/>
                <w:szCs w:val="21"/>
                <w:lang w:val="en-US" w:eastAsia="zh-CN"/>
              </w:rPr>
              <w:t xml:space="preserve">组 员：宁毅  李鑫  常文礼  刘和平 李晋明   李晋禄   </w:t>
            </w:r>
          </w:p>
          <w:p>
            <w:pPr>
              <w:ind w:firstLine="420" w:firstLineChars="200"/>
              <w:rPr>
                <w:rFonts w:hint="eastAsia"/>
                <w:color w:val="000000"/>
                <w:lang w:val="en-US" w:eastAsia="zh-CN"/>
              </w:rPr>
            </w:pPr>
            <w:r>
              <w:rPr>
                <w:rFonts w:hint="eastAsia" w:ascii="宋体" w:hAnsi="宋体" w:cs="宋体"/>
                <w:bCs/>
                <w:color w:val="000000"/>
                <w:szCs w:val="21"/>
                <w:lang w:eastAsia="zh-CN"/>
              </w:rPr>
              <w:t>查</w:t>
            </w:r>
            <w:r>
              <w:rPr>
                <w:rFonts w:hint="eastAsia" w:ascii="宋体" w:hAnsi="宋体" w:eastAsia="宋体" w:cs="宋体"/>
                <w:i w:val="0"/>
                <w:color w:val="000000"/>
                <w:kern w:val="0"/>
                <w:sz w:val="24"/>
                <w:szCs w:val="24"/>
                <w:u w:val="none"/>
                <w:lang w:val="en-US" w:eastAsia="zh-CN" w:bidi="ar"/>
              </w:rPr>
              <w:t>XS/CX-2020</w:t>
            </w:r>
            <w:r>
              <w:rPr>
                <w:rFonts w:hint="eastAsia" w:ascii="宋体" w:hAnsi="宋体" w:cs="宋体"/>
                <w:bCs/>
                <w:color w:val="000000"/>
                <w:szCs w:val="21"/>
              </w:rPr>
              <w:t>《应急准备与响应管理程序》，包含有事件级别及不同级别事件的处理程序、事件处理组织机构及职责分工、各岗位要求等。具有可操作性。</w:t>
            </w:r>
          </w:p>
          <w:p>
            <w:pPr>
              <w:rPr>
                <w:rFonts w:ascii="宋体" w:hAnsi="宋体" w:cs="宋体"/>
                <w:bCs/>
                <w:color w:val="000000"/>
                <w:szCs w:val="21"/>
              </w:rPr>
            </w:pPr>
            <w:r>
              <w:rPr>
                <w:rFonts w:hint="eastAsia" w:ascii="宋体" w:hAnsi="宋体" w:cs="宋体"/>
                <w:bCs/>
                <w:color w:val="000000"/>
                <w:szCs w:val="21"/>
              </w:rPr>
              <w:t>自体系运行以来尚未发生紧急情况。</w:t>
            </w:r>
          </w:p>
        </w:tc>
        <w:tc>
          <w:tcPr>
            <w:tcW w:w="895" w:type="dxa"/>
            <w:tcBorders>
              <w:top w:val="single" w:color="000000" w:sz="8" w:space="0"/>
              <w:left w:val="single" w:color="000000" w:sz="8" w:space="0"/>
              <w:bottom w:val="single" w:color="000000" w:sz="8" w:space="0"/>
              <w:right w:val="single" w:color="000000" w:sz="8" w:space="0"/>
            </w:tcBorders>
            <w:shd w:val="clear" w:color="auto" w:fill="FFFFFF"/>
          </w:tcPr>
          <w:p>
            <w:pPr>
              <w:rPr>
                <w:rFonts w:hint="eastAsia" w:eastAsia="宋体"/>
                <w:color w:val="000000"/>
                <w:lang w:val="en-US" w:eastAsia="zh-CN"/>
              </w:rPr>
            </w:pPr>
            <w:r>
              <w:rPr>
                <w:rFonts w:hint="eastAsia"/>
                <w:color w:val="000000"/>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00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hint="eastAsia" w:asciiTheme="minorEastAsia" w:hAnsiTheme="minorEastAsia" w:eastAsiaTheme="minorEastAsia" w:cstheme="minorEastAsia"/>
                <w:color w:val="000000"/>
                <w:szCs w:val="21"/>
                <w:lang w:val="en-US" w:eastAsia="zh-CN"/>
              </w:rPr>
            </w:pPr>
            <w:r>
              <w:rPr>
                <w:rFonts w:hint="eastAsia" w:asciiTheme="minorEastAsia" w:hAnsiTheme="minorEastAsia" w:eastAsiaTheme="minorEastAsia" w:cstheme="minorEastAsia"/>
                <w:color w:val="000000"/>
                <w:szCs w:val="21"/>
                <w:lang w:val="en-US" w:eastAsia="zh-CN"/>
              </w:rPr>
              <w:t>监视测量总则</w:t>
            </w:r>
          </w:p>
        </w:tc>
        <w:tc>
          <w:tcPr>
            <w:tcW w:w="1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hint="default" w:asciiTheme="minorEastAsia" w:hAnsiTheme="minorEastAsia" w:eastAsiaTheme="minorEastAsia" w:cstheme="minorEastAsia"/>
                <w:color w:val="000000"/>
                <w:lang w:val="en-US" w:eastAsia="zh-CN"/>
              </w:rPr>
            </w:pPr>
            <w:r>
              <w:rPr>
                <w:rFonts w:hint="eastAsia" w:ascii="Times New Roman" w:hAnsi="Times New Roman" w:eastAsia="宋体" w:cs="Times New Roman"/>
                <w:bCs/>
                <w:color w:val="000000"/>
                <w:spacing w:val="10"/>
                <w:kern w:val="2"/>
                <w:sz w:val="21"/>
                <w:szCs w:val="21"/>
                <w:lang w:val="en-US" w:eastAsia="zh-CN" w:bidi="ar-SA"/>
              </w:rPr>
              <w:t>EO9.1.1</w:t>
            </w:r>
          </w:p>
        </w:tc>
        <w:tc>
          <w:tcPr>
            <w:tcW w:w="106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hint="eastAsia" w:eastAsia="宋体"/>
                <w:lang w:val="en-US" w:eastAsia="zh-CN"/>
              </w:rPr>
            </w:pPr>
            <w:r>
              <w:rPr>
                <w:rFonts w:hint="eastAsia" w:eastAsia="宋体"/>
                <w:lang w:val="en-US" w:eastAsia="zh-CN"/>
              </w:rPr>
              <w:t>1</w:t>
            </w:r>
            <w:r>
              <w:rPr>
                <w:rFonts w:hint="eastAsia"/>
                <w:lang w:val="en-US" w:eastAsia="zh-CN"/>
              </w:rPr>
              <w:t>、</w:t>
            </w:r>
            <w:r>
              <w:rPr>
                <w:rFonts w:hint="eastAsia" w:eastAsia="宋体"/>
                <w:lang w:val="en-US" w:eastAsia="zh-CN"/>
              </w:rPr>
              <w:t>查目标指标能按要求进行了监测管理，2021年一二季度目标指标基本实现：没有发生质量事故、健康安全事故及环境事故等。</w:t>
            </w:r>
          </w:p>
          <w:p>
            <w:pPr>
              <w:rPr>
                <w:rFonts w:hint="eastAsia" w:eastAsia="宋体"/>
                <w:lang w:val="en-US" w:eastAsia="zh-CN"/>
              </w:rPr>
            </w:pPr>
            <w:r>
              <w:rPr>
                <w:rFonts w:hint="eastAsia" w:eastAsia="宋体"/>
                <w:highlight w:val="none"/>
                <w:lang w:val="en-US" w:eastAsia="zh-CN"/>
              </w:rPr>
              <w:t>2.</w:t>
            </w:r>
            <w:r>
              <w:rPr>
                <w:rFonts w:hint="eastAsia"/>
                <w:highlight w:val="none"/>
                <w:lang w:val="en-US" w:eastAsia="zh-CN"/>
              </w:rPr>
              <w:t>、查日常检查，提供</w:t>
            </w:r>
            <w:r>
              <w:rPr>
                <w:rFonts w:hint="eastAsia" w:eastAsia="宋体"/>
                <w:lang w:val="en-US" w:eastAsia="zh-CN"/>
              </w:rPr>
              <w:t>2021.1.--2.21.6环境 绩效的监视和测量检查记录表。</w:t>
            </w:r>
          </w:p>
          <w:p>
            <w:pPr>
              <w:rPr>
                <w:rFonts w:hint="eastAsia"/>
                <w:sz w:val="21"/>
                <w:szCs w:val="21"/>
                <w:highlight w:val="none"/>
                <w:lang w:val="en-US" w:eastAsia="zh-CN"/>
              </w:rPr>
            </w:pPr>
            <w:r>
              <w:rPr>
                <w:rFonts w:hint="eastAsia"/>
                <w:lang w:val="en-US" w:eastAsia="zh-CN"/>
              </w:rPr>
              <w:t>3、</w:t>
            </w:r>
            <w:r>
              <w:rPr>
                <w:rFonts w:hint="eastAsia" w:ascii="Times New Roman" w:hAnsi="Times New Roman" w:eastAsia="宋体" w:cs="Times New Roman"/>
                <w:kern w:val="2"/>
                <w:sz w:val="21"/>
                <w:lang w:val="en-US" w:eastAsia="zh-CN" w:bidi="ar-SA"/>
              </w:rPr>
              <w:t>查安环检测报告</w:t>
            </w:r>
            <w:r>
              <w:rPr>
                <w:rFonts w:hint="eastAsia" w:ascii="Times New Roman" w:hAnsi="Times New Roman" w:cs="Times New Roman"/>
                <w:kern w:val="2"/>
                <w:sz w:val="21"/>
                <w:lang w:val="en-US" w:eastAsia="zh-CN" w:bidi="ar-SA"/>
              </w:rPr>
              <w:t>，</w:t>
            </w:r>
            <w:r>
              <w:rPr>
                <w:rFonts w:hint="eastAsia"/>
                <w:sz w:val="21"/>
                <w:szCs w:val="21"/>
                <w:highlight w:val="none"/>
                <w:lang w:val="en-US" w:eastAsia="zh-CN"/>
              </w:rPr>
              <w:t>提供出“噪声”检测报告：抽检测报告，检测项目：厂界噪声，报告日期：2019年4月28日，查看报告，噪声检测达标。</w:t>
            </w:r>
          </w:p>
          <w:p>
            <w:pPr>
              <w:ind w:firstLine="420" w:firstLineChars="200"/>
              <w:rPr>
                <w:rFonts w:hint="default" w:ascii="宋体" w:hAnsi="宋体" w:cs="宋体"/>
                <w:bCs/>
                <w:color w:val="000000"/>
                <w:szCs w:val="21"/>
                <w:lang w:val="en-US" w:eastAsia="zh-CN"/>
              </w:rPr>
            </w:pPr>
            <w:r>
              <w:rPr>
                <w:rFonts w:hint="eastAsia"/>
                <w:sz w:val="21"/>
                <w:szCs w:val="21"/>
                <w:highlight w:val="none"/>
                <w:lang w:val="en-US" w:eastAsia="zh-CN"/>
              </w:rPr>
              <w:t>近期随新改扩建项目环评要求，已制定环境监测工作计划，对厂界噪声、土壤、空气污染指标等检测。正在检测，报告未出。</w:t>
            </w:r>
          </w:p>
          <w:p>
            <w:pPr>
              <w:rPr>
                <w:rFonts w:hint="eastAsia" w:eastAsia="宋体"/>
                <w:lang w:val="en-US" w:eastAsia="zh-CN"/>
              </w:rPr>
            </w:pPr>
            <w:r>
              <w:rPr>
                <w:rFonts w:hint="eastAsia"/>
                <w:lang w:val="en-US" w:eastAsia="zh-CN"/>
              </w:rPr>
              <w:t>4</w:t>
            </w:r>
            <w:r>
              <w:rPr>
                <w:rFonts w:hint="eastAsia" w:eastAsia="宋体"/>
                <w:lang w:val="en-US" w:eastAsia="zh-CN"/>
              </w:rPr>
              <w:t>、查建立了特种设备台账：对起重机、储气罐等进行了登记，能按照要求进行检测，均在有效期内。</w:t>
            </w:r>
          </w:p>
          <w:p>
            <w:pPr>
              <w:rPr>
                <w:rFonts w:hint="eastAsia" w:eastAsia="宋体"/>
                <w:lang w:val="en-US" w:eastAsia="zh-CN"/>
              </w:rPr>
            </w:pPr>
            <w:r>
              <w:rPr>
                <w:rFonts w:hint="eastAsia" w:eastAsia="宋体"/>
                <w:lang w:val="en-US" w:eastAsia="zh-CN"/>
              </w:rPr>
              <w:t>抽LD10t-22.93 A3、LD5t-12m  A5、LD3t-12m  A5、LD5-23.11A3 检验报告  检验时间 2019年10月9日，下次定期检查日期：2021年08月。检测单位：忻州市特种设备监督检验所，检测结论：合格</w:t>
            </w:r>
          </w:p>
          <w:p>
            <w:pPr>
              <w:rPr>
                <w:rFonts w:hint="eastAsia" w:eastAsia="宋体"/>
                <w:lang w:val="en-US" w:eastAsia="zh-CN"/>
              </w:rPr>
            </w:pPr>
            <w:r>
              <w:rPr>
                <w:rFonts w:hint="eastAsia" w:eastAsia="宋体"/>
                <w:lang w:val="en-US" w:eastAsia="zh-CN"/>
              </w:rPr>
              <w:t>抽储气罐定期检验报告，储气罐</w:t>
            </w:r>
            <w:r>
              <w:rPr>
                <w:rFonts w:hint="eastAsia"/>
                <w:lang w:val="en-US" w:eastAsia="zh-CN"/>
              </w:rPr>
              <w:t>由</w:t>
            </w:r>
            <w:r>
              <w:rPr>
                <w:rFonts w:hint="eastAsia" w:eastAsia="宋体"/>
                <w:lang w:val="en-US" w:eastAsia="zh-CN"/>
              </w:rPr>
              <w:t>原平市晋通气体供应站、提供气瓶定期检验报告，检验日期2019.10.11，下次检验日期：2022.10月。</w:t>
            </w:r>
          </w:p>
          <w:p>
            <w:pPr>
              <w:rPr>
                <w:rFonts w:hint="eastAsia" w:eastAsia="宋体"/>
                <w:lang w:val="en-US" w:eastAsia="zh-CN"/>
              </w:rPr>
            </w:pPr>
            <w:r>
              <w:rPr>
                <w:rFonts w:hint="eastAsia"/>
                <w:lang w:val="en-US" w:eastAsia="zh-CN"/>
              </w:rPr>
              <w:t>5</w:t>
            </w:r>
            <w:r>
              <w:rPr>
                <w:rFonts w:hint="eastAsia" w:eastAsia="宋体"/>
                <w:lang w:val="en-US" w:eastAsia="zh-CN"/>
              </w:rPr>
              <w:t>、查对事故事件管理；2021年以来没有发生任何重大事故，没有发生上级处罚，也没有投诉情况。</w:t>
            </w:r>
          </w:p>
          <w:p>
            <w:pPr>
              <w:rPr>
                <w:rFonts w:hint="default"/>
                <w:lang w:val="en-US" w:eastAsia="zh-CN"/>
              </w:rPr>
            </w:pPr>
          </w:p>
        </w:tc>
        <w:tc>
          <w:tcPr>
            <w:tcW w:w="895" w:type="dxa"/>
            <w:tcBorders>
              <w:top w:val="single" w:color="000000" w:sz="8" w:space="0"/>
              <w:left w:val="single" w:color="000000" w:sz="8" w:space="0"/>
              <w:bottom w:val="single" w:color="000000" w:sz="8" w:space="0"/>
              <w:right w:val="single" w:color="000000" w:sz="8" w:space="0"/>
            </w:tcBorders>
            <w:shd w:val="clear" w:color="auto" w:fill="FFFFFF"/>
          </w:tcPr>
          <w:p>
            <w:pPr>
              <w:rPr>
                <w:rFonts w:hint="eastAsia" w:eastAsia="宋体"/>
                <w:color w:val="000000"/>
                <w:lang w:val="en-US" w:eastAsia="zh-CN"/>
              </w:rPr>
            </w:pPr>
            <w:r>
              <w:rPr>
                <w:rFonts w:hint="eastAsia"/>
                <w:color w:val="000000"/>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00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pPr>
            <w:r>
              <w:rPr>
                <w:rFonts w:hint="eastAsia" w:asciiTheme="minorEastAsia" w:hAnsiTheme="minorEastAsia" w:eastAsiaTheme="minorEastAsia" w:cstheme="minorEastAsia"/>
                <w:color w:val="000000"/>
                <w:szCs w:val="21"/>
                <w:lang w:val="en-US" w:eastAsia="zh-CN"/>
              </w:rPr>
              <w:t>不符合和纠正措施</w:t>
            </w:r>
          </w:p>
          <w:p>
            <w:pPr>
              <w:rPr>
                <w:rFonts w:hint="eastAsia" w:asciiTheme="minorEastAsia" w:hAnsiTheme="minorEastAsia" w:eastAsiaTheme="minorEastAsia" w:cstheme="minorEastAsia"/>
                <w:color w:val="000000"/>
                <w:szCs w:val="21"/>
              </w:rPr>
            </w:pPr>
          </w:p>
        </w:tc>
        <w:tc>
          <w:tcPr>
            <w:tcW w:w="11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hint="default" w:asciiTheme="minorEastAsia" w:hAnsiTheme="minorEastAsia" w:eastAsiaTheme="minorEastAsia" w:cstheme="minorEastAsia"/>
                <w:color w:val="000000"/>
                <w:lang w:val="en-US" w:eastAsia="zh-CN"/>
              </w:rPr>
            </w:pPr>
            <w:r>
              <w:rPr>
                <w:rFonts w:hint="eastAsia" w:ascii="Times New Roman" w:hAnsi="Times New Roman" w:eastAsia="宋体" w:cs="Times New Roman"/>
                <w:bCs/>
                <w:color w:val="000000"/>
                <w:spacing w:val="10"/>
                <w:kern w:val="2"/>
                <w:sz w:val="21"/>
                <w:szCs w:val="21"/>
                <w:lang w:val="en-US" w:eastAsia="zh-CN" w:bidi="ar-SA"/>
              </w:rPr>
              <w:t>EO10.2</w:t>
            </w:r>
          </w:p>
        </w:tc>
        <w:tc>
          <w:tcPr>
            <w:tcW w:w="106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hint="eastAsia" w:eastAsia="宋体"/>
                <w:color w:val="000000"/>
                <w:sz w:val="21"/>
                <w:szCs w:val="21"/>
                <w:lang w:val="en-US" w:eastAsia="zh-CN"/>
              </w:rPr>
            </w:pPr>
            <w:r>
              <w:rPr>
                <w:rFonts w:hint="eastAsia" w:ascii="宋体" w:hAnsi="宋体" w:eastAsia="宋体" w:cs="宋体"/>
                <w:color w:val="auto"/>
                <w:szCs w:val="21"/>
                <w:lang w:val="en-US" w:eastAsia="zh-CN"/>
              </w:rPr>
              <w:t>■</w:t>
            </w:r>
            <w:r>
              <w:rPr>
                <w:rFonts w:hint="eastAsia" w:eastAsia="宋体"/>
                <w:color w:val="000000"/>
                <w:sz w:val="21"/>
                <w:szCs w:val="21"/>
                <w:lang w:val="en-US" w:eastAsia="zh-CN"/>
              </w:rPr>
              <w:t>.执行不符合、纠正和预防措施控制程序。</w:t>
            </w:r>
          </w:p>
          <w:p>
            <w:pPr>
              <w:rPr>
                <w:rFonts w:hint="eastAsia" w:eastAsia="宋体"/>
                <w:color w:val="000000"/>
                <w:sz w:val="21"/>
                <w:szCs w:val="21"/>
                <w:lang w:val="en-US" w:eastAsia="zh-CN"/>
              </w:rPr>
            </w:pPr>
            <w:r>
              <w:rPr>
                <w:rFonts w:hint="eastAsia" w:eastAsia="宋体"/>
                <w:color w:val="000000"/>
                <w:sz w:val="21"/>
                <w:szCs w:val="21"/>
                <w:lang w:val="en-US" w:eastAsia="zh-CN"/>
              </w:rPr>
              <w:t>1、内审开出不符合项1项、项整改项，对问题项进行了调查，确定了原因，制定了纠正和预防措施，经查看，问题项已按要求进行了关闭。其纠正和预防措施基本符合、有效。</w:t>
            </w:r>
          </w:p>
          <w:p>
            <w:pPr>
              <w:rPr>
                <w:rFonts w:hint="eastAsia" w:eastAsia="宋体"/>
                <w:color w:val="000000"/>
                <w:sz w:val="21"/>
                <w:szCs w:val="21"/>
                <w:lang w:val="en-US" w:eastAsia="zh-CN"/>
              </w:rPr>
            </w:pPr>
            <w:r>
              <w:rPr>
                <w:rFonts w:hint="eastAsia"/>
                <w:color w:val="000000"/>
                <w:sz w:val="21"/>
                <w:szCs w:val="21"/>
                <w:lang w:val="en-US" w:eastAsia="zh-CN"/>
              </w:rPr>
              <w:t>2、</w:t>
            </w:r>
            <w:r>
              <w:rPr>
                <w:rFonts w:hint="eastAsia" w:eastAsia="宋体"/>
                <w:color w:val="000000"/>
                <w:sz w:val="21"/>
                <w:szCs w:val="21"/>
                <w:lang w:val="en-US" w:eastAsia="zh-CN"/>
              </w:rPr>
              <w:t>对运行控制中的不符合能按要求进行了管理，进行原因分析，制定纠正措施，按期整改并经验证，见运行控制。</w:t>
            </w:r>
          </w:p>
          <w:p>
            <w:pPr>
              <w:rPr>
                <w:rFonts w:hint="eastAsia" w:eastAsia="宋体"/>
                <w:color w:val="000000"/>
                <w:sz w:val="21"/>
                <w:szCs w:val="21"/>
                <w:lang w:val="en-US" w:eastAsia="zh-CN"/>
              </w:rPr>
            </w:pPr>
            <w:r>
              <w:rPr>
                <w:rFonts w:hint="eastAsia"/>
                <w:color w:val="000000"/>
                <w:sz w:val="21"/>
                <w:szCs w:val="21"/>
                <w:lang w:val="en-US" w:eastAsia="zh-CN"/>
              </w:rPr>
              <w:t>3</w:t>
            </w:r>
            <w:r>
              <w:rPr>
                <w:rFonts w:hint="eastAsia" w:eastAsia="宋体"/>
                <w:color w:val="000000"/>
                <w:sz w:val="21"/>
                <w:szCs w:val="21"/>
                <w:lang w:val="en-US" w:eastAsia="zh-CN"/>
              </w:rPr>
              <w:t>.查事件事故管理：经查看，自2021年以来没有发生质量事故、安全事故、环境事故、职业健康事故。</w:t>
            </w:r>
          </w:p>
          <w:p>
            <w:pPr>
              <w:rPr>
                <w:rFonts w:hint="eastAsia" w:ascii="宋体" w:hAnsi="宋体" w:cs="宋体"/>
                <w:bCs/>
                <w:color w:val="000000"/>
                <w:szCs w:val="21"/>
              </w:rPr>
            </w:pPr>
          </w:p>
        </w:tc>
        <w:tc>
          <w:tcPr>
            <w:tcW w:w="895" w:type="dxa"/>
            <w:tcBorders>
              <w:top w:val="single" w:color="000000" w:sz="8" w:space="0"/>
              <w:left w:val="single" w:color="000000" w:sz="8" w:space="0"/>
              <w:bottom w:val="single" w:color="000000" w:sz="8" w:space="0"/>
              <w:right w:val="single" w:color="000000" w:sz="8" w:space="0"/>
            </w:tcBorders>
            <w:shd w:val="clear" w:color="auto" w:fill="FFFFFF"/>
          </w:tcPr>
          <w:p>
            <w:pPr>
              <w:rPr>
                <w:rFonts w:hint="eastAsia" w:eastAsia="宋体"/>
                <w:color w:val="000000"/>
                <w:lang w:val="en-US" w:eastAsia="zh-CN"/>
              </w:rPr>
            </w:pPr>
            <w:r>
              <w:rPr>
                <w:rFonts w:hint="eastAsia"/>
                <w:color w:val="000000"/>
                <w:lang w:val="en-US" w:eastAsia="zh-CN"/>
              </w:rPr>
              <w:t>Y</w:t>
            </w:r>
          </w:p>
        </w:tc>
      </w:tr>
    </w:tbl>
    <w:p>
      <w:r>
        <w:ptab w:relativeTo="margin" w:alignment="center" w:leader="none"/>
      </w:r>
    </w:p>
    <w:p>
      <w:pPr>
        <w:pStyle w:val="9"/>
        <w:rPr>
          <w:rFonts w:hint="eastAsia"/>
        </w:rPr>
      </w:pPr>
      <w:r>
        <w:rPr>
          <w:rFonts w:hint="eastAsia"/>
        </w:rPr>
        <w:t>说明：不符合标注N</w:t>
      </w:r>
    </w:p>
    <w:p>
      <w:pPr>
        <w:pStyle w:val="9"/>
        <w:rPr>
          <w:rFonts w:hint="eastAsia"/>
        </w:rPr>
      </w:pPr>
    </w:p>
    <w:p>
      <w:pPr>
        <w:pStyle w:val="9"/>
        <w:rPr>
          <w:rFonts w:hint="eastAsia"/>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9"/>
              <w:jc w:val="center"/>
            </w:pPr>
            <w:r>
              <w:rPr>
                <w:b/>
                <w:sz w:val="24"/>
                <w:szCs w:val="24"/>
              </w:rPr>
              <w:fldChar w:fldCharType="begin"/>
            </w:r>
            <w:r>
              <w:rPr>
                <w:b/>
              </w:rPr>
              <w:instrText xml:space="preserve">PAGE</w:instrText>
            </w:r>
            <w:r>
              <w:rPr>
                <w:b/>
                <w:sz w:val="24"/>
                <w:szCs w:val="24"/>
              </w:rPr>
              <w:fldChar w:fldCharType="separate"/>
            </w:r>
            <w:r>
              <w:rPr>
                <w:b/>
              </w:rPr>
              <w:t>15</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15</w:t>
            </w:r>
            <w:r>
              <w:rPr>
                <w:b/>
                <w:sz w:val="24"/>
                <w:szCs w:val="24"/>
              </w:rPr>
              <w:fldChar w:fldCharType="end"/>
            </w:r>
          </w:p>
        </w:sdtContent>
      </w:sdt>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2"/>
      <w:pBdr>
        <w:bottom w:val="none" w:color="auto" w:sz="0" w:space="1"/>
      </w:pBdr>
      <w:spacing w:line="320" w:lineRule="exact"/>
      <w:jc w:val="left"/>
    </w:pPr>
    <w:r>
      <w:pict>
        <v:shape id="文本框 1" o:spid="_x0000_s4097" o:spt="202" type="#_x0000_t202" style="position:absolute;left:0pt;margin-left:554.75pt;margin-top:2.2pt;height:20.2pt;width:172pt;z-index:251660288;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ISC-B-I-19 管理体系审核记录表(03版)</w:t>
                </w:r>
              </w:p>
            </w:txbxContent>
          </v:textbox>
        </v:shape>
      </w:pict>
    </w:r>
    <w:r>
      <w:rPr>
        <w:rStyle w:val="17"/>
        <w:rFonts w:hint="default"/>
        <w:w w:val="90"/>
      </w:rPr>
      <w:t>Beijing International Standard united Certification Co.,Ltd.</w:t>
    </w:r>
  </w:p>
  <w:p>
    <w:pPr>
      <w:pStyle w:val="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B"/>
    <w:multiLevelType w:val="multilevel"/>
    <w:tmpl w:val="0000000B"/>
    <w:lvl w:ilvl="0" w:tentative="0">
      <w:start w:val="1"/>
      <w:numFmt w:val="none"/>
      <w:pStyle w:val="24"/>
      <w:lvlText w:val="表"/>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17A34"/>
    <w:rsid w:val="000237F6"/>
    <w:rsid w:val="00024C50"/>
    <w:rsid w:val="0003373A"/>
    <w:rsid w:val="00036143"/>
    <w:rsid w:val="00046917"/>
    <w:rsid w:val="00071661"/>
    <w:rsid w:val="00090528"/>
    <w:rsid w:val="000A53EB"/>
    <w:rsid w:val="000B0723"/>
    <w:rsid w:val="00181E98"/>
    <w:rsid w:val="00193307"/>
    <w:rsid w:val="001A2D7F"/>
    <w:rsid w:val="001E6B5E"/>
    <w:rsid w:val="001F0932"/>
    <w:rsid w:val="002426BC"/>
    <w:rsid w:val="002539A0"/>
    <w:rsid w:val="00292C83"/>
    <w:rsid w:val="002B311A"/>
    <w:rsid w:val="002E1F88"/>
    <w:rsid w:val="003022CC"/>
    <w:rsid w:val="00337922"/>
    <w:rsid w:val="00340867"/>
    <w:rsid w:val="003518B5"/>
    <w:rsid w:val="00366399"/>
    <w:rsid w:val="00375E04"/>
    <w:rsid w:val="00380837"/>
    <w:rsid w:val="00384E2C"/>
    <w:rsid w:val="003A198A"/>
    <w:rsid w:val="003B3E99"/>
    <w:rsid w:val="003D3E93"/>
    <w:rsid w:val="00410914"/>
    <w:rsid w:val="00440658"/>
    <w:rsid w:val="00464DDE"/>
    <w:rsid w:val="004674DB"/>
    <w:rsid w:val="00470352"/>
    <w:rsid w:val="00484369"/>
    <w:rsid w:val="004920B1"/>
    <w:rsid w:val="004B720C"/>
    <w:rsid w:val="004E5837"/>
    <w:rsid w:val="00526127"/>
    <w:rsid w:val="00536930"/>
    <w:rsid w:val="00564E53"/>
    <w:rsid w:val="005D203C"/>
    <w:rsid w:val="0060324D"/>
    <w:rsid w:val="00644FE2"/>
    <w:rsid w:val="00646FEC"/>
    <w:rsid w:val="00662A0A"/>
    <w:rsid w:val="00674B11"/>
    <w:rsid w:val="0067640C"/>
    <w:rsid w:val="006836CF"/>
    <w:rsid w:val="006E678B"/>
    <w:rsid w:val="006F2701"/>
    <w:rsid w:val="0072147E"/>
    <w:rsid w:val="0072416A"/>
    <w:rsid w:val="00746279"/>
    <w:rsid w:val="007757F3"/>
    <w:rsid w:val="00792877"/>
    <w:rsid w:val="00797420"/>
    <w:rsid w:val="007A1DA8"/>
    <w:rsid w:val="007A5046"/>
    <w:rsid w:val="007D25D3"/>
    <w:rsid w:val="007E6AEB"/>
    <w:rsid w:val="007F14F1"/>
    <w:rsid w:val="008012C2"/>
    <w:rsid w:val="00815D2E"/>
    <w:rsid w:val="00825954"/>
    <w:rsid w:val="00862507"/>
    <w:rsid w:val="008973EE"/>
    <w:rsid w:val="00951B47"/>
    <w:rsid w:val="00971600"/>
    <w:rsid w:val="00976228"/>
    <w:rsid w:val="009973B4"/>
    <w:rsid w:val="009C28C1"/>
    <w:rsid w:val="009E5A60"/>
    <w:rsid w:val="009F0149"/>
    <w:rsid w:val="009F2F86"/>
    <w:rsid w:val="009F7EED"/>
    <w:rsid w:val="00A02F21"/>
    <w:rsid w:val="00A276A6"/>
    <w:rsid w:val="00A3294E"/>
    <w:rsid w:val="00A51134"/>
    <w:rsid w:val="00AF0AAB"/>
    <w:rsid w:val="00B1087D"/>
    <w:rsid w:val="00B160FB"/>
    <w:rsid w:val="00B16488"/>
    <w:rsid w:val="00B1795C"/>
    <w:rsid w:val="00B32E56"/>
    <w:rsid w:val="00B475D1"/>
    <w:rsid w:val="00B6150E"/>
    <w:rsid w:val="00B73A93"/>
    <w:rsid w:val="00B95A05"/>
    <w:rsid w:val="00BB0BC9"/>
    <w:rsid w:val="00BC6844"/>
    <w:rsid w:val="00BE29A2"/>
    <w:rsid w:val="00BF597E"/>
    <w:rsid w:val="00C5177A"/>
    <w:rsid w:val="00C51A36"/>
    <w:rsid w:val="00C55228"/>
    <w:rsid w:val="00C80696"/>
    <w:rsid w:val="00CA1D28"/>
    <w:rsid w:val="00CD0F2B"/>
    <w:rsid w:val="00CD278B"/>
    <w:rsid w:val="00CE315A"/>
    <w:rsid w:val="00CE6D06"/>
    <w:rsid w:val="00CF776D"/>
    <w:rsid w:val="00D06F59"/>
    <w:rsid w:val="00D11C38"/>
    <w:rsid w:val="00D7720F"/>
    <w:rsid w:val="00D77D72"/>
    <w:rsid w:val="00D8388C"/>
    <w:rsid w:val="00DA2A63"/>
    <w:rsid w:val="00DB65E4"/>
    <w:rsid w:val="00DF2EA5"/>
    <w:rsid w:val="00E7307B"/>
    <w:rsid w:val="00E754A7"/>
    <w:rsid w:val="00E80CCA"/>
    <w:rsid w:val="00E93330"/>
    <w:rsid w:val="00E954C4"/>
    <w:rsid w:val="00EB0164"/>
    <w:rsid w:val="00ED0F62"/>
    <w:rsid w:val="00F305C2"/>
    <w:rsid w:val="00F95653"/>
    <w:rsid w:val="00FB3DD3"/>
    <w:rsid w:val="00FC02C4"/>
    <w:rsid w:val="00FD726A"/>
    <w:rsid w:val="00FF050E"/>
    <w:rsid w:val="01941DBB"/>
    <w:rsid w:val="01CD28DB"/>
    <w:rsid w:val="01D2149F"/>
    <w:rsid w:val="024021F3"/>
    <w:rsid w:val="02661CBC"/>
    <w:rsid w:val="027177F8"/>
    <w:rsid w:val="02B84719"/>
    <w:rsid w:val="02FA6253"/>
    <w:rsid w:val="032C3757"/>
    <w:rsid w:val="036603D4"/>
    <w:rsid w:val="045E4F82"/>
    <w:rsid w:val="04617F72"/>
    <w:rsid w:val="048E0431"/>
    <w:rsid w:val="04C04927"/>
    <w:rsid w:val="05574AF8"/>
    <w:rsid w:val="05B11F2A"/>
    <w:rsid w:val="06400A4B"/>
    <w:rsid w:val="06B82DB2"/>
    <w:rsid w:val="06E01EC3"/>
    <w:rsid w:val="07CF6910"/>
    <w:rsid w:val="08296EC1"/>
    <w:rsid w:val="08C67F47"/>
    <w:rsid w:val="09535250"/>
    <w:rsid w:val="09806D23"/>
    <w:rsid w:val="0B156FC6"/>
    <w:rsid w:val="0B256D46"/>
    <w:rsid w:val="0B4B24BF"/>
    <w:rsid w:val="0BB74A17"/>
    <w:rsid w:val="0C1821A1"/>
    <w:rsid w:val="0C3527F1"/>
    <w:rsid w:val="0C5F0639"/>
    <w:rsid w:val="0C7A43E3"/>
    <w:rsid w:val="0C85106D"/>
    <w:rsid w:val="0CAB3A70"/>
    <w:rsid w:val="0CF842DF"/>
    <w:rsid w:val="0D66233C"/>
    <w:rsid w:val="0D8B1FB3"/>
    <w:rsid w:val="0EA90761"/>
    <w:rsid w:val="0EC85CA2"/>
    <w:rsid w:val="0F0045E0"/>
    <w:rsid w:val="0F6442AD"/>
    <w:rsid w:val="0FDA7F53"/>
    <w:rsid w:val="108219C2"/>
    <w:rsid w:val="10DC105A"/>
    <w:rsid w:val="112722D6"/>
    <w:rsid w:val="11705116"/>
    <w:rsid w:val="120F24BF"/>
    <w:rsid w:val="12A058F8"/>
    <w:rsid w:val="1309156F"/>
    <w:rsid w:val="14431653"/>
    <w:rsid w:val="15110FDA"/>
    <w:rsid w:val="155A19C5"/>
    <w:rsid w:val="17B15042"/>
    <w:rsid w:val="17B20018"/>
    <w:rsid w:val="18DB38B5"/>
    <w:rsid w:val="18FA2BF5"/>
    <w:rsid w:val="19970DEA"/>
    <w:rsid w:val="1A120A39"/>
    <w:rsid w:val="1A71558A"/>
    <w:rsid w:val="1AC743F6"/>
    <w:rsid w:val="1AD215C7"/>
    <w:rsid w:val="1B2C7B1C"/>
    <w:rsid w:val="1B3F2A42"/>
    <w:rsid w:val="1B631403"/>
    <w:rsid w:val="1C382A81"/>
    <w:rsid w:val="1C9868E8"/>
    <w:rsid w:val="1CC26E81"/>
    <w:rsid w:val="1E295883"/>
    <w:rsid w:val="1E565434"/>
    <w:rsid w:val="1E90527F"/>
    <w:rsid w:val="1E95093D"/>
    <w:rsid w:val="1F3F2241"/>
    <w:rsid w:val="1F7830A7"/>
    <w:rsid w:val="1FCD2A02"/>
    <w:rsid w:val="20C51D9E"/>
    <w:rsid w:val="20CE1E81"/>
    <w:rsid w:val="21020A26"/>
    <w:rsid w:val="21747ECE"/>
    <w:rsid w:val="21973C6B"/>
    <w:rsid w:val="22017E7F"/>
    <w:rsid w:val="22223BA9"/>
    <w:rsid w:val="23544896"/>
    <w:rsid w:val="235E7C88"/>
    <w:rsid w:val="239844C9"/>
    <w:rsid w:val="23A31FBD"/>
    <w:rsid w:val="23C43B0E"/>
    <w:rsid w:val="2432182D"/>
    <w:rsid w:val="246B6135"/>
    <w:rsid w:val="24FE116D"/>
    <w:rsid w:val="24FF3794"/>
    <w:rsid w:val="257A1421"/>
    <w:rsid w:val="261C5918"/>
    <w:rsid w:val="26E4625C"/>
    <w:rsid w:val="275A69CA"/>
    <w:rsid w:val="27B53290"/>
    <w:rsid w:val="285E6456"/>
    <w:rsid w:val="28697E92"/>
    <w:rsid w:val="28A46FFC"/>
    <w:rsid w:val="28CE0C4C"/>
    <w:rsid w:val="29A06FDB"/>
    <w:rsid w:val="29DC6A5D"/>
    <w:rsid w:val="2A134B34"/>
    <w:rsid w:val="2A712F0F"/>
    <w:rsid w:val="2B2E2752"/>
    <w:rsid w:val="2B9022F9"/>
    <w:rsid w:val="2BA522F2"/>
    <w:rsid w:val="2BA879D3"/>
    <w:rsid w:val="2BFC024F"/>
    <w:rsid w:val="2C044537"/>
    <w:rsid w:val="2C9B1E1D"/>
    <w:rsid w:val="2DF528A6"/>
    <w:rsid w:val="2E5B322C"/>
    <w:rsid w:val="2F4B0E69"/>
    <w:rsid w:val="2FB578B4"/>
    <w:rsid w:val="30CC48E7"/>
    <w:rsid w:val="30D16CC5"/>
    <w:rsid w:val="31234551"/>
    <w:rsid w:val="31732731"/>
    <w:rsid w:val="31AC6FDE"/>
    <w:rsid w:val="31C028B0"/>
    <w:rsid w:val="32ED17A4"/>
    <w:rsid w:val="335A51AA"/>
    <w:rsid w:val="35337A2C"/>
    <w:rsid w:val="357D50DA"/>
    <w:rsid w:val="37476F8A"/>
    <w:rsid w:val="37684300"/>
    <w:rsid w:val="37E07F07"/>
    <w:rsid w:val="38610411"/>
    <w:rsid w:val="38AA56C2"/>
    <w:rsid w:val="38E10519"/>
    <w:rsid w:val="391251E7"/>
    <w:rsid w:val="39827C37"/>
    <w:rsid w:val="3AA77AD2"/>
    <w:rsid w:val="3AC379F5"/>
    <w:rsid w:val="3C125F9B"/>
    <w:rsid w:val="3C1959EB"/>
    <w:rsid w:val="3C36747C"/>
    <w:rsid w:val="3C3C0F86"/>
    <w:rsid w:val="3C6A7EFF"/>
    <w:rsid w:val="3D2F613A"/>
    <w:rsid w:val="3D3D39C5"/>
    <w:rsid w:val="3E030C90"/>
    <w:rsid w:val="3E1444F6"/>
    <w:rsid w:val="3F222FB5"/>
    <w:rsid w:val="3F3B2173"/>
    <w:rsid w:val="3F882D3C"/>
    <w:rsid w:val="40715AC8"/>
    <w:rsid w:val="40B67F76"/>
    <w:rsid w:val="415E2F32"/>
    <w:rsid w:val="416E389B"/>
    <w:rsid w:val="41E277AB"/>
    <w:rsid w:val="42295790"/>
    <w:rsid w:val="429A35A3"/>
    <w:rsid w:val="42DA7B35"/>
    <w:rsid w:val="42E72220"/>
    <w:rsid w:val="435C1130"/>
    <w:rsid w:val="442828E9"/>
    <w:rsid w:val="444C757B"/>
    <w:rsid w:val="4622480B"/>
    <w:rsid w:val="46E71E5A"/>
    <w:rsid w:val="46FA49E2"/>
    <w:rsid w:val="479741AE"/>
    <w:rsid w:val="498E632C"/>
    <w:rsid w:val="49BA3960"/>
    <w:rsid w:val="4A0F666A"/>
    <w:rsid w:val="4B4B30DE"/>
    <w:rsid w:val="4BFA763C"/>
    <w:rsid w:val="4C4035AE"/>
    <w:rsid w:val="4DC15C69"/>
    <w:rsid w:val="4DDC3C53"/>
    <w:rsid w:val="4E6312F5"/>
    <w:rsid w:val="4F7F35B2"/>
    <w:rsid w:val="509B02C9"/>
    <w:rsid w:val="51A3128D"/>
    <w:rsid w:val="52233DBA"/>
    <w:rsid w:val="52835406"/>
    <w:rsid w:val="52B24340"/>
    <w:rsid w:val="537312BE"/>
    <w:rsid w:val="54975FA2"/>
    <w:rsid w:val="559C71FC"/>
    <w:rsid w:val="56311B54"/>
    <w:rsid w:val="566059F4"/>
    <w:rsid w:val="587E577D"/>
    <w:rsid w:val="5949498B"/>
    <w:rsid w:val="59A85EFD"/>
    <w:rsid w:val="5A0D1A55"/>
    <w:rsid w:val="5AD71799"/>
    <w:rsid w:val="5B0B7A67"/>
    <w:rsid w:val="5B943341"/>
    <w:rsid w:val="5BB46DCB"/>
    <w:rsid w:val="5C9F5764"/>
    <w:rsid w:val="5D2C6FE6"/>
    <w:rsid w:val="5D86343D"/>
    <w:rsid w:val="5DB12D14"/>
    <w:rsid w:val="5E0C3C5A"/>
    <w:rsid w:val="5EA12B9A"/>
    <w:rsid w:val="5EC928D3"/>
    <w:rsid w:val="5F425B73"/>
    <w:rsid w:val="5F5C48D2"/>
    <w:rsid w:val="5F6A1134"/>
    <w:rsid w:val="5F807B38"/>
    <w:rsid w:val="5F8E191F"/>
    <w:rsid w:val="5F9641CD"/>
    <w:rsid w:val="60811079"/>
    <w:rsid w:val="6093098F"/>
    <w:rsid w:val="60E17041"/>
    <w:rsid w:val="610A19B9"/>
    <w:rsid w:val="613B6C91"/>
    <w:rsid w:val="628D2779"/>
    <w:rsid w:val="628D5F03"/>
    <w:rsid w:val="634A3A86"/>
    <w:rsid w:val="64F43146"/>
    <w:rsid w:val="654A5507"/>
    <w:rsid w:val="658C10F3"/>
    <w:rsid w:val="65BF178B"/>
    <w:rsid w:val="65CA104B"/>
    <w:rsid w:val="66117546"/>
    <w:rsid w:val="66356363"/>
    <w:rsid w:val="66972AAF"/>
    <w:rsid w:val="677E4DCB"/>
    <w:rsid w:val="679C4299"/>
    <w:rsid w:val="68BB08C9"/>
    <w:rsid w:val="69090431"/>
    <w:rsid w:val="6A4140D3"/>
    <w:rsid w:val="6A5D69B2"/>
    <w:rsid w:val="6A7021FA"/>
    <w:rsid w:val="6B8C49BA"/>
    <w:rsid w:val="6C093A05"/>
    <w:rsid w:val="6C190135"/>
    <w:rsid w:val="6DA65F1D"/>
    <w:rsid w:val="6E031C73"/>
    <w:rsid w:val="6E116960"/>
    <w:rsid w:val="6E6B6A6E"/>
    <w:rsid w:val="6E7E610B"/>
    <w:rsid w:val="6EE8797B"/>
    <w:rsid w:val="6FF46E59"/>
    <w:rsid w:val="7051627C"/>
    <w:rsid w:val="70CA3520"/>
    <w:rsid w:val="718A1CE5"/>
    <w:rsid w:val="71F75030"/>
    <w:rsid w:val="720A1A2B"/>
    <w:rsid w:val="73712626"/>
    <w:rsid w:val="73E237A4"/>
    <w:rsid w:val="73E9008B"/>
    <w:rsid w:val="747F2083"/>
    <w:rsid w:val="74C401B4"/>
    <w:rsid w:val="75A27521"/>
    <w:rsid w:val="76253810"/>
    <w:rsid w:val="769B44C1"/>
    <w:rsid w:val="76A44DBB"/>
    <w:rsid w:val="76C24502"/>
    <w:rsid w:val="772935FE"/>
    <w:rsid w:val="789A4747"/>
    <w:rsid w:val="79CC1A93"/>
    <w:rsid w:val="7A0E74A5"/>
    <w:rsid w:val="7A42130E"/>
    <w:rsid w:val="7AA9407D"/>
    <w:rsid w:val="7ABE7B81"/>
    <w:rsid w:val="7B3C51BC"/>
    <w:rsid w:val="7B53369F"/>
    <w:rsid w:val="7B760BF0"/>
    <w:rsid w:val="7B7B4238"/>
    <w:rsid w:val="7B8757FC"/>
    <w:rsid w:val="7C046C2A"/>
    <w:rsid w:val="7C483276"/>
    <w:rsid w:val="7C4D08BC"/>
    <w:rsid w:val="7D590E23"/>
    <w:rsid w:val="7DAC6B0C"/>
    <w:rsid w:val="7DAD46F3"/>
    <w:rsid w:val="7E015AC4"/>
    <w:rsid w:val="7E7F1E48"/>
    <w:rsid w:val="7F560063"/>
    <w:rsid w:val="7F63619B"/>
    <w:rsid w:val="7F806C14"/>
    <w:rsid w:val="7FD4365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20"/>
    <w:qFormat/>
    <w:uiPriority w:val="0"/>
    <w:pPr>
      <w:keepNext/>
      <w:keepLines/>
      <w:spacing w:before="340" w:after="330" w:line="578" w:lineRule="auto"/>
      <w:outlineLvl w:val="0"/>
    </w:pPr>
    <w:rPr>
      <w:b/>
      <w:bCs/>
      <w:kern w:val="44"/>
      <w:sz w:val="44"/>
      <w:szCs w:val="44"/>
    </w:rPr>
  </w:style>
  <w:style w:type="paragraph" w:styleId="5">
    <w:name w:val="heading 2"/>
    <w:basedOn w:val="1"/>
    <w:next w:val="1"/>
    <w:qFormat/>
    <w:uiPriority w:val="0"/>
    <w:pPr>
      <w:keepNext/>
      <w:tabs>
        <w:tab w:val="left" w:pos="3510"/>
        <w:tab w:val="left" w:pos="3585"/>
        <w:tab w:val="center" w:pos="4410"/>
        <w:tab w:val="left" w:pos="4620"/>
        <w:tab w:val="left" w:pos="4830"/>
        <w:tab w:val="left" w:pos="5580"/>
      </w:tabs>
      <w:outlineLvl w:val="1"/>
    </w:pPr>
    <w:rPr>
      <w:rFonts w:ascii="Calibri" w:hAnsi="Calibri"/>
      <w:b/>
      <w:bCs/>
      <w:sz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header"/>
    <w:basedOn w:val="1"/>
    <w:next w:val="3"/>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3">
    <w:name w:val="Body Text"/>
    <w:basedOn w:val="1"/>
    <w:unhideWhenUsed/>
    <w:qFormat/>
    <w:uiPriority w:val="99"/>
    <w:pPr>
      <w:spacing w:after="120"/>
    </w:pPr>
  </w:style>
  <w:style w:type="paragraph" w:styleId="6">
    <w:name w:val="Body Text Indent"/>
    <w:basedOn w:val="1"/>
    <w:qFormat/>
    <w:uiPriority w:val="0"/>
    <w:pPr>
      <w:ind w:firstLine="560" w:firstLineChars="200"/>
    </w:pPr>
    <w:rPr>
      <w:rFonts w:ascii="宋体" w:hAnsi="宋体"/>
      <w:color w:val="FF0000"/>
      <w:sz w:val="28"/>
    </w:rPr>
  </w:style>
  <w:style w:type="paragraph" w:styleId="7">
    <w:name w:val="Plain Text"/>
    <w:basedOn w:val="1"/>
    <w:qFormat/>
    <w:uiPriority w:val="0"/>
    <w:rPr>
      <w:rFonts w:ascii="宋体" w:hAnsi="Courier New"/>
      <w:sz w:val="24"/>
    </w:rPr>
  </w:style>
  <w:style w:type="paragraph" w:styleId="8">
    <w:name w:val="Balloon Text"/>
    <w:basedOn w:val="1"/>
    <w:link w:val="16"/>
    <w:semiHidden/>
    <w:unhideWhenUsed/>
    <w:qFormat/>
    <w:uiPriority w:val="99"/>
    <w:rPr>
      <w:sz w:val="18"/>
      <w:szCs w:val="18"/>
    </w:rPr>
  </w:style>
  <w:style w:type="paragraph" w:styleId="9">
    <w:name w:val="footer"/>
    <w:basedOn w:val="1"/>
    <w:link w:val="15"/>
    <w:unhideWhenUsed/>
    <w:qFormat/>
    <w:uiPriority w:val="99"/>
    <w:pPr>
      <w:tabs>
        <w:tab w:val="center" w:pos="4153"/>
        <w:tab w:val="right" w:pos="8306"/>
      </w:tabs>
      <w:snapToGrid w:val="0"/>
      <w:jc w:val="left"/>
    </w:pPr>
    <w:rPr>
      <w:sz w:val="18"/>
      <w:szCs w:val="18"/>
    </w:rPr>
  </w:style>
  <w:style w:type="paragraph" w:styleId="10">
    <w:name w:val="Body Text First Indent 2"/>
    <w:basedOn w:val="6"/>
    <w:qFormat/>
    <w:uiPriority w:val="0"/>
    <w:pPr>
      <w:ind w:firstLine="420"/>
      <w:jc w:val="left"/>
    </w:pPr>
    <w:rPr>
      <w:rFonts w:eastAsia="仿宋_GB2312"/>
      <w:color w:val="000000"/>
    </w:rPr>
  </w:style>
  <w:style w:type="paragraph" w:customStyle="1" w:styleId="13">
    <w:name w:val="表格文字"/>
    <w:basedOn w:val="1"/>
    <w:qFormat/>
    <w:uiPriority w:val="0"/>
    <w:pPr>
      <w:spacing w:before="25" w:after="25"/>
    </w:pPr>
    <w:rPr>
      <w:bCs/>
      <w:spacing w:val="10"/>
    </w:rPr>
  </w:style>
  <w:style w:type="character" w:customStyle="1" w:styleId="14">
    <w:name w:val="页眉 Char"/>
    <w:basedOn w:val="12"/>
    <w:link w:val="2"/>
    <w:qFormat/>
    <w:uiPriority w:val="99"/>
    <w:rPr>
      <w:rFonts w:ascii="Times New Roman" w:hAnsi="Times New Roman" w:eastAsia="宋体" w:cs="Times New Roman"/>
      <w:sz w:val="18"/>
      <w:szCs w:val="18"/>
    </w:rPr>
  </w:style>
  <w:style w:type="character" w:customStyle="1" w:styleId="15">
    <w:name w:val="页脚 Char"/>
    <w:basedOn w:val="12"/>
    <w:link w:val="9"/>
    <w:qFormat/>
    <w:uiPriority w:val="99"/>
    <w:rPr>
      <w:rFonts w:ascii="Times New Roman" w:hAnsi="Times New Roman" w:eastAsia="宋体" w:cs="Times New Roman"/>
      <w:sz w:val="18"/>
      <w:szCs w:val="18"/>
    </w:rPr>
  </w:style>
  <w:style w:type="character" w:customStyle="1" w:styleId="16">
    <w:name w:val="批注框文本 Char"/>
    <w:basedOn w:val="12"/>
    <w:link w:val="8"/>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 w:type="paragraph" w:customStyle="1" w:styleId="18">
    <w:name w:val="_Style 2"/>
    <w:basedOn w:val="1"/>
    <w:qFormat/>
    <w:uiPriority w:val="34"/>
    <w:pPr>
      <w:widowControl/>
      <w:ind w:firstLine="420" w:firstLineChars="200"/>
      <w:jc w:val="left"/>
    </w:pPr>
    <w:rPr>
      <w:kern w:val="0"/>
      <w:sz w:val="20"/>
      <w:lang w:eastAsia="en-US"/>
    </w:rPr>
  </w:style>
  <w:style w:type="character" w:customStyle="1" w:styleId="19">
    <w:name w:val="info-content-text"/>
    <w:qFormat/>
    <w:uiPriority w:val="0"/>
  </w:style>
  <w:style w:type="character" w:customStyle="1" w:styleId="20">
    <w:name w:val="标题 1 Char"/>
    <w:basedOn w:val="12"/>
    <w:link w:val="4"/>
    <w:qFormat/>
    <w:uiPriority w:val="0"/>
    <w:rPr>
      <w:b/>
      <w:bCs/>
      <w:kern w:val="44"/>
      <w:sz w:val="44"/>
      <w:szCs w:val="44"/>
    </w:rPr>
  </w:style>
  <w:style w:type="paragraph" w:styleId="21">
    <w:name w:val="List Paragraph"/>
    <w:basedOn w:val="1"/>
    <w:qFormat/>
    <w:uiPriority w:val="99"/>
    <w:pPr>
      <w:ind w:firstLine="420" w:firstLineChars="200"/>
    </w:pPr>
  </w:style>
  <w:style w:type="paragraph" w:customStyle="1" w:styleId="22">
    <w:name w:val="列出段落1"/>
    <w:basedOn w:val="1"/>
    <w:qFormat/>
    <w:uiPriority w:val="34"/>
    <w:pPr>
      <w:ind w:firstLine="420" w:firstLineChars="200"/>
    </w:pPr>
    <w:rPr>
      <w:rFonts w:asciiTheme="minorHAnsi" w:hAnsiTheme="minorHAnsi" w:eastAsiaTheme="minorEastAsia" w:cstheme="minorBidi"/>
      <w:szCs w:val="22"/>
    </w:rPr>
  </w:style>
  <w:style w:type="paragraph" w:customStyle="1" w:styleId="23">
    <w:name w:val="默认段落字体 Para Char Char Char1 Char"/>
    <w:basedOn w:val="1"/>
    <w:next w:val="1"/>
    <w:qFormat/>
    <w:uiPriority w:val="0"/>
    <w:pPr>
      <w:spacing w:line="240" w:lineRule="atLeast"/>
      <w:ind w:left="420" w:firstLine="420"/>
      <w:jc w:val="left"/>
    </w:pPr>
    <w:rPr>
      <w:szCs w:val="24"/>
    </w:rPr>
  </w:style>
  <w:style w:type="paragraph" w:customStyle="1" w:styleId="24">
    <w:name w:val="附录表标题"/>
    <w:next w:val="1"/>
    <w:qFormat/>
    <w:uiPriority w:val="0"/>
    <w:pPr>
      <w:numPr>
        <w:ilvl w:val="0"/>
        <w:numId w:val="1"/>
      </w:numPr>
      <w:jc w:val="center"/>
      <w:textAlignment w:val="baseline"/>
    </w:pPr>
    <w:rPr>
      <w:rFonts w:ascii="黑体" w:hAnsi="Times New Roman" w:eastAsia="黑体" w:cs="Times New Roman"/>
      <w:kern w:val="21"/>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D6241C-A5A8-4A56-8A1B-A9D58B9DB204}">
  <ds:schemaRefs/>
</ds:datastoreItem>
</file>

<file path=docProps/app.xml><?xml version="1.0" encoding="utf-8"?>
<Properties xmlns="http://schemas.openxmlformats.org/officeDocument/2006/extended-properties" xmlns:vt="http://schemas.openxmlformats.org/officeDocument/2006/docPropsVTypes">
  <Template>Normal</Template>
  <Pages>15</Pages>
  <Words>1459</Words>
  <Characters>8319</Characters>
  <Lines>69</Lines>
  <Paragraphs>19</Paragraphs>
  <TotalTime>2</TotalTime>
  <ScaleCrop>false</ScaleCrop>
  <LinksUpToDate>false</LinksUpToDate>
  <CharactersWithSpaces>9759</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Administrator</cp:lastModifiedBy>
  <dcterms:modified xsi:type="dcterms:W3CDTF">2021-07-21T04:08:54Z</dcterms:modified>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6BCBB0379F9743E4BC395FB748557C6C</vt:lpwstr>
  </property>
</Properties>
</file>