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
          <w:bCs w:val="0"/>
          <w:sz w:val="32"/>
          <w:szCs w:val="32"/>
        </w:rPr>
      </w:pPr>
      <w:r>
        <w:rPr>
          <w:rFonts w:hint="eastAsia" w:asciiTheme="majorEastAsia" w:hAnsiTheme="majorEastAsia" w:eastAsiaTheme="majorEastAsia" w:cstheme="majorEastAsia"/>
          <w:b/>
          <w:bCs w:val="0"/>
          <w:sz w:val="32"/>
          <w:szCs w:val="32"/>
        </w:rPr>
        <w:t>一阶段现场审核计划</w:t>
      </w:r>
    </w:p>
    <w:tbl>
      <w:tblPr>
        <w:tblStyle w:val="5"/>
        <w:tblW w:w="10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617"/>
        <w:gridCol w:w="252"/>
        <w:gridCol w:w="992"/>
        <w:gridCol w:w="142"/>
        <w:gridCol w:w="1559"/>
        <w:gridCol w:w="567"/>
        <w:gridCol w:w="326"/>
        <w:gridCol w:w="647"/>
        <w:gridCol w:w="81"/>
        <w:gridCol w:w="372"/>
        <w:gridCol w:w="417"/>
        <w:gridCol w:w="850"/>
        <w:gridCol w:w="1229"/>
        <w:gridCol w:w="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Height w:val="705"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4"/>
            <w:vAlign w:val="center"/>
          </w:tcPr>
          <w:p>
            <w:pPr>
              <w:rPr>
                <w:sz w:val="21"/>
                <w:szCs w:val="21"/>
              </w:rPr>
            </w:pPr>
            <w:bookmarkStart w:id="0" w:name="组织名称"/>
            <w:r>
              <w:rPr>
                <w:sz w:val="21"/>
                <w:szCs w:val="21"/>
              </w:rPr>
              <w:t>湖北云水居建设有限公司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Height w:val="660" w:hRule="atLeast"/>
          <w:jc w:val="center"/>
        </w:trPr>
        <w:tc>
          <w:tcPr>
            <w:tcW w:w="1485" w:type="dxa"/>
            <w:gridSpan w:val="3"/>
            <w:vAlign w:val="center"/>
          </w:tcPr>
          <w:p>
            <w:pPr>
              <w:rPr>
                <w:sz w:val="21"/>
                <w:szCs w:val="21"/>
              </w:rPr>
            </w:pPr>
            <w:r>
              <w:rPr>
                <w:rFonts w:hint="eastAsia"/>
                <w:sz w:val="21"/>
                <w:szCs w:val="21"/>
              </w:rPr>
              <w:t>合同编号.</w:t>
            </w:r>
          </w:p>
        </w:tc>
        <w:tc>
          <w:tcPr>
            <w:tcW w:w="2551" w:type="dxa"/>
            <w:gridSpan w:val="4"/>
            <w:vAlign w:val="center"/>
          </w:tcPr>
          <w:p>
            <w:pPr>
              <w:rPr>
                <w:sz w:val="21"/>
                <w:szCs w:val="21"/>
              </w:rPr>
            </w:pPr>
            <w:bookmarkStart w:id="1" w:name="合同编号"/>
            <w:r>
              <w:rPr>
                <w:sz w:val="21"/>
                <w:szCs w:val="21"/>
              </w:rPr>
              <w:t>0739-2021-QJEO</w:t>
            </w:r>
            <w:bookmarkEnd w:id="1"/>
          </w:p>
        </w:tc>
        <w:tc>
          <w:tcPr>
            <w:tcW w:w="1701" w:type="dxa"/>
            <w:gridSpan w:val="2"/>
            <w:vAlign w:val="center"/>
          </w:tcPr>
          <w:p>
            <w:pPr>
              <w:rPr>
                <w:sz w:val="21"/>
                <w:szCs w:val="21"/>
              </w:rPr>
            </w:pPr>
            <w:r>
              <w:rPr>
                <w:rFonts w:hint="eastAsia"/>
                <w:sz w:val="21"/>
                <w:szCs w:val="21"/>
              </w:rPr>
              <w:t>审核领域</w:t>
            </w:r>
          </w:p>
        </w:tc>
        <w:tc>
          <w:tcPr>
            <w:tcW w:w="4489" w:type="dxa"/>
            <w:gridSpan w:val="8"/>
            <w:vAlign w:val="center"/>
          </w:tcPr>
          <w:p>
            <w:pPr>
              <w:rPr>
                <w:sz w:val="21"/>
                <w:szCs w:val="21"/>
              </w:rPr>
            </w:pPr>
            <w:r>
              <w:rPr>
                <w:rFonts w:hint="eastAsia"/>
                <w:sz w:val="21"/>
                <w:szCs w:val="21"/>
              </w:rPr>
              <w:t>■</w:t>
            </w:r>
            <w:r>
              <w:rPr>
                <w:spacing w:val="-2"/>
                <w:sz w:val="21"/>
                <w:szCs w:val="21"/>
              </w:rPr>
              <w:t>QMS</w:t>
            </w:r>
            <w:bookmarkStart w:id="2" w:name="E勾选"/>
            <w:r>
              <w:rPr>
                <w:rFonts w:hint="eastAsia"/>
                <w:sz w:val="21"/>
                <w:szCs w:val="21"/>
              </w:rPr>
              <w:t>■</w:t>
            </w:r>
            <w:bookmarkEnd w:id="2"/>
            <w:r>
              <w:rPr>
                <w:spacing w:val="-2"/>
                <w:sz w:val="21"/>
                <w:szCs w:val="21"/>
              </w:rPr>
              <w:t>EMS</w:t>
            </w:r>
            <w:bookmarkStart w:id="3" w:name="S勾选"/>
            <w:r>
              <w:rPr>
                <w:rFonts w:hint="eastAsia"/>
                <w:sz w:val="21"/>
                <w:szCs w:val="21"/>
              </w:rPr>
              <w:t>■</w:t>
            </w:r>
            <w:bookmarkEnd w:id="3"/>
            <w:r>
              <w:rPr>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Height w:val="525" w:hRule="atLeast"/>
          <w:jc w:val="center"/>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bookmarkStart w:id="4" w:name="联系人"/>
            <w:r>
              <w:rPr>
                <w:sz w:val="21"/>
                <w:szCs w:val="21"/>
              </w:rPr>
              <w:t>陈诚</w:t>
            </w:r>
            <w:bookmarkEnd w:id="4"/>
          </w:p>
        </w:tc>
        <w:tc>
          <w:tcPr>
            <w:tcW w:w="1701" w:type="dxa"/>
            <w:gridSpan w:val="2"/>
            <w:vAlign w:val="center"/>
          </w:tcPr>
          <w:p>
            <w:pPr>
              <w:rPr>
                <w:sz w:val="21"/>
                <w:szCs w:val="21"/>
              </w:rPr>
            </w:pPr>
            <w:r>
              <w:rPr>
                <w:rFonts w:hint="eastAsia"/>
                <w:sz w:val="21"/>
                <w:szCs w:val="21"/>
              </w:rPr>
              <w:t>联系电话</w:t>
            </w:r>
          </w:p>
        </w:tc>
        <w:tc>
          <w:tcPr>
            <w:tcW w:w="1993" w:type="dxa"/>
            <w:gridSpan w:val="5"/>
            <w:vAlign w:val="center"/>
          </w:tcPr>
          <w:p>
            <w:pPr>
              <w:rPr>
                <w:sz w:val="21"/>
                <w:szCs w:val="21"/>
              </w:rPr>
            </w:pPr>
            <w:bookmarkStart w:id="5" w:name="联系人电话"/>
            <w:r>
              <w:rPr>
                <w:sz w:val="21"/>
                <w:szCs w:val="21"/>
              </w:rPr>
              <w:t>0724-2218199</w:t>
            </w:r>
            <w:bookmarkEnd w:id="5"/>
          </w:p>
        </w:tc>
        <w:tc>
          <w:tcPr>
            <w:tcW w:w="417" w:type="dxa"/>
            <w:vMerge w:val="restart"/>
            <w:vAlign w:val="center"/>
          </w:tcPr>
          <w:p>
            <w:pPr>
              <w:rPr>
                <w:sz w:val="21"/>
                <w:szCs w:val="21"/>
              </w:rPr>
            </w:pPr>
            <w:r>
              <w:rPr>
                <w:rFonts w:hint="eastAsia"/>
                <w:sz w:val="21"/>
                <w:szCs w:val="21"/>
              </w:rPr>
              <w:t>邮箱</w:t>
            </w:r>
          </w:p>
        </w:tc>
        <w:tc>
          <w:tcPr>
            <w:tcW w:w="2079" w:type="dxa"/>
            <w:gridSpan w:val="2"/>
            <w:vMerge w:val="restart"/>
            <w:vAlign w:val="center"/>
          </w:tcPr>
          <w:p>
            <w:pPr>
              <w:rPr>
                <w:sz w:val="21"/>
                <w:szCs w:val="21"/>
              </w:rPr>
            </w:pPr>
            <w:bookmarkStart w:id="6" w:name="联系人邮箱"/>
            <w:r>
              <w:rPr>
                <w:sz w:val="21"/>
                <w:szCs w:val="21"/>
              </w:rPr>
              <w:t>60952858@qq.com</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Height w:val="454" w:hRule="atLeast"/>
          <w:jc w:val="center"/>
        </w:trPr>
        <w:tc>
          <w:tcPr>
            <w:tcW w:w="1485" w:type="dxa"/>
            <w:gridSpan w:val="3"/>
            <w:vAlign w:val="center"/>
          </w:tcPr>
          <w:p>
            <w:r>
              <w:rPr>
                <w:rFonts w:hint="eastAsia"/>
              </w:rPr>
              <w:t>最高管理者</w:t>
            </w:r>
          </w:p>
        </w:tc>
        <w:tc>
          <w:tcPr>
            <w:tcW w:w="2551" w:type="dxa"/>
            <w:gridSpan w:val="4"/>
            <w:vAlign w:val="center"/>
          </w:tcPr>
          <w:p>
            <w:pPr>
              <w:rPr>
                <w:rFonts w:hint="default" w:eastAsia="宋体"/>
                <w:lang w:val="en-US" w:eastAsia="zh-CN"/>
              </w:rPr>
            </w:pPr>
            <w:bookmarkStart w:id="7" w:name="最高管理者"/>
            <w:bookmarkEnd w:id="7"/>
            <w:r>
              <w:rPr>
                <w:rFonts w:hint="eastAsia"/>
                <w:lang w:val="en-US" w:eastAsia="zh-CN"/>
              </w:rPr>
              <w:t>陈璐</w:t>
            </w:r>
          </w:p>
        </w:tc>
        <w:tc>
          <w:tcPr>
            <w:tcW w:w="1701" w:type="dxa"/>
            <w:gridSpan w:val="2"/>
            <w:vAlign w:val="center"/>
          </w:tcPr>
          <w:p>
            <w:pPr>
              <w:rPr>
                <w:sz w:val="21"/>
                <w:szCs w:val="21"/>
              </w:rPr>
            </w:pPr>
            <w:r>
              <w:rPr>
                <w:rFonts w:hint="eastAsia"/>
                <w:sz w:val="21"/>
                <w:szCs w:val="21"/>
              </w:rPr>
              <w:t>传真</w:t>
            </w:r>
          </w:p>
        </w:tc>
        <w:tc>
          <w:tcPr>
            <w:tcW w:w="1993" w:type="dxa"/>
            <w:gridSpan w:val="5"/>
            <w:vAlign w:val="center"/>
          </w:tcPr>
          <w:p>
            <w:bookmarkStart w:id="8" w:name="联系人传真"/>
            <w:bookmarkEnd w:id="8"/>
          </w:p>
        </w:tc>
        <w:tc>
          <w:tcPr>
            <w:tcW w:w="417" w:type="dxa"/>
            <w:vMerge w:val="continue"/>
            <w:vAlign w:val="center"/>
          </w:tcPr>
          <w:p/>
        </w:tc>
        <w:tc>
          <w:tcPr>
            <w:tcW w:w="2079"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Height w:val="990" w:hRule="atLeast"/>
          <w:jc w:val="center"/>
        </w:trPr>
        <w:tc>
          <w:tcPr>
            <w:tcW w:w="1485" w:type="dxa"/>
            <w:gridSpan w:val="3"/>
            <w:vAlign w:val="center"/>
          </w:tcPr>
          <w:p>
            <w:r>
              <w:rPr>
                <w:rFonts w:hint="eastAsia"/>
              </w:rPr>
              <w:t>审核目的</w:t>
            </w:r>
          </w:p>
        </w:tc>
        <w:tc>
          <w:tcPr>
            <w:tcW w:w="8741" w:type="dxa"/>
            <w:gridSpan w:val="14"/>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Height w:val="1005" w:hRule="atLeast"/>
          <w:jc w:val="center"/>
        </w:trPr>
        <w:tc>
          <w:tcPr>
            <w:tcW w:w="1485" w:type="dxa"/>
            <w:gridSpan w:val="3"/>
            <w:vAlign w:val="center"/>
          </w:tcPr>
          <w:p>
            <w:r>
              <w:rPr>
                <w:rFonts w:hint="eastAsia"/>
              </w:rPr>
              <w:t>审核范围</w:t>
            </w:r>
          </w:p>
        </w:tc>
        <w:tc>
          <w:tcPr>
            <w:tcW w:w="5145" w:type="dxa"/>
            <w:gridSpan w:val="8"/>
            <w:vAlign w:val="center"/>
          </w:tcPr>
          <w:p>
            <w:bookmarkStart w:id="9" w:name="审核范围"/>
            <w:r>
              <w:t>EC：建筑工程总承包、模板脚手架专业承包、市政公用工程总承包、钢结构工程专业承包、建筑装修装饰工程专业承包、防水防腐保温工程专业承包</w:t>
            </w:r>
          </w:p>
          <w:p>
            <w:r>
              <w:t>E：建筑工程总承包、模板脚手架专业承包、市政公用工程总承包、钢结构工程专业承包、建筑装修装饰工程专业承包、防水防腐保温工程专业承包所涉及场所的相关环境管理活动</w:t>
            </w:r>
          </w:p>
          <w:p>
            <w:r>
              <w:t>O：建筑工程总承包、模板脚手架专业承包、市政公用工程总承包、钢结构工程专业承包、建筑装修装饰工程专业承包、防水防腐保温工程专业承包所涉及场所的相关职业健康安全管理活动</w:t>
            </w:r>
            <w:bookmarkEnd w:id="9"/>
          </w:p>
        </w:tc>
        <w:tc>
          <w:tcPr>
            <w:tcW w:w="647" w:type="dxa"/>
            <w:vAlign w:val="center"/>
          </w:tcPr>
          <w:p>
            <w:r>
              <w:rPr>
                <w:rFonts w:hint="eastAsia"/>
              </w:rPr>
              <w:t>专业</w:t>
            </w:r>
          </w:p>
          <w:p>
            <w:r>
              <w:rPr>
                <w:rFonts w:hint="eastAsia"/>
              </w:rPr>
              <w:t>代码</w:t>
            </w:r>
          </w:p>
        </w:tc>
        <w:tc>
          <w:tcPr>
            <w:tcW w:w="2949" w:type="dxa"/>
            <w:gridSpan w:val="5"/>
            <w:vAlign w:val="center"/>
          </w:tcPr>
          <w:p>
            <w:pPr>
              <w:jc w:val="left"/>
            </w:pPr>
            <w:bookmarkStart w:id="10" w:name="专业代码"/>
            <w:r>
              <w:t>EC：28.02.00;28.04.01;28.07.03;28.08.01;28.08.02;28.08.03;28.08.04;28.08.05;28.09.02</w:t>
            </w:r>
          </w:p>
          <w:p>
            <w:pPr>
              <w:jc w:val="left"/>
            </w:pPr>
            <w:r>
              <w:t>E：28.02.00;28.04.01;28.07.03;28.08.01;28.08.02;28.08.03;28.08.04;28.08.05;28.09.02</w:t>
            </w:r>
          </w:p>
          <w:p>
            <w:pPr>
              <w:jc w:val="left"/>
            </w:pPr>
            <w:r>
              <w:t>O：28.02.00;28.04.01;28.07.03;28.08.01;28.08.02;28.08.03;28.08.04;28.08.05;28.09.02</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Height w:val="1005" w:hRule="atLeast"/>
          <w:jc w:val="center"/>
        </w:trPr>
        <w:tc>
          <w:tcPr>
            <w:tcW w:w="1485" w:type="dxa"/>
            <w:gridSpan w:val="3"/>
            <w:vAlign w:val="center"/>
          </w:tcPr>
          <w:p>
            <w:r>
              <w:rPr>
                <w:rFonts w:hint="eastAsia"/>
              </w:rPr>
              <w:t>审核准则</w:t>
            </w:r>
          </w:p>
        </w:tc>
        <w:tc>
          <w:tcPr>
            <w:tcW w:w="8741" w:type="dxa"/>
            <w:gridSpan w:val="14"/>
            <w:vAlign w:val="center"/>
          </w:tcPr>
          <w:p>
            <w:pPr>
              <w:rPr>
                <w:rFonts w:ascii="宋体" w:hAnsi="宋体"/>
                <w:b/>
                <w:sz w:val="21"/>
                <w:szCs w:val="21"/>
              </w:rPr>
            </w:pPr>
            <w:bookmarkStart w:id="11" w:name="审核依据"/>
            <w:r>
              <w:rPr>
                <w:rFonts w:hint="eastAsia" w:ascii="宋体" w:hAnsi="宋体"/>
                <w:b/>
                <w:sz w:val="21"/>
                <w:szCs w:val="21"/>
              </w:rPr>
              <w:t>EC：GB/T19001-2016/ISO9001:2015和GB/T50430-2017,E：GB/T 24001-2016/ISO14001:2015,O：GB/T45001-2020 / ISO45001：2018</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Height w:val="492" w:hRule="atLeast"/>
          <w:jc w:val="center"/>
        </w:trPr>
        <w:tc>
          <w:tcPr>
            <w:tcW w:w="1485" w:type="dxa"/>
            <w:gridSpan w:val="3"/>
            <w:vAlign w:val="center"/>
          </w:tcPr>
          <w:p>
            <w:r>
              <w:rPr>
                <w:rFonts w:hint="eastAsia"/>
              </w:rPr>
              <w:t>审核日期</w:t>
            </w:r>
          </w:p>
        </w:tc>
        <w:tc>
          <w:tcPr>
            <w:tcW w:w="8741" w:type="dxa"/>
            <w:gridSpan w:val="14"/>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12" w:name="审核日期安排"/>
            <w:r>
              <w:rPr>
                <w:rFonts w:hint="eastAsia"/>
                <w:b/>
                <w:sz w:val="21"/>
                <w:szCs w:val="21"/>
              </w:rPr>
              <w:t>2021年07月16日 上午至2021年07月20日 上午 (共4.5天)</w:t>
            </w:r>
            <w:bookmarkEnd w:id="12"/>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Height w:val="492" w:hRule="atLeast"/>
          <w:jc w:val="center"/>
        </w:trPr>
        <w:tc>
          <w:tcPr>
            <w:tcW w:w="1485" w:type="dxa"/>
            <w:gridSpan w:val="3"/>
            <w:vAlign w:val="center"/>
          </w:tcPr>
          <w:p>
            <w:r>
              <w:rPr>
                <w:rFonts w:hint="eastAsia"/>
              </w:rPr>
              <w:t>审核语言</w:t>
            </w:r>
          </w:p>
        </w:tc>
        <w:tc>
          <w:tcPr>
            <w:tcW w:w="8741" w:type="dxa"/>
            <w:gridSpan w:val="14"/>
            <w:vAlign w:val="center"/>
          </w:tcPr>
          <w:p>
            <w:pPr>
              <w:tabs>
                <w:tab w:val="center" w:pos="4153"/>
                <w:tab w:val="right" w:pos="8306"/>
              </w:tabs>
              <w:snapToGrid w:val="0"/>
              <w:spacing w:line="36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Height w:val="495" w:hRule="atLeast"/>
          <w:jc w:val="center"/>
        </w:trPr>
        <w:tc>
          <w:tcPr>
            <w:tcW w:w="10226" w:type="dxa"/>
            <w:gridSpan w:val="17"/>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617" w:type="dxa"/>
            <w:vAlign w:val="center"/>
          </w:tcPr>
          <w:p>
            <w:pPr>
              <w:jc w:val="center"/>
              <w:rPr>
                <w:sz w:val="21"/>
                <w:szCs w:val="21"/>
              </w:rPr>
            </w:pPr>
            <w:r>
              <w:rPr>
                <w:rFonts w:hint="eastAsia"/>
                <w:sz w:val="21"/>
                <w:szCs w:val="21"/>
              </w:rPr>
              <w:t>性别</w:t>
            </w:r>
          </w:p>
        </w:tc>
        <w:tc>
          <w:tcPr>
            <w:tcW w:w="1244" w:type="dxa"/>
            <w:gridSpan w:val="2"/>
            <w:vAlign w:val="center"/>
          </w:tcPr>
          <w:p>
            <w:pPr>
              <w:jc w:val="center"/>
              <w:rPr>
                <w:sz w:val="21"/>
                <w:szCs w:val="21"/>
              </w:rPr>
            </w:pPr>
            <w:r>
              <w:rPr>
                <w:rFonts w:hint="eastAsia"/>
                <w:sz w:val="21"/>
                <w:szCs w:val="21"/>
              </w:rPr>
              <w:t>注册资格</w:t>
            </w:r>
          </w:p>
        </w:tc>
        <w:tc>
          <w:tcPr>
            <w:tcW w:w="3694" w:type="dxa"/>
            <w:gridSpan w:val="7"/>
            <w:vAlign w:val="center"/>
          </w:tcPr>
          <w:p>
            <w:pPr>
              <w:jc w:val="center"/>
              <w:rPr>
                <w:sz w:val="21"/>
                <w:szCs w:val="21"/>
              </w:rPr>
            </w:pPr>
            <w:r>
              <w:rPr>
                <w:rFonts w:hint="eastAsia"/>
                <w:sz w:val="21"/>
                <w:szCs w:val="21"/>
              </w:rPr>
              <w:t>专业代码</w:t>
            </w:r>
          </w:p>
        </w:tc>
        <w:tc>
          <w:tcPr>
            <w:tcW w:w="1267" w:type="dxa"/>
            <w:gridSpan w:val="2"/>
            <w:vAlign w:val="center"/>
          </w:tcPr>
          <w:p>
            <w:pPr>
              <w:jc w:val="center"/>
              <w:rPr>
                <w:sz w:val="21"/>
                <w:szCs w:val="21"/>
              </w:rPr>
            </w:pPr>
            <w:r>
              <w:rPr>
                <w:rFonts w:hint="eastAsia"/>
                <w:sz w:val="21"/>
                <w:szCs w:val="21"/>
              </w:rPr>
              <w:t>联系电话</w:t>
            </w:r>
          </w:p>
        </w:tc>
        <w:tc>
          <w:tcPr>
            <w:tcW w:w="1229" w:type="dxa"/>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Height w:val="570" w:hRule="atLeast"/>
          <w:jc w:val="center"/>
        </w:trPr>
        <w:tc>
          <w:tcPr>
            <w:tcW w:w="1395" w:type="dxa"/>
            <w:gridSpan w:val="2"/>
            <w:vAlign w:val="center"/>
          </w:tcPr>
          <w:p>
            <w:pPr>
              <w:jc w:val="center"/>
              <w:rPr>
                <w:sz w:val="21"/>
                <w:szCs w:val="21"/>
              </w:rPr>
            </w:pPr>
            <w:r>
              <w:rPr>
                <w:sz w:val="21"/>
                <w:szCs w:val="21"/>
              </w:rPr>
              <w:t>李凤仪</w:t>
            </w:r>
          </w:p>
        </w:tc>
        <w:tc>
          <w:tcPr>
            <w:tcW w:w="780" w:type="dxa"/>
            <w:gridSpan w:val="2"/>
            <w:vAlign w:val="center"/>
          </w:tcPr>
          <w:p>
            <w:pPr>
              <w:jc w:val="center"/>
              <w:rPr>
                <w:sz w:val="21"/>
                <w:szCs w:val="21"/>
              </w:rPr>
            </w:pPr>
            <w:r>
              <w:rPr>
                <w:sz w:val="21"/>
                <w:szCs w:val="21"/>
              </w:rPr>
              <w:t>组长</w:t>
            </w:r>
          </w:p>
        </w:tc>
        <w:tc>
          <w:tcPr>
            <w:tcW w:w="617" w:type="dxa"/>
            <w:vAlign w:val="center"/>
          </w:tcPr>
          <w:p>
            <w:pPr>
              <w:jc w:val="center"/>
              <w:rPr>
                <w:sz w:val="21"/>
                <w:szCs w:val="21"/>
              </w:rPr>
            </w:pPr>
            <w:r>
              <w:rPr>
                <w:sz w:val="21"/>
                <w:szCs w:val="21"/>
              </w:rPr>
              <w:t>男</w:t>
            </w:r>
          </w:p>
        </w:tc>
        <w:tc>
          <w:tcPr>
            <w:tcW w:w="1244" w:type="dxa"/>
            <w:gridSpan w:val="2"/>
            <w:vAlign w:val="center"/>
          </w:tcPr>
          <w:p>
            <w:pPr>
              <w:jc w:val="center"/>
              <w:rPr>
                <w:sz w:val="21"/>
                <w:szCs w:val="21"/>
              </w:rPr>
            </w:pPr>
            <w:r>
              <w:rPr>
                <w:sz w:val="21"/>
                <w:szCs w:val="21"/>
              </w:rPr>
              <w:t>EC:审核员</w:t>
            </w:r>
          </w:p>
          <w:p>
            <w:pPr>
              <w:jc w:val="center"/>
              <w:rPr>
                <w:sz w:val="21"/>
                <w:szCs w:val="21"/>
              </w:rPr>
            </w:pPr>
            <w:r>
              <w:rPr>
                <w:sz w:val="21"/>
                <w:szCs w:val="21"/>
              </w:rPr>
              <w:t>E:审核员</w:t>
            </w:r>
          </w:p>
          <w:p>
            <w:pPr>
              <w:jc w:val="center"/>
              <w:rPr>
                <w:sz w:val="21"/>
                <w:szCs w:val="21"/>
              </w:rPr>
            </w:pPr>
            <w:r>
              <w:rPr>
                <w:sz w:val="21"/>
                <w:szCs w:val="21"/>
              </w:rPr>
              <w:t>O:审核员</w:t>
            </w:r>
          </w:p>
        </w:tc>
        <w:tc>
          <w:tcPr>
            <w:tcW w:w="3694" w:type="dxa"/>
            <w:gridSpan w:val="7"/>
            <w:vAlign w:val="center"/>
          </w:tcPr>
          <w:p>
            <w:pPr>
              <w:jc w:val="center"/>
              <w:rPr>
                <w:sz w:val="21"/>
                <w:szCs w:val="21"/>
              </w:rPr>
            </w:pPr>
            <w:r>
              <w:rPr>
                <w:sz w:val="21"/>
                <w:szCs w:val="21"/>
              </w:rPr>
              <w:t>EC:28.02.00,28.04.01,28.07.03,28.08.01,28.08.02,28.08.03,28.08.04,28.08.05,28.09.02</w:t>
            </w:r>
          </w:p>
          <w:p>
            <w:pPr>
              <w:jc w:val="center"/>
              <w:rPr>
                <w:sz w:val="21"/>
                <w:szCs w:val="21"/>
              </w:rPr>
            </w:pPr>
            <w:r>
              <w:rPr>
                <w:sz w:val="21"/>
                <w:szCs w:val="21"/>
              </w:rPr>
              <w:t>E:28.02.00,28.04.01,28.07.03,28.08.01,28.08.02,28.08.03,28.08.04,28.08.05,28.09.02</w:t>
            </w:r>
          </w:p>
          <w:p>
            <w:pPr>
              <w:jc w:val="center"/>
              <w:rPr>
                <w:sz w:val="21"/>
                <w:szCs w:val="21"/>
              </w:rPr>
            </w:pPr>
            <w:r>
              <w:rPr>
                <w:sz w:val="21"/>
                <w:szCs w:val="21"/>
              </w:rPr>
              <w:t>O:28.02.00,28.04.01,28.07.03,28.08.01,28.08.02,28.08.03,28.08.04,28.08.05,28.09.02</w:t>
            </w:r>
          </w:p>
        </w:tc>
        <w:tc>
          <w:tcPr>
            <w:tcW w:w="1267" w:type="dxa"/>
            <w:gridSpan w:val="2"/>
            <w:vAlign w:val="center"/>
          </w:tcPr>
          <w:p>
            <w:pPr>
              <w:jc w:val="center"/>
              <w:rPr>
                <w:sz w:val="21"/>
                <w:szCs w:val="21"/>
              </w:rPr>
            </w:pPr>
            <w:r>
              <w:rPr>
                <w:sz w:val="21"/>
                <w:szCs w:val="21"/>
              </w:rPr>
              <w:t>13204010599</w:t>
            </w:r>
          </w:p>
        </w:tc>
        <w:tc>
          <w:tcPr>
            <w:tcW w:w="1229" w:type="dxa"/>
            <w:vAlign w:val="center"/>
          </w:tcPr>
          <w:p>
            <w:pPr>
              <w:jc w:val="center"/>
              <w:rPr>
                <w:sz w:val="21"/>
                <w:szCs w:val="21"/>
              </w:rPr>
            </w:pPr>
            <w:r>
              <w:rPr>
                <w:sz w:val="21"/>
                <w:szCs w:val="21"/>
              </w:rPr>
              <w:t>ISC-31946</w:t>
            </w:r>
          </w:p>
          <w:p>
            <w:pPr>
              <w:jc w:val="center"/>
              <w:rPr>
                <w:rFonts w:hint="eastAsia" w:eastAsia="宋体"/>
                <w:sz w:val="21"/>
                <w:szCs w:val="21"/>
                <w:lang w:eastAsia="zh-CN"/>
              </w:rPr>
            </w:pPr>
            <w:r>
              <w:rPr>
                <w:rFonts w:hint="eastAsia"/>
                <w:sz w:val="21"/>
                <w:szCs w:val="21"/>
                <w:lang w:eastAsia="zh-CN"/>
              </w:rPr>
              <w:t>（</w:t>
            </w:r>
            <w:r>
              <w:rPr>
                <w:rFonts w:hint="eastAsia"/>
                <w:b/>
                <w:sz w:val="20"/>
              </w:rPr>
              <w:t>A</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Height w:val="825" w:hRule="atLeast"/>
          <w:jc w:val="center"/>
        </w:trPr>
        <w:tc>
          <w:tcPr>
            <w:tcW w:w="10226" w:type="dxa"/>
            <w:gridSpan w:val="17"/>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1843" w:type="dxa"/>
            <w:gridSpan w:val="5"/>
            <w:vAlign w:val="center"/>
          </w:tcPr>
          <w:p>
            <w:pPr>
              <w:rPr>
                <w:rFonts w:hint="eastAsia" w:eastAsia="宋体"/>
                <w:sz w:val="21"/>
                <w:szCs w:val="21"/>
                <w:lang w:val="en-US" w:eastAsia="zh-CN"/>
              </w:rPr>
            </w:pPr>
            <w:bookmarkStart w:id="13" w:name="_GoBack"/>
            <w:bookmarkEnd w:id="13"/>
          </w:p>
        </w:tc>
        <w:tc>
          <w:tcPr>
            <w:tcW w:w="1134" w:type="dxa"/>
            <w:gridSpan w:val="2"/>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gridSpan w:val="2"/>
            <w:vMerge w:val="restart"/>
            <w:vAlign w:val="center"/>
          </w:tcPr>
          <w:p>
            <w:pPr>
              <w:rPr>
                <w:rFonts w:hint="eastAsia" w:eastAsia="宋体"/>
                <w:sz w:val="21"/>
                <w:szCs w:val="21"/>
                <w:lang w:val="en-US" w:eastAsia="zh-CN"/>
              </w:rPr>
            </w:pPr>
            <w:r>
              <w:rPr>
                <w:rFonts w:hint="eastAsia"/>
                <w:sz w:val="21"/>
                <w:szCs w:val="21"/>
                <w:lang w:val="en-US" w:eastAsia="zh-CN"/>
              </w:rPr>
              <w:t>李永忠</w:t>
            </w:r>
          </w:p>
        </w:tc>
        <w:tc>
          <w:tcPr>
            <w:tcW w:w="1054" w:type="dxa"/>
            <w:gridSpan w:val="3"/>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939" w:type="dxa"/>
            <w:gridSpan w:val="5"/>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13204010599</w:t>
            </w:r>
          </w:p>
        </w:tc>
        <w:tc>
          <w:tcPr>
            <w:tcW w:w="1134" w:type="dxa"/>
            <w:gridSpan w:val="2"/>
            <w:vMerge w:val="continue"/>
            <w:vAlign w:val="center"/>
          </w:tcPr>
          <w:p>
            <w:pPr>
              <w:spacing w:line="360" w:lineRule="auto"/>
              <w:rPr>
                <w:sz w:val="21"/>
                <w:szCs w:val="21"/>
              </w:rPr>
            </w:pPr>
          </w:p>
        </w:tc>
        <w:tc>
          <w:tcPr>
            <w:tcW w:w="2126" w:type="dxa"/>
            <w:gridSpan w:val="2"/>
            <w:vMerge w:val="continue"/>
            <w:vAlign w:val="center"/>
          </w:tcPr>
          <w:p>
            <w:pPr>
              <w:spacing w:line="360" w:lineRule="auto"/>
              <w:rPr>
                <w:sz w:val="21"/>
                <w:szCs w:val="21"/>
              </w:rPr>
            </w:pPr>
          </w:p>
        </w:tc>
        <w:tc>
          <w:tcPr>
            <w:tcW w:w="1054" w:type="dxa"/>
            <w:gridSpan w:val="3"/>
            <w:vMerge w:val="continue"/>
            <w:vAlign w:val="center"/>
          </w:tcPr>
          <w:p>
            <w:pPr>
              <w:spacing w:line="360" w:lineRule="auto"/>
              <w:rPr>
                <w:sz w:val="21"/>
                <w:szCs w:val="21"/>
              </w:rPr>
            </w:pPr>
          </w:p>
        </w:tc>
        <w:tc>
          <w:tcPr>
            <w:tcW w:w="2939" w:type="dxa"/>
            <w:gridSpan w:val="5"/>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rPr>
                <w:sz w:val="21"/>
                <w:szCs w:val="21"/>
              </w:rPr>
            </w:pPr>
            <w:r>
              <w:rPr>
                <w:rFonts w:hint="eastAsia"/>
                <w:sz w:val="21"/>
                <w:szCs w:val="21"/>
                <w:lang w:val="en-US" w:eastAsia="zh-CN"/>
              </w:rPr>
              <w:t>2021-7-13</w:t>
            </w:r>
          </w:p>
        </w:tc>
        <w:tc>
          <w:tcPr>
            <w:tcW w:w="1134" w:type="dxa"/>
            <w:gridSpan w:val="2"/>
            <w:vAlign w:val="center"/>
          </w:tcPr>
          <w:p>
            <w:pPr>
              <w:spacing w:line="360" w:lineRule="auto"/>
              <w:rPr>
                <w:sz w:val="21"/>
                <w:szCs w:val="21"/>
              </w:rPr>
            </w:pPr>
            <w:r>
              <w:rPr>
                <w:rFonts w:hint="eastAsia"/>
                <w:sz w:val="21"/>
                <w:szCs w:val="21"/>
              </w:rPr>
              <w:t>日期</w:t>
            </w:r>
          </w:p>
        </w:tc>
        <w:tc>
          <w:tcPr>
            <w:tcW w:w="2126"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2021-7-13</w:t>
            </w:r>
          </w:p>
        </w:tc>
        <w:tc>
          <w:tcPr>
            <w:tcW w:w="1054" w:type="dxa"/>
            <w:gridSpan w:val="3"/>
            <w:vAlign w:val="center"/>
          </w:tcPr>
          <w:p>
            <w:pPr>
              <w:spacing w:line="360" w:lineRule="auto"/>
              <w:rPr>
                <w:sz w:val="21"/>
                <w:szCs w:val="21"/>
              </w:rPr>
            </w:pPr>
            <w:r>
              <w:rPr>
                <w:rFonts w:hint="eastAsia"/>
                <w:sz w:val="21"/>
                <w:szCs w:val="21"/>
              </w:rPr>
              <w:t>日期</w:t>
            </w:r>
          </w:p>
        </w:tc>
        <w:tc>
          <w:tcPr>
            <w:tcW w:w="2939" w:type="dxa"/>
            <w:gridSpan w:val="5"/>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91"/>
        <w:gridCol w:w="7034"/>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725"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791" w:type="dxa"/>
            <w:vAlign w:val="center"/>
          </w:tcPr>
          <w:p>
            <w:pPr>
              <w:snapToGrid w:val="0"/>
              <w:spacing w:line="280" w:lineRule="exact"/>
              <w:jc w:val="center"/>
              <w:rPr>
                <w:b/>
                <w:sz w:val="22"/>
                <w:szCs w:val="22"/>
              </w:rPr>
            </w:pPr>
            <w:r>
              <w:rPr>
                <w:rFonts w:hint="eastAsia"/>
                <w:b/>
                <w:sz w:val="20"/>
              </w:rPr>
              <w:t>时间</w:t>
            </w:r>
          </w:p>
        </w:tc>
        <w:tc>
          <w:tcPr>
            <w:tcW w:w="7034" w:type="dxa"/>
            <w:vAlign w:val="center"/>
          </w:tcPr>
          <w:p>
            <w:pPr>
              <w:snapToGrid w:val="0"/>
              <w:spacing w:line="280" w:lineRule="exact"/>
              <w:jc w:val="center"/>
              <w:rPr>
                <w:b/>
                <w:sz w:val="22"/>
                <w:szCs w:val="22"/>
              </w:rPr>
            </w:pPr>
            <w:r>
              <w:rPr>
                <w:rFonts w:hint="eastAsia"/>
                <w:b/>
                <w:sz w:val="20"/>
              </w:rPr>
              <w:t>受审核部门、场所及审核内容</w:t>
            </w:r>
          </w:p>
        </w:tc>
        <w:tc>
          <w:tcPr>
            <w:tcW w:w="827" w:type="dxa"/>
            <w:tcBorders>
              <w:right w:val="single" w:color="auto" w:sz="8" w:space="0"/>
            </w:tcBorders>
            <w:vAlign w:val="center"/>
          </w:tcPr>
          <w:p>
            <w:pPr>
              <w:snapToGrid w:val="0"/>
              <w:spacing w:line="280" w:lineRule="exact"/>
              <w:jc w:val="center"/>
              <w:rPr>
                <w:rFonts w:hint="eastAsia"/>
                <w:b/>
                <w:sz w:val="20"/>
              </w:rPr>
            </w:pPr>
            <w:r>
              <w:rPr>
                <w:rFonts w:hint="eastAsia"/>
                <w:b/>
                <w:sz w:val="20"/>
              </w:rPr>
              <w:t>审核</w:t>
            </w:r>
          </w:p>
          <w:p>
            <w:pPr>
              <w:snapToGrid w:val="0"/>
              <w:spacing w:line="280" w:lineRule="exact"/>
              <w:jc w:val="center"/>
              <w:rPr>
                <w:b/>
                <w:sz w:val="20"/>
              </w:rPr>
            </w:pPr>
            <w:r>
              <w:rPr>
                <w:rFonts w:hint="eastAsia"/>
                <w:b/>
                <w:sz w:val="20"/>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725" w:type="dxa"/>
            <w:tcBorders>
              <w:left w:val="single" w:color="auto" w:sz="8" w:space="0"/>
            </w:tcBorders>
            <w:vAlign w:val="center"/>
          </w:tcPr>
          <w:p>
            <w:pPr>
              <w:snapToGrid w:val="0"/>
              <w:spacing w:line="280" w:lineRule="exact"/>
              <w:jc w:val="left"/>
              <w:rPr>
                <w:rFonts w:hint="default"/>
                <w:b w:val="0"/>
                <w:bCs/>
                <w:color w:val="auto"/>
                <w:sz w:val="20"/>
                <w:lang w:val="en-US"/>
              </w:rPr>
            </w:pPr>
            <w:r>
              <w:rPr>
                <w:rFonts w:hint="eastAsia"/>
                <w:b w:val="0"/>
                <w:bCs/>
                <w:color w:val="auto"/>
                <w:sz w:val="20"/>
                <w:lang w:val="en-US" w:eastAsia="zh-CN"/>
              </w:rPr>
              <w:t>7</w:t>
            </w:r>
            <w:r>
              <w:rPr>
                <w:b w:val="0"/>
                <w:bCs/>
                <w:color w:val="auto"/>
                <w:sz w:val="20"/>
              </w:rPr>
              <w:t>.</w:t>
            </w:r>
            <w:r>
              <w:rPr>
                <w:rFonts w:hint="eastAsia"/>
                <w:b w:val="0"/>
                <w:bCs/>
                <w:color w:val="auto"/>
                <w:sz w:val="20"/>
                <w:lang w:val="en-US" w:eastAsia="zh-CN"/>
              </w:rPr>
              <w:t>16</w:t>
            </w:r>
          </w:p>
          <w:p>
            <w:pPr>
              <w:snapToGrid w:val="0"/>
              <w:spacing w:line="280" w:lineRule="exact"/>
              <w:jc w:val="left"/>
              <w:rPr>
                <w:b w:val="0"/>
                <w:bCs/>
                <w:color w:val="auto"/>
                <w:sz w:val="20"/>
              </w:rPr>
            </w:pPr>
          </w:p>
        </w:tc>
        <w:tc>
          <w:tcPr>
            <w:tcW w:w="1791" w:type="dxa"/>
            <w:vAlign w:val="center"/>
          </w:tcPr>
          <w:p>
            <w:pPr>
              <w:snapToGrid w:val="0"/>
              <w:spacing w:line="280" w:lineRule="exact"/>
              <w:jc w:val="left"/>
              <w:rPr>
                <w:b w:val="0"/>
                <w:bCs/>
                <w:color w:val="auto"/>
                <w:sz w:val="20"/>
              </w:rPr>
            </w:pPr>
            <w:r>
              <w:rPr>
                <w:rFonts w:hint="eastAsia" w:ascii="宋体" w:hAnsi="宋体"/>
                <w:b w:val="0"/>
                <w:bCs/>
                <w:color w:val="auto"/>
                <w:sz w:val="21"/>
                <w:szCs w:val="21"/>
              </w:rPr>
              <w:t>8:00-8:30</w:t>
            </w:r>
          </w:p>
        </w:tc>
        <w:tc>
          <w:tcPr>
            <w:tcW w:w="7034" w:type="dxa"/>
            <w:vAlign w:val="center"/>
          </w:tcPr>
          <w:p>
            <w:pPr>
              <w:snapToGrid w:val="0"/>
              <w:spacing w:line="280" w:lineRule="exact"/>
              <w:jc w:val="left"/>
              <w:rPr>
                <w:b w:val="0"/>
                <w:bCs/>
                <w:color w:val="auto"/>
                <w:sz w:val="20"/>
              </w:rPr>
            </w:pPr>
            <w:r>
              <w:rPr>
                <w:rFonts w:hint="eastAsia" w:ascii="宋体" w:hAnsi="宋体"/>
                <w:b w:val="0"/>
                <w:bCs/>
                <w:color w:val="auto"/>
                <w:sz w:val="18"/>
              </w:rPr>
              <w:t>首次会议</w:t>
            </w:r>
          </w:p>
        </w:tc>
        <w:tc>
          <w:tcPr>
            <w:tcW w:w="827" w:type="dxa"/>
            <w:vMerge w:val="restart"/>
            <w:tcBorders>
              <w:right w:val="single" w:color="auto" w:sz="8" w:space="0"/>
            </w:tcBorders>
            <w:vAlign w:val="center"/>
          </w:tcPr>
          <w:p>
            <w:pPr>
              <w:snapToGrid w:val="0"/>
              <w:spacing w:line="280" w:lineRule="exact"/>
              <w:jc w:val="left"/>
              <w:rPr>
                <w:rFonts w:hint="eastAsia" w:eastAsia="宋体"/>
                <w:b w:val="0"/>
                <w:bCs/>
                <w:color w:val="auto"/>
                <w:sz w:val="20"/>
                <w:lang w:val="en-US" w:eastAsia="zh-CN"/>
              </w:rPr>
            </w:pPr>
            <w:r>
              <w:rPr>
                <w:rFonts w:hint="eastAsia"/>
                <w:b w:val="0"/>
                <w:bCs/>
                <w:color w:val="auto"/>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725" w:type="dxa"/>
            <w:tcBorders>
              <w:left w:val="single" w:color="auto" w:sz="8" w:space="0"/>
            </w:tcBorders>
            <w:vAlign w:val="center"/>
          </w:tcPr>
          <w:p>
            <w:pPr>
              <w:snapToGrid w:val="0"/>
              <w:spacing w:line="280" w:lineRule="exact"/>
              <w:jc w:val="left"/>
              <w:rPr>
                <w:rFonts w:hint="default"/>
                <w:b w:val="0"/>
                <w:bCs/>
                <w:color w:val="auto"/>
                <w:sz w:val="20"/>
                <w:lang w:val="en-US"/>
              </w:rPr>
            </w:pPr>
            <w:r>
              <w:rPr>
                <w:rFonts w:hint="eastAsia"/>
                <w:b w:val="0"/>
                <w:bCs/>
                <w:color w:val="auto"/>
                <w:sz w:val="20"/>
                <w:lang w:val="en-US" w:eastAsia="zh-CN"/>
              </w:rPr>
              <w:t>7</w:t>
            </w:r>
            <w:r>
              <w:rPr>
                <w:b w:val="0"/>
                <w:bCs/>
                <w:color w:val="auto"/>
                <w:sz w:val="20"/>
              </w:rPr>
              <w:t>.</w:t>
            </w:r>
            <w:r>
              <w:rPr>
                <w:rFonts w:hint="eastAsia"/>
                <w:b w:val="0"/>
                <w:bCs/>
                <w:color w:val="auto"/>
                <w:sz w:val="20"/>
                <w:lang w:val="en-US" w:eastAsia="zh-CN"/>
              </w:rPr>
              <w:t>16-17</w:t>
            </w:r>
          </w:p>
          <w:p>
            <w:pPr>
              <w:snapToGrid w:val="0"/>
              <w:spacing w:line="280" w:lineRule="exact"/>
              <w:jc w:val="left"/>
              <w:rPr>
                <w:b w:val="0"/>
                <w:bCs/>
                <w:color w:val="auto"/>
                <w:sz w:val="20"/>
              </w:rPr>
            </w:pPr>
          </w:p>
        </w:tc>
        <w:tc>
          <w:tcPr>
            <w:tcW w:w="1791" w:type="dxa"/>
            <w:vAlign w:val="center"/>
          </w:tcPr>
          <w:p>
            <w:pPr>
              <w:snapToGrid w:val="0"/>
              <w:spacing w:line="280" w:lineRule="exact"/>
              <w:jc w:val="left"/>
              <w:rPr>
                <w:b w:val="0"/>
                <w:bCs/>
                <w:color w:val="auto"/>
                <w:sz w:val="20"/>
              </w:rPr>
            </w:pPr>
            <w:r>
              <w:rPr>
                <w:b w:val="0"/>
                <w:bCs/>
                <w:color w:val="auto"/>
                <w:sz w:val="20"/>
              </w:rPr>
              <w:t>8：</w:t>
            </w:r>
            <w:r>
              <w:rPr>
                <w:rFonts w:hint="eastAsia"/>
                <w:b w:val="0"/>
                <w:bCs/>
                <w:color w:val="auto"/>
                <w:sz w:val="20"/>
              </w:rPr>
              <w:t>3</w:t>
            </w:r>
            <w:r>
              <w:rPr>
                <w:b w:val="0"/>
                <w:bCs/>
                <w:color w:val="auto"/>
                <w:sz w:val="20"/>
              </w:rPr>
              <w:t>0~1</w:t>
            </w:r>
            <w:r>
              <w:rPr>
                <w:rFonts w:hint="eastAsia"/>
                <w:b w:val="0"/>
                <w:bCs/>
                <w:color w:val="auto"/>
                <w:sz w:val="20"/>
                <w:lang w:val="en-US" w:eastAsia="zh-CN"/>
              </w:rPr>
              <w:t>2</w:t>
            </w:r>
            <w:r>
              <w:rPr>
                <w:b w:val="0"/>
                <w:bCs/>
                <w:color w:val="auto"/>
                <w:sz w:val="20"/>
              </w:rPr>
              <w:t>：</w:t>
            </w:r>
            <w:r>
              <w:rPr>
                <w:rFonts w:hint="eastAsia"/>
                <w:b w:val="0"/>
                <w:bCs/>
                <w:color w:val="auto"/>
                <w:sz w:val="20"/>
              </w:rPr>
              <w:t>0</w:t>
            </w:r>
            <w:r>
              <w:rPr>
                <w:b w:val="0"/>
                <w:bCs/>
                <w:color w:val="auto"/>
                <w:sz w:val="20"/>
              </w:rPr>
              <w:t>0</w:t>
            </w:r>
          </w:p>
          <w:p>
            <w:pPr>
              <w:snapToGrid w:val="0"/>
              <w:spacing w:line="280" w:lineRule="exact"/>
              <w:jc w:val="left"/>
              <w:rPr>
                <w:rFonts w:hint="eastAsia"/>
                <w:b w:val="0"/>
                <w:bCs/>
                <w:color w:val="auto"/>
                <w:sz w:val="20"/>
                <w:lang w:val="en-US" w:eastAsia="zh-CN"/>
              </w:rPr>
            </w:pPr>
            <w:r>
              <w:rPr>
                <w:rFonts w:hint="eastAsia"/>
                <w:b w:val="0"/>
                <w:bCs/>
                <w:color w:val="auto"/>
                <w:sz w:val="20"/>
                <w:lang w:val="en-US" w:eastAsia="zh-CN"/>
              </w:rPr>
              <w:t>12:00-12:30（午餐）</w:t>
            </w:r>
          </w:p>
          <w:p>
            <w:pPr>
              <w:snapToGrid w:val="0"/>
              <w:spacing w:line="280" w:lineRule="exact"/>
              <w:jc w:val="left"/>
              <w:rPr>
                <w:rFonts w:hint="default"/>
                <w:b w:val="0"/>
                <w:bCs/>
                <w:color w:val="auto"/>
                <w:sz w:val="20"/>
                <w:lang w:val="en-US" w:eastAsia="zh-CN"/>
              </w:rPr>
            </w:pPr>
            <w:r>
              <w:rPr>
                <w:rFonts w:hint="eastAsia"/>
                <w:b w:val="0"/>
                <w:bCs/>
                <w:color w:val="auto"/>
                <w:sz w:val="20"/>
                <w:lang w:val="en-US" w:eastAsia="zh-CN"/>
              </w:rPr>
              <w:t>12:30-17:00</w:t>
            </w:r>
          </w:p>
        </w:tc>
        <w:tc>
          <w:tcPr>
            <w:tcW w:w="7034" w:type="dxa"/>
            <w:vAlign w:val="center"/>
          </w:tcPr>
          <w:p>
            <w:pPr>
              <w:keepNext w:val="0"/>
              <w:keepLines w:val="0"/>
              <w:pageBreakBefore w:val="0"/>
              <w:widowControl w:val="0"/>
              <w:kinsoku/>
              <w:wordWrap/>
              <w:overflowPunct/>
              <w:topLinePunct w:val="0"/>
              <w:autoSpaceDE/>
              <w:autoSpaceDN/>
              <w:bidi w:val="0"/>
              <w:adjustRightInd/>
              <w:spacing w:line="280" w:lineRule="exact"/>
              <w:textAlignment w:val="auto"/>
              <w:rPr>
                <w:b w:val="0"/>
                <w:bCs/>
                <w:color w:val="auto"/>
                <w:sz w:val="20"/>
              </w:rPr>
            </w:pPr>
            <w:r>
              <w:rPr>
                <w:b w:val="0"/>
                <w:bCs/>
                <w:color w:val="auto"/>
                <w:sz w:val="20"/>
              </w:rPr>
              <w:t>与</w:t>
            </w:r>
            <w:r>
              <w:rPr>
                <w:rFonts w:hint="eastAsia"/>
                <w:b w:val="0"/>
                <w:bCs/>
                <w:color w:val="auto"/>
                <w:sz w:val="20"/>
                <w:lang w:val="en-US" w:eastAsia="zh-CN"/>
              </w:rPr>
              <w:t>管理层及</w:t>
            </w:r>
            <w:r>
              <w:rPr>
                <w:b w:val="0"/>
                <w:bCs/>
                <w:color w:val="auto"/>
                <w:sz w:val="20"/>
              </w:rPr>
              <w:t>体系推进部门访谈</w:t>
            </w:r>
          </w:p>
          <w:p>
            <w:pPr>
              <w:keepNext w:val="0"/>
              <w:keepLines w:val="0"/>
              <w:pageBreakBefore w:val="0"/>
              <w:widowControl w:val="0"/>
              <w:kinsoku/>
              <w:wordWrap/>
              <w:overflowPunct/>
              <w:topLinePunct w:val="0"/>
              <w:autoSpaceDE/>
              <w:autoSpaceDN/>
              <w:bidi w:val="0"/>
              <w:adjustRightInd/>
              <w:snapToGrid w:val="0"/>
              <w:spacing w:before="60" w:after="60" w:line="280" w:lineRule="exact"/>
              <w:jc w:val="left"/>
              <w:textAlignment w:val="auto"/>
              <w:rPr>
                <w:rFonts w:hint="eastAsia" w:ascii="宋体" w:hAnsi="宋体" w:eastAsia="宋体"/>
                <w:b w:val="0"/>
                <w:bCs/>
                <w:color w:val="auto"/>
                <w:sz w:val="21"/>
                <w:szCs w:val="21"/>
                <w:lang w:eastAsia="zh-CN"/>
              </w:rPr>
            </w:pPr>
            <w:r>
              <w:rPr>
                <w:rFonts w:hint="eastAsia" w:ascii="宋体" w:hAnsi="宋体"/>
                <w:b w:val="0"/>
                <w:bCs/>
                <w:color w:val="auto"/>
                <w:sz w:val="21"/>
                <w:szCs w:val="21"/>
              </w:rPr>
              <w:t>组织管理体系文件的建立实施情况，组织机构设置和职责的规定情况</w:t>
            </w:r>
            <w:r>
              <w:rPr>
                <w:rFonts w:hint="eastAsia" w:ascii="宋体" w:hAnsi="宋体"/>
                <w:b w:val="0"/>
                <w:bCs/>
                <w:color w:val="auto"/>
                <w:sz w:val="21"/>
                <w:szCs w:val="21"/>
                <w:lang w:eastAsia="zh-CN"/>
              </w:rPr>
              <w:t>；</w:t>
            </w:r>
          </w:p>
          <w:p>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b w:val="0"/>
                <w:bCs/>
                <w:color w:val="auto"/>
                <w:sz w:val="21"/>
                <w:szCs w:val="21"/>
                <w:lang w:val="en-US" w:eastAsia="zh-CN"/>
              </w:rPr>
            </w:pPr>
            <w:r>
              <w:rPr>
                <w:rFonts w:hint="eastAsia" w:ascii="宋体" w:hAnsi="宋体"/>
                <w:b w:val="0"/>
                <w:bCs/>
                <w:color w:val="auto"/>
                <w:sz w:val="21"/>
                <w:szCs w:val="21"/>
                <w:lang w:val="en-US" w:eastAsia="zh-CN"/>
              </w:rPr>
              <w:t>涉及</w:t>
            </w:r>
            <w:r>
              <w:rPr>
                <w:rFonts w:hint="eastAsia" w:ascii="宋体" w:hAnsi="宋体"/>
                <w:b w:val="0"/>
                <w:bCs/>
                <w:color w:val="auto"/>
                <w:sz w:val="21"/>
                <w:szCs w:val="21"/>
              </w:rPr>
              <w:t>管理层及</w:t>
            </w:r>
            <w:r>
              <w:rPr>
                <w:rFonts w:hint="eastAsia" w:ascii="宋体" w:hAnsi="宋体"/>
                <w:b w:val="0"/>
                <w:bCs/>
                <w:color w:val="auto"/>
                <w:sz w:val="21"/>
                <w:szCs w:val="21"/>
                <w:lang w:val="en-US" w:eastAsia="zh-CN"/>
              </w:rPr>
              <w:t>综合</w:t>
            </w:r>
            <w:r>
              <w:rPr>
                <w:rFonts w:hint="eastAsia" w:ascii="宋体" w:hAnsi="宋体"/>
                <w:b w:val="0"/>
                <w:bCs/>
                <w:color w:val="auto"/>
                <w:sz w:val="21"/>
                <w:szCs w:val="21"/>
              </w:rPr>
              <w:t>部、工程部、</w:t>
            </w:r>
            <w:r>
              <w:rPr>
                <w:rFonts w:hint="eastAsia" w:ascii="宋体" w:hAnsi="宋体"/>
                <w:b w:val="0"/>
                <w:bCs/>
                <w:color w:val="auto"/>
                <w:sz w:val="21"/>
                <w:szCs w:val="21"/>
                <w:lang w:val="en-US" w:eastAsia="zh-CN"/>
              </w:rPr>
              <w:t>经营部、</w:t>
            </w:r>
            <w:r>
              <w:rPr>
                <w:rFonts w:hint="eastAsia" w:ascii="宋体" w:hAnsi="宋体"/>
                <w:b w:val="0"/>
                <w:bCs/>
                <w:color w:val="auto"/>
                <w:sz w:val="21"/>
                <w:szCs w:val="21"/>
              </w:rPr>
              <w:t>财务部</w:t>
            </w:r>
            <w:r>
              <w:rPr>
                <w:rFonts w:hint="eastAsia" w:ascii="宋体" w:hAnsi="宋体"/>
                <w:b w:val="0"/>
                <w:bCs/>
                <w:color w:val="auto"/>
                <w:sz w:val="21"/>
                <w:szCs w:val="21"/>
                <w:lang w:val="en-US" w:eastAsia="zh-CN"/>
              </w:rPr>
              <w:t>人员；</w:t>
            </w:r>
          </w:p>
          <w:p>
            <w:pPr>
              <w:keepNext w:val="0"/>
              <w:keepLines w:val="0"/>
              <w:pageBreakBefore w:val="0"/>
              <w:widowControl w:val="0"/>
              <w:kinsoku/>
              <w:wordWrap/>
              <w:overflowPunct/>
              <w:topLinePunct w:val="0"/>
              <w:autoSpaceDE/>
              <w:autoSpaceDN/>
              <w:bidi w:val="0"/>
              <w:adjustRightInd/>
              <w:snapToGrid w:val="0"/>
              <w:spacing w:before="60" w:after="60" w:line="280" w:lineRule="exact"/>
              <w:jc w:val="left"/>
              <w:textAlignment w:val="auto"/>
              <w:rPr>
                <w:rFonts w:hint="eastAsia" w:ascii="宋体" w:hAnsi="宋体" w:eastAsia="宋体"/>
                <w:b w:val="0"/>
                <w:bCs/>
                <w:color w:val="auto"/>
                <w:sz w:val="21"/>
                <w:szCs w:val="21"/>
                <w:lang w:eastAsia="zh-CN"/>
              </w:rPr>
            </w:pPr>
            <w:r>
              <w:rPr>
                <w:rFonts w:hint="eastAsia" w:ascii="宋体" w:hAnsi="宋体"/>
                <w:b w:val="0"/>
                <w:bCs/>
                <w:color w:val="auto"/>
                <w:sz w:val="21"/>
                <w:szCs w:val="21"/>
              </w:rPr>
              <w:t>查最高管理层及管理者代表、职业健康代表</w:t>
            </w:r>
            <w:r>
              <w:rPr>
                <w:rFonts w:hint="eastAsia" w:ascii="宋体" w:hAnsi="宋体"/>
                <w:b w:val="0"/>
                <w:bCs/>
                <w:color w:val="auto"/>
                <w:sz w:val="21"/>
                <w:szCs w:val="21"/>
                <w:lang w:val="en-US" w:eastAsia="zh-CN"/>
              </w:rPr>
              <w:t>及部门设置</w:t>
            </w:r>
            <w:r>
              <w:rPr>
                <w:rFonts w:hint="eastAsia" w:ascii="宋体" w:hAnsi="宋体"/>
                <w:b w:val="0"/>
                <w:bCs/>
                <w:color w:val="auto"/>
                <w:sz w:val="21"/>
                <w:szCs w:val="21"/>
              </w:rPr>
              <w:t>与组织的文件一致</w:t>
            </w:r>
            <w:r>
              <w:rPr>
                <w:rFonts w:hint="eastAsia" w:ascii="宋体" w:hAnsi="宋体"/>
                <w:b w:val="0"/>
                <w:bCs/>
                <w:color w:val="auto"/>
                <w:sz w:val="21"/>
                <w:szCs w:val="21"/>
                <w:lang w:val="en-US" w:eastAsia="zh-CN"/>
              </w:rPr>
              <w:t>性</w:t>
            </w:r>
            <w:r>
              <w:rPr>
                <w:rFonts w:hint="eastAsia" w:ascii="宋体" w:hAnsi="宋体"/>
                <w:b w:val="0"/>
                <w:bCs/>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before="60" w:after="60" w:line="280" w:lineRule="exact"/>
              <w:jc w:val="left"/>
              <w:textAlignment w:val="auto"/>
              <w:rPr>
                <w:rFonts w:hint="eastAsia" w:ascii="宋体" w:hAnsi="宋体"/>
                <w:b w:val="0"/>
                <w:bCs/>
                <w:color w:val="auto"/>
                <w:sz w:val="21"/>
                <w:szCs w:val="21"/>
              </w:rPr>
            </w:pPr>
            <w:r>
              <w:rPr>
                <w:rFonts w:hint="eastAsia" w:ascii="宋体" w:hAnsi="宋体"/>
                <w:b w:val="0"/>
                <w:bCs/>
                <w:color w:val="auto"/>
                <w:sz w:val="21"/>
                <w:szCs w:val="21"/>
              </w:rPr>
              <w:t>管理者代表，体系人数：Q</w:t>
            </w:r>
            <w:r>
              <w:rPr>
                <w:rFonts w:hint="eastAsia" w:ascii="宋体" w:hAnsi="宋体"/>
                <w:b w:val="0"/>
                <w:bCs/>
                <w:color w:val="auto"/>
                <w:sz w:val="21"/>
                <w:szCs w:val="21"/>
                <w:lang w:val="en-US" w:eastAsia="zh-CN"/>
              </w:rPr>
              <w:t>8.3</w:t>
            </w:r>
            <w:r>
              <w:rPr>
                <w:rFonts w:ascii="宋体" w:hAnsi="宋体"/>
                <w:b w:val="0"/>
                <w:bCs/>
                <w:color w:val="auto"/>
                <w:sz w:val="21"/>
                <w:szCs w:val="21"/>
              </w:rPr>
              <w:t>J</w:t>
            </w:r>
            <w:r>
              <w:rPr>
                <w:rFonts w:hint="eastAsia" w:ascii="宋体" w:hAnsi="宋体"/>
                <w:b w:val="0"/>
                <w:bCs/>
                <w:color w:val="auto"/>
                <w:sz w:val="21"/>
                <w:szCs w:val="21"/>
                <w:lang w:val="en-US" w:eastAsia="zh-CN"/>
              </w:rPr>
              <w:t>10.3</w:t>
            </w:r>
            <w:r>
              <w:rPr>
                <w:rFonts w:hint="eastAsia" w:ascii="宋体" w:hAnsi="宋体"/>
                <w:b w:val="0"/>
                <w:bCs/>
                <w:color w:val="auto"/>
                <w:sz w:val="21"/>
                <w:szCs w:val="21"/>
              </w:rPr>
              <w:t>不适用的条款</w:t>
            </w:r>
            <w:r>
              <w:rPr>
                <w:rFonts w:hint="eastAsia" w:ascii="宋体" w:hAnsi="宋体"/>
                <w:b w:val="0"/>
                <w:bCs/>
                <w:color w:val="auto"/>
                <w:sz w:val="21"/>
                <w:szCs w:val="21"/>
                <w:lang w:val="en-US" w:eastAsia="zh-CN"/>
              </w:rPr>
              <w:t>及不适用说明的合理性；</w:t>
            </w:r>
          </w:p>
          <w:p>
            <w:pPr>
              <w:pStyle w:val="7"/>
              <w:keepNext w:val="0"/>
              <w:keepLines w:val="0"/>
              <w:pageBreakBefore w:val="0"/>
              <w:widowControl w:val="0"/>
              <w:numPr>
                <w:ilvl w:val="0"/>
                <w:numId w:val="0"/>
              </w:numPr>
              <w:tabs>
                <w:tab w:val="left" w:pos="432"/>
              </w:tabs>
              <w:kinsoku/>
              <w:wordWrap/>
              <w:overflowPunct/>
              <w:topLinePunct w:val="0"/>
              <w:autoSpaceDE/>
              <w:autoSpaceDN/>
              <w:bidi w:val="0"/>
              <w:adjustRightInd/>
              <w:spacing w:line="280" w:lineRule="exact"/>
              <w:textAlignment w:val="center"/>
              <w:rPr>
                <w:rFonts w:hint="eastAsia" w:ascii="宋体" w:hAnsi="宋体" w:eastAsia="宋体" w:cs="宋体"/>
                <w:b w:val="0"/>
                <w:bCs/>
                <w:color w:val="auto"/>
                <w:sz w:val="21"/>
                <w:szCs w:val="21"/>
                <w:lang w:eastAsia="zh-CN"/>
              </w:rPr>
            </w:pPr>
            <w:r>
              <w:rPr>
                <w:rFonts w:hint="eastAsia" w:ascii="宋体" w:hAnsi="宋体" w:eastAsia="宋体" w:cs="宋体"/>
                <w:b w:val="0"/>
                <w:bCs/>
                <w:sz w:val="21"/>
                <w:szCs w:val="21"/>
              </w:rPr>
              <w:t>内审和管理评审的实施情况</w:t>
            </w:r>
            <w:r>
              <w:rPr>
                <w:rFonts w:hint="eastAsia" w:ascii="宋体" w:hAnsi="宋体" w:eastAsia="宋体" w:cs="宋体"/>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before="60" w:after="60" w:line="280" w:lineRule="exact"/>
              <w:jc w:val="left"/>
              <w:textAlignment w:val="auto"/>
              <w:rPr>
                <w:rFonts w:hint="default" w:ascii="宋体" w:hAnsi="宋体" w:eastAsia="宋体"/>
                <w:b w:val="0"/>
                <w:bCs/>
                <w:color w:val="auto"/>
                <w:sz w:val="21"/>
                <w:szCs w:val="21"/>
                <w:lang w:val="en-US" w:eastAsia="zh-CN"/>
              </w:rPr>
            </w:pPr>
            <w:r>
              <w:rPr>
                <w:rFonts w:hint="eastAsia" w:ascii="宋体" w:hAnsi="宋体"/>
                <w:b w:val="0"/>
                <w:bCs/>
                <w:color w:val="auto"/>
                <w:sz w:val="21"/>
                <w:szCs w:val="21"/>
              </w:rPr>
              <w:t>有效资质/证明的</w:t>
            </w:r>
            <w:r>
              <w:rPr>
                <w:rFonts w:hint="eastAsia" w:ascii="宋体" w:hAnsi="宋体"/>
                <w:b w:val="0"/>
                <w:bCs/>
                <w:color w:val="auto"/>
                <w:sz w:val="21"/>
                <w:szCs w:val="21"/>
                <w:lang w:val="en-US" w:eastAsia="zh-CN"/>
              </w:rPr>
              <w:t>原</w:t>
            </w:r>
            <w:r>
              <w:rPr>
                <w:rFonts w:hint="eastAsia" w:ascii="宋体" w:hAnsi="宋体"/>
                <w:b w:val="0"/>
                <w:bCs/>
                <w:color w:val="auto"/>
                <w:sz w:val="21"/>
                <w:szCs w:val="21"/>
              </w:rPr>
              <w:t>件，包括</w:t>
            </w:r>
            <w:r>
              <w:rPr>
                <w:rFonts w:hint="eastAsia" w:ascii="宋体" w:hAnsi="宋体"/>
                <w:b w:val="0"/>
                <w:bCs/>
                <w:color w:val="auto"/>
                <w:sz w:val="21"/>
                <w:szCs w:val="21"/>
                <w:lang w:eastAsia="zh-CN"/>
              </w:rPr>
              <w:t>：</w:t>
            </w:r>
            <w:r>
              <w:rPr>
                <w:rFonts w:hint="eastAsia" w:ascii="宋体" w:hAnsi="宋体"/>
                <w:b w:val="0"/>
                <w:bCs/>
                <w:color w:val="auto"/>
                <w:sz w:val="21"/>
                <w:szCs w:val="21"/>
                <w:lang w:val="en-US" w:eastAsia="zh-CN"/>
              </w:rPr>
              <w:t>营业执照、施工许可证、安全许可证、人员资质等；</w:t>
            </w:r>
          </w:p>
          <w:p>
            <w:pPr>
              <w:keepNext w:val="0"/>
              <w:keepLines w:val="0"/>
              <w:pageBreakBefore w:val="0"/>
              <w:widowControl w:val="0"/>
              <w:kinsoku/>
              <w:wordWrap/>
              <w:overflowPunct/>
              <w:topLinePunct w:val="0"/>
              <w:autoSpaceDE/>
              <w:autoSpaceDN/>
              <w:bidi w:val="0"/>
              <w:adjustRightInd/>
              <w:snapToGrid w:val="0"/>
              <w:spacing w:before="60" w:after="60" w:line="280" w:lineRule="exact"/>
              <w:jc w:val="left"/>
              <w:textAlignment w:val="auto"/>
              <w:rPr>
                <w:rFonts w:hint="eastAsia" w:ascii="宋体" w:hAnsi="宋体" w:eastAsia="宋体"/>
                <w:b w:val="0"/>
                <w:bCs/>
                <w:color w:val="auto"/>
                <w:sz w:val="21"/>
                <w:szCs w:val="21"/>
                <w:lang w:eastAsia="zh-CN"/>
              </w:rPr>
            </w:pPr>
            <w:r>
              <w:rPr>
                <w:rFonts w:hint="eastAsia" w:ascii="宋体" w:hAnsi="宋体"/>
                <w:b w:val="0"/>
                <w:bCs/>
                <w:color w:val="auto"/>
                <w:sz w:val="21"/>
                <w:szCs w:val="21"/>
              </w:rPr>
              <w:t>产品/服务执行标准，</w:t>
            </w:r>
            <w:r>
              <w:rPr>
                <w:rFonts w:hint="eastAsia" w:ascii="宋体" w:hAnsi="宋体"/>
                <w:b w:val="0"/>
                <w:bCs/>
                <w:color w:val="auto"/>
                <w:sz w:val="21"/>
                <w:szCs w:val="21"/>
                <w:lang w:val="en-US" w:eastAsia="zh-CN"/>
              </w:rPr>
              <w:t>在建项目工程实施及竣工项目的资料收集基本</w:t>
            </w:r>
            <w:r>
              <w:rPr>
                <w:rFonts w:hint="eastAsia" w:ascii="宋体" w:hAnsi="宋体"/>
                <w:b w:val="0"/>
                <w:bCs/>
                <w:color w:val="auto"/>
                <w:sz w:val="21"/>
                <w:szCs w:val="21"/>
              </w:rPr>
              <w:t>情况</w:t>
            </w:r>
            <w:r>
              <w:rPr>
                <w:rFonts w:hint="eastAsia" w:ascii="宋体" w:hAnsi="宋体"/>
                <w:b w:val="0"/>
                <w:bCs/>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before="60" w:after="60" w:line="280" w:lineRule="exact"/>
              <w:jc w:val="left"/>
              <w:textAlignment w:val="auto"/>
              <w:rPr>
                <w:rFonts w:hint="eastAsia" w:ascii="宋体" w:hAnsi="宋体" w:eastAsia="宋体"/>
                <w:b w:val="0"/>
                <w:bCs/>
                <w:color w:val="auto"/>
                <w:sz w:val="21"/>
                <w:szCs w:val="21"/>
                <w:lang w:eastAsia="zh-CN"/>
              </w:rPr>
            </w:pPr>
            <w:r>
              <w:rPr>
                <w:rFonts w:hint="eastAsia" w:ascii="宋体" w:hAnsi="宋体"/>
                <w:b w:val="0"/>
                <w:bCs/>
                <w:color w:val="auto"/>
                <w:sz w:val="21"/>
                <w:szCs w:val="21"/>
              </w:rPr>
              <w:t>管理体系的方针、目标/指标/措施方案及实现情况</w:t>
            </w:r>
            <w:r>
              <w:rPr>
                <w:rFonts w:hint="eastAsia" w:ascii="宋体" w:hAnsi="宋体"/>
                <w:b w:val="0"/>
                <w:bCs/>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before="60" w:after="60" w:line="280" w:lineRule="exact"/>
              <w:jc w:val="left"/>
              <w:textAlignment w:val="auto"/>
              <w:rPr>
                <w:rFonts w:hint="eastAsia" w:ascii="宋体" w:hAnsi="宋体" w:eastAsia="宋体"/>
                <w:b w:val="0"/>
                <w:bCs/>
                <w:color w:val="auto"/>
                <w:sz w:val="21"/>
                <w:szCs w:val="21"/>
                <w:lang w:eastAsia="zh-CN"/>
              </w:rPr>
            </w:pPr>
            <w:r>
              <w:rPr>
                <w:rFonts w:hint="eastAsia" w:ascii="宋体" w:hAnsi="宋体"/>
                <w:b w:val="0"/>
                <w:bCs/>
                <w:color w:val="auto"/>
                <w:sz w:val="21"/>
                <w:szCs w:val="21"/>
              </w:rPr>
              <w:t>目标、指标、措施方案</w:t>
            </w:r>
            <w:r>
              <w:rPr>
                <w:rFonts w:hint="eastAsia" w:ascii="宋体" w:hAnsi="宋体"/>
                <w:b w:val="0"/>
                <w:bCs/>
                <w:color w:val="auto"/>
                <w:sz w:val="21"/>
                <w:szCs w:val="21"/>
                <w:lang w:val="en-US" w:eastAsia="zh-CN"/>
              </w:rPr>
              <w:t>的可行性</w:t>
            </w:r>
            <w:r>
              <w:rPr>
                <w:rFonts w:hint="eastAsia" w:ascii="宋体" w:hAnsi="宋体"/>
                <w:b w:val="0"/>
                <w:bCs/>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before="60" w:after="60" w:line="280" w:lineRule="exact"/>
              <w:jc w:val="left"/>
              <w:textAlignment w:val="auto"/>
              <w:rPr>
                <w:rFonts w:hint="eastAsia" w:ascii="宋体" w:hAnsi="宋体" w:eastAsia="宋体"/>
                <w:b w:val="0"/>
                <w:bCs/>
                <w:color w:val="auto"/>
                <w:sz w:val="21"/>
                <w:szCs w:val="21"/>
                <w:lang w:val="en-US" w:eastAsia="zh-CN"/>
              </w:rPr>
            </w:pPr>
            <w:r>
              <w:rPr>
                <w:rFonts w:hint="eastAsia" w:ascii="宋体" w:hAnsi="宋体"/>
                <w:b w:val="0"/>
                <w:bCs/>
                <w:color w:val="auto"/>
                <w:sz w:val="21"/>
                <w:szCs w:val="21"/>
              </w:rPr>
              <w:t>一阶段</w:t>
            </w:r>
            <w:r>
              <w:rPr>
                <w:rFonts w:hint="eastAsia" w:ascii="宋体" w:hAnsi="宋体"/>
                <w:b w:val="0"/>
                <w:bCs/>
                <w:color w:val="auto"/>
                <w:sz w:val="21"/>
                <w:szCs w:val="21"/>
                <w:lang w:val="en-US" w:eastAsia="zh-CN"/>
              </w:rPr>
              <w:t>经营场所</w:t>
            </w:r>
            <w:r>
              <w:rPr>
                <w:rFonts w:hint="eastAsia" w:ascii="宋体" w:hAnsi="宋体"/>
                <w:b w:val="0"/>
                <w:bCs/>
                <w:color w:val="auto"/>
                <w:sz w:val="21"/>
                <w:szCs w:val="21"/>
              </w:rPr>
              <w:t>现场观察</w:t>
            </w:r>
            <w:r>
              <w:rPr>
                <w:rFonts w:hint="eastAsia" w:ascii="宋体" w:hAnsi="宋体"/>
                <w:b w:val="0"/>
                <w:bCs/>
                <w:color w:val="auto"/>
                <w:sz w:val="21"/>
                <w:szCs w:val="21"/>
                <w:lang w:eastAsia="zh-CN"/>
              </w:rPr>
              <w:t>；</w:t>
            </w:r>
            <w:r>
              <w:rPr>
                <w:rFonts w:hint="eastAsia" w:ascii="宋体" w:hAnsi="宋体"/>
                <w:b w:val="0"/>
                <w:bCs/>
                <w:color w:val="auto"/>
                <w:sz w:val="21"/>
                <w:szCs w:val="21"/>
                <w:lang w:val="en-US" w:eastAsia="zh-CN"/>
              </w:rPr>
              <w:t>识别</w:t>
            </w:r>
            <w:r>
              <w:rPr>
                <w:rFonts w:hint="eastAsia" w:ascii="宋体" w:hAnsi="宋体"/>
                <w:b w:val="0"/>
                <w:bCs/>
                <w:color w:val="auto"/>
                <w:sz w:val="21"/>
                <w:szCs w:val="21"/>
              </w:rPr>
              <w:t>组织</w:t>
            </w:r>
            <w:r>
              <w:rPr>
                <w:rFonts w:hint="eastAsia" w:ascii="宋体" w:hAnsi="宋体"/>
                <w:b w:val="0"/>
                <w:bCs/>
                <w:color w:val="auto"/>
                <w:sz w:val="21"/>
                <w:szCs w:val="21"/>
                <w:lang w:val="en-US" w:eastAsia="zh-CN"/>
              </w:rPr>
              <w:t>是否</w:t>
            </w:r>
            <w:r>
              <w:rPr>
                <w:rFonts w:hint="eastAsia" w:ascii="宋体" w:hAnsi="宋体"/>
                <w:b w:val="0"/>
                <w:bCs/>
                <w:color w:val="auto"/>
                <w:sz w:val="21"/>
                <w:szCs w:val="21"/>
              </w:rPr>
              <w:t>存在多场所（含临时多场所）</w:t>
            </w:r>
            <w:r>
              <w:rPr>
                <w:rFonts w:hint="eastAsia" w:ascii="宋体" w:hAnsi="宋体"/>
                <w:b w:val="0"/>
                <w:bCs/>
                <w:color w:val="auto"/>
                <w:sz w:val="21"/>
                <w:szCs w:val="21"/>
                <w:lang w:val="en-US" w:eastAsia="zh-CN"/>
              </w:rPr>
              <w:t>等。</w:t>
            </w:r>
          </w:p>
        </w:tc>
        <w:tc>
          <w:tcPr>
            <w:tcW w:w="827" w:type="dxa"/>
            <w:vMerge w:val="continue"/>
            <w:tcBorders>
              <w:right w:val="single" w:color="auto" w:sz="8" w:space="0"/>
            </w:tcBorders>
            <w:vAlign w:val="center"/>
          </w:tcPr>
          <w:p>
            <w:pPr>
              <w:snapToGrid w:val="0"/>
              <w:spacing w:line="280" w:lineRule="exact"/>
              <w:jc w:val="left"/>
              <w:rPr>
                <w:b w:val="0"/>
                <w:bCs/>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725" w:type="dxa"/>
            <w:tcBorders>
              <w:left w:val="single" w:color="auto" w:sz="8" w:space="0"/>
            </w:tcBorders>
            <w:vAlign w:val="center"/>
          </w:tcPr>
          <w:p>
            <w:pPr>
              <w:snapToGrid w:val="0"/>
              <w:spacing w:line="280" w:lineRule="exact"/>
              <w:jc w:val="left"/>
              <w:rPr>
                <w:rFonts w:hint="default"/>
                <w:b w:val="0"/>
                <w:bCs/>
                <w:color w:val="auto"/>
                <w:sz w:val="20"/>
                <w:lang w:val="en-US"/>
              </w:rPr>
            </w:pPr>
            <w:r>
              <w:rPr>
                <w:rFonts w:hint="eastAsia"/>
                <w:b w:val="0"/>
                <w:bCs/>
                <w:color w:val="auto"/>
                <w:sz w:val="20"/>
                <w:lang w:val="en-US" w:eastAsia="zh-CN"/>
              </w:rPr>
              <w:t>7</w:t>
            </w:r>
            <w:r>
              <w:rPr>
                <w:rFonts w:hint="eastAsia"/>
                <w:b w:val="0"/>
                <w:bCs/>
                <w:color w:val="auto"/>
                <w:sz w:val="20"/>
                <w:lang w:eastAsia="zh-CN"/>
              </w:rPr>
              <w:t>.</w:t>
            </w:r>
            <w:r>
              <w:rPr>
                <w:rFonts w:hint="eastAsia"/>
                <w:b w:val="0"/>
                <w:bCs/>
                <w:color w:val="auto"/>
                <w:sz w:val="20"/>
                <w:lang w:val="en-US" w:eastAsia="zh-CN"/>
              </w:rPr>
              <w:t>18</w:t>
            </w:r>
          </w:p>
        </w:tc>
        <w:tc>
          <w:tcPr>
            <w:tcW w:w="1791" w:type="dxa"/>
            <w:vAlign w:val="center"/>
          </w:tcPr>
          <w:p>
            <w:pPr>
              <w:snapToGrid w:val="0"/>
              <w:spacing w:line="280" w:lineRule="exact"/>
              <w:jc w:val="left"/>
              <w:rPr>
                <w:b w:val="0"/>
                <w:bCs/>
                <w:color w:val="auto"/>
                <w:sz w:val="20"/>
              </w:rPr>
            </w:pPr>
            <w:r>
              <w:rPr>
                <w:b w:val="0"/>
                <w:bCs/>
                <w:color w:val="auto"/>
                <w:sz w:val="20"/>
              </w:rPr>
              <w:t>8：</w:t>
            </w:r>
            <w:r>
              <w:rPr>
                <w:rFonts w:hint="eastAsia"/>
                <w:b w:val="0"/>
                <w:bCs/>
                <w:color w:val="auto"/>
                <w:sz w:val="20"/>
              </w:rPr>
              <w:t>3</w:t>
            </w:r>
            <w:r>
              <w:rPr>
                <w:b w:val="0"/>
                <w:bCs/>
                <w:color w:val="auto"/>
                <w:sz w:val="20"/>
              </w:rPr>
              <w:t>0~1</w:t>
            </w:r>
            <w:r>
              <w:rPr>
                <w:rFonts w:hint="eastAsia"/>
                <w:b w:val="0"/>
                <w:bCs/>
                <w:color w:val="auto"/>
                <w:sz w:val="20"/>
                <w:lang w:val="en-US" w:eastAsia="zh-CN"/>
              </w:rPr>
              <w:t>2</w:t>
            </w:r>
            <w:r>
              <w:rPr>
                <w:b w:val="0"/>
                <w:bCs/>
                <w:color w:val="auto"/>
                <w:sz w:val="20"/>
              </w:rPr>
              <w:t>：</w:t>
            </w:r>
            <w:r>
              <w:rPr>
                <w:rFonts w:hint="eastAsia"/>
                <w:b w:val="0"/>
                <w:bCs/>
                <w:color w:val="auto"/>
                <w:sz w:val="20"/>
              </w:rPr>
              <w:t>0</w:t>
            </w:r>
            <w:r>
              <w:rPr>
                <w:b w:val="0"/>
                <w:bCs/>
                <w:color w:val="auto"/>
                <w:sz w:val="20"/>
              </w:rPr>
              <w:t>0</w:t>
            </w:r>
          </w:p>
          <w:p>
            <w:pPr>
              <w:snapToGrid w:val="0"/>
              <w:spacing w:line="280" w:lineRule="exact"/>
              <w:jc w:val="left"/>
              <w:rPr>
                <w:rFonts w:hint="eastAsia"/>
                <w:b w:val="0"/>
                <w:bCs/>
                <w:color w:val="auto"/>
                <w:sz w:val="20"/>
                <w:lang w:val="en-US" w:eastAsia="zh-CN"/>
              </w:rPr>
            </w:pPr>
            <w:r>
              <w:rPr>
                <w:rFonts w:hint="eastAsia"/>
                <w:b w:val="0"/>
                <w:bCs/>
                <w:color w:val="auto"/>
                <w:sz w:val="20"/>
                <w:lang w:val="en-US" w:eastAsia="zh-CN"/>
              </w:rPr>
              <w:t>12:00-12:30（午餐）</w:t>
            </w:r>
          </w:p>
          <w:p>
            <w:pPr>
              <w:snapToGrid w:val="0"/>
              <w:spacing w:line="280" w:lineRule="exact"/>
              <w:jc w:val="left"/>
              <w:rPr>
                <w:b w:val="0"/>
                <w:bCs/>
                <w:color w:val="auto"/>
                <w:sz w:val="20"/>
              </w:rPr>
            </w:pPr>
            <w:r>
              <w:rPr>
                <w:rFonts w:hint="eastAsia"/>
                <w:b w:val="0"/>
                <w:bCs/>
                <w:color w:val="auto"/>
                <w:sz w:val="20"/>
                <w:lang w:val="en-US" w:eastAsia="zh-CN"/>
              </w:rPr>
              <w:t>12:30-17:00</w:t>
            </w:r>
          </w:p>
        </w:tc>
        <w:tc>
          <w:tcPr>
            <w:tcW w:w="7034" w:type="dxa"/>
            <w:vAlign w:val="center"/>
          </w:tcPr>
          <w:p>
            <w:pPr>
              <w:keepNext w:val="0"/>
              <w:keepLines w:val="0"/>
              <w:pageBreakBefore w:val="0"/>
              <w:widowControl w:val="0"/>
              <w:tabs>
                <w:tab w:val="left" w:pos="432"/>
              </w:tabs>
              <w:kinsoku/>
              <w:wordWrap/>
              <w:overflowPunct/>
              <w:topLinePunct w:val="0"/>
              <w:autoSpaceDE/>
              <w:autoSpaceDN/>
              <w:bidi w:val="0"/>
              <w:adjustRightInd/>
              <w:spacing w:line="280" w:lineRule="exact"/>
              <w:ind w:left="432"/>
              <w:textAlignment w:val="center"/>
              <w:rPr>
                <w:rFonts w:hint="default" w:ascii="宋体" w:hAnsi="宋体" w:eastAsia="宋体"/>
                <w:b w:val="0"/>
                <w:bCs/>
                <w:color w:val="auto"/>
                <w:sz w:val="21"/>
                <w:szCs w:val="21"/>
                <w:lang w:val="en-US" w:eastAsia="zh-CN"/>
              </w:rPr>
            </w:pPr>
            <w:r>
              <w:rPr>
                <w:b w:val="0"/>
                <w:bCs/>
                <w:color w:val="auto"/>
                <w:sz w:val="20"/>
              </w:rPr>
              <w:t>工程部</w:t>
            </w:r>
            <w:r>
              <w:rPr>
                <w:rFonts w:hint="eastAsia"/>
                <w:b w:val="0"/>
                <w:bCs/>
                <w:color w:val="auto"/>
                <w:sz w:val="20"/>
                <w:lang w:val="en-US" w:eastAsia="zh-CN"/>
              </w:rPr>
              <w:t>/项目部</w:t>
            </w:r>
            <w:r>
              <w:rPr>
                <w:b w:val="0"/>
                <w:bCs/>
                <w:color w:val="auto"/>
                <w:sz w:val="20"/>
              </w:rPr>
              <w:t>负责体系人员访谈</w:t>
            </w:r>
            <w:r>
              <w:rPr>
                <w:rFonts w:hint="eastAsia"/>
                <w:b w:val="0"/>
                <w:bCs/>
                <w:color w:val="auto"/>
                <w:sz w:val="20"/>
                <w:lang w:val="en-US" w:eastAsia="zh-CN"/>
              </w:rPr>
              <w:t>及在建项目施工现场调查</w:t>
            </w:r>
            <w:r>
              <w:rPr>
                <w:b w:val="0"/>
                <w:bCs/>
                <w:color w:val="auto"/>
                <w:sz w:val="20"/>
              </w:rPr>
              <w:t>：</w:t>
            </w:r>
            <w:r>
              <w:rPr>
                <w:rFonts w:hint="eastAsia" w:ascii="华文宋体" w:hAnsi="华文宋体" w:eastAsia="华文宋体" w:cs="华文宋体"/>
                <w:b w:val="0"/>
                <w:bCs/>
                <w:sz w:val="21"/>
                <w:szCs w:val="21"/>
              </w:rPr>
              <w:t>生产工艺流程示意图</w:t>
            </w:r>
            <w:r>
              <w:rPr>
                <w:rFonts w:hint="eastAsia" w:ascii="华文宋体" w:hAnsi="华文宋体" w:eastAsia="华文宋体" w:cs="华文宋体"/>
                <w:b w:val="0"/>
                <w:bCs/>
                <w:sz w:val="21"/>
                <w:szCs w:val="21"/>
                <w:lang w:eastAsia="zh-CN"/>
              </w:rPr>
              <w:t>；</w:t>
            </w:r>
            <w:r>
              <w:rPr>
                <w:rFonts w:hint="eastAsia" w:ascii="华文宋体" w:hAnsi="华文宋体" w:eastAsia="华文宋体" w:cs="华文宋体"/>
                <w:b w:val="0"/>
                <w:bCs/>
                <w:sz w:val="21"/>
                <w:szCs w:val="21"/>
              </w:rPr>
              <w:t>在建项目</w:t>
            </w:r>
            <w:r>
              <w:rPr>
                <w:rFonts w:hint="eastAsia" w:ascii="华文宋体" w:hAnsi="华文宋体" w:eastAsia="华文宋体" w:cs="华文宋体"/>
                <w:b w:val="0"/>
                <w:bCs/>
                <w:sz w:val="21"/>
                <w:szCs w:val="21"/>
                <w:lang w:val="en-US" w:eastAsia="zh-CN"/>
              </w:rPr>
              <w:t>确定的范围符合性；</w:t>
            </w:r>
            <w:r>
              <w:rPr>
                <w:b w:val="0"/>
                <w:bCs/>
                <w:color w:val="auto"/>
                <w:sz w:val="20"/>
              </w:rPr>
              <w:t>了解</w:t>
            </w:r>
            <w:r>
              <w:rPr>
                <w:rFonts w:ascii="宋体" w:hAnsi="宋体"/>
                <w:b w:val="0"/>
                <w:bCs/>
                <w:color w:val="auto"/>
                <w:sz w:val="21"/>
                <w:szCs w:val="21"/>
              </w:rPr>
              <w:t>在建项目实施进度；</w:t>
            </w:r>
            <w:r>
              <w:rPr>
                <w:rFonts w:hint="eastAsia" w:ascii="宋体" w:hAnsi="宋体"/>
                <w:b w:val="0"/>
                <w:bCs/>
                <w:color w:val="auto"/>
                <w:sz w:val="21"/>
                <w:szCs w:val="21"/>
                <w:lang w:val="en-US" w:eastAsia="zh-CN"/>
              </w:rPr>
              <w:t>人员、</w:t>
            </w:r>
            <w:r>
              <w:rPr>
                <w:rFonts w:hint="eastAsia" w:ascii="宋体" w:hAnsi="宋体"/>
                <w:b w:val="0"/>
                <w:bCs/>
                <w:color w:val="auto"/>
                <w:sz w:val="21"/>
                <w:szCs w:val="21"/>
              </w:rPr>
              <w:t>组织辨识的关键过程、外包过程及管控情况，</w:t>
            </w:r>
            <w:r>
              <w:rPr>
                <w:rFonts w:hint="eastAsia" w:ascii="宋体" w:hAnsi="宋体"/>
                <w:b w:val="0"/>
                <w:bCs/>
                <w:color w:val="auto"/>
                <w:sz w:val="21"/>
                <w:szCs w:val="21"/>
                <w:lang w:val="en-US" w:eastAsia="zh-CN"/>
              </w:rPr>
              <w:t>调查在建项目施工概况及</w:t>
            </w:r>
            <w:r>
              <w:rPr>
                <w:rFonts w:hint="eastAsia" w:ascii="宋体" w:hAnsi="宋体"/>
                <w:b w:val="0"/>
                <w:bCs/>
                <w:color w:val="auto"/>
                <w:sz w:val="21"/>
                <w:szCs w:val="21"/>
              </w:rPr>
              <w:t>施工方案的编制、审批</w:t>
            </w:r>
            <w:r>
              <w:rPr>
                <w:rFonts w:hint="eastAsia" w:ascii="宋体" w:hAnsi="宋体"/>
                <w:b w:val="0"/>
                <w:bCs/>
                <w:color w:val="auto"/>
                <w:sz w:val="21"/>
                <w:szCs w:val="21"/>
                <w:lang w:val="en-US" w:eastAsia="zh-CN"/>
              </w:rPr>
              <w:t>及施工执行的基本情况；</w:t>
            </w:r>
          </w:p>
          <w:p>
            <w:pPr>
              <w:keepNext w:val="0"/>
              <w:keepLines w:val="0"/>
              <w:pageBreakBefore w:val="0"/>
              <w:widowControl w:val="0"/>
              <w:kinsoku/>
              <w:wordWrap/>
              <w:overflowPunct/>
              <w:topLinePunct w:val="0"/>
              <w:autoSpaceDE/>
              <w:autoSpaceDN/>
              <w:bidi w:val="0"/>
              <w:adjustRightInd/>
              <w:snapToGrid w:val="0"/>
              <w:spacing w:line="280" w:lineRule="exact"/>
              <w:jc w:val="left"/>
              <w:rPr>
                <w:b w:val="0"/>
                <w:bCs/>
                <w:color w:val="auto"/>
                <w:sz w:val="20"/>
              </w:rPr>
            </w:pPr>
            <w:r>
              <w:rPr>
                <w:rFonts w:ascii="宋体" w:hAnsi="宋体"/>
                <w:b w:val="0"/>
                <w:bCs/>
                <w:color w:val="auto"/>
                <w:sz w:val="21"/>
                <w:szCs w:val="21"/>
              </w:rPr>
              <w:t>在建项目施工机具</w:t>
            </w:r>
            <w:r>
              <w:rPr>
                <w:rFonts w:hint="eastAsia" w:ascii="宋体" w:hAnsi="宋体"/>
                <w:b w:val="0"/>
                <w:bCs/>
                <w:color w:val="auto"/>
                <w:sz w:val="21"/>
                <w:szCs w:val="21"/>
                <w:lang w:eastAsia="zh-CN"/>
              </w:rPr>
              <w:t>、</w:t>
            </w:r>
            <w:r>
              <w:rPr>
                <w:rFonts w:hint="eastAsia" w:ascii="宋体" w:hAnsi="宋体"/>
                <w:b w:val="0"/>
                <w:bCs/>
                <w:color w:val="auto"/>
                <w:sz w:val="21"/>
                <w:szCs w:val="21"/>
                <w:lang w:val="en-US" w:eastAsia="zh-CN"/>
              </w:rPr>
              <w:t>测量设备、</w:t>
            </w:r>
            <w:r>
              <w:rPr>
                <w:rFonts w:ascii="宋体" w:hAnsi="宋体"/>
                <w:b w:val="0"/>
                <w:bCs/>
                <w:color w:val="auto"/>
                <w:sz w:val="21"/>
                <w:szCs w:val="21"/>
              </w:rPr>
              <w:t>及人员资质</w:t>
            </w:r>
            <w:r>
              <w:rPr>
                <w:rFonts w:hint="eastAsia" w:ascii="宋体" w:hAnsi="宋体"/>
                <w:b w:val="0"/>
                <w:bCs/>
                <w:color w:val="auto"/>
                <w:sz w:val="21"/>
                <w:szCs w:val="21"/>
                <w:lang w:val="en-US" w:eastAsia="zh-CN"/>
              </w:rPr>
              <w:t>配备</w:t>
            </w:r>
            <w:r>
              <w:rPr>
                <w:rFonts w:ascii="宋体" w:hAnsi="宋体"/>
                <w:b w:val="0"/>
                <w:bCs/>
                <w:color w:val="auto"/>
                <w:sz w:val="21"/>
                <w:szCs w:val="21"/>
              </w:rPr>
              <w:t>情况</w:t>
            </w:r>
            <w:r>
              <w:rPr>
                <w:rFonts w:hint="eastAsia" w:ascii="宋体" w:hAnsi="宋体"/>
                <w:b w:val="0"/>
                <w:bCs/>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line="280" w:lineRule="exact"/>
              <w:jc w:val="left"/>
              <w:rPr>
                <w:rFonts w:hint="eastAsia" w:eastAsia="宋体"/>
                <w:b w:val="0"/>
                <w:bCs/>
                <w:color w:val="auto"/>
                <w:sz w:val="20"/>
                <w:lang w:eastAsia="zh-CN"/>
              </w:rPr>
            </w:pPr>
            <w:r>
              <w:rPr>
                <w:b w:val="0"/>
                <w:bCs/>
                <w:color w:val="auto"/>
                <w:sz w:val="20"/>
              </w:rPr>
              <w:t>察看原材料检验、分项、分部检验及单位工程验收记录齐全</w:t>
            </w:r>
            <w:r>
              <w:rPr>
                <w:rFonts w:hint="eastAsia"/>
                <w:b w:val="0"/>
                <w:bCs/>
                <w:color w:val="auto"/>
                <w:sz w:val="20"/>
                <w:lang w:val="en-US" w:eastAsia="zh-CN"/>
              </w:rPr>
              <w:t>性</w:t>
            </w:r>
            <w:r>
              <w:rPr>
                <w:rFonts w:hint="eastAsia"/>
                <w:b w:val="0"/>
                <w:bCs/>
                <w:color w:val="auto"/>
                <w:sz w:val="20"/>
                <w:lang w:eastAsia="zh-CN"/>
              </w:rPr>
              <w:t>；</w:t>
            </w:r>
          </w:p>
          <w:p>
            <w:pPr>
              <w:pStyle w:val="7"/>
              <w:keepNext w:val="0"/>
              <w:keepLines w:val="0"/>
              <w:pageBreakBefore w:val="0"/>
              <w:widowControl w:val="0"/>
              <w:numPr>
                <w:ilvl w:val="0"/>
                <w:numId w:val="0"/>
              </w:numPr>
              <w:tabs>
                <w:tab w:val="left" w:pos="432"/>
              </w:tabs>
              <w:kinsoku/>
              <w:wordWrap/>
              <w:overflowPunct/>
              <w:topLinePunct w:val="0"/>
              <w:autoSpaceDE/>
              <w:autoSpaceDN/>
              <w:bidi w:val="0"/>
              <w:adjustRightInd/>
              <w:spacing w:line="280" w:lineRule="exact"/>
              <w:textAlignment w:val="center"/>
              <w:rPr>
                <w:rFonts w:hint="eastAsia"/>
                <w:b w:val="0"/>
                <w:bCs/>
                <w:color w:val="auto"/>
                <w:sz w:val="20"/>
                <w:lang w:eastAsia="zh-CN"/>
              </w:rPr>
            </w:pPr>
            <w:r>
              <w:rPr>
                <w:rFonts w:hint="eastAsia"/>
                <w:b w:val="0"/>
                <w:bCs/>
                <w:color w:val="auto"/>
                <w:sz w:val="20"/>
                <w:lang w:val="en-US" w:eastAsia="zh-CN"/>
              </w:rPr>
              <w:t>测量设备</w:t>
            </w:r>
            <w:r>
              <w:rPr>
                <w:rFonts w:hint="eastAsia"/>
                <w:b w:val="0"/>
                <w:bCs/>
                <w:color w:val="auto"/>
                <w:sz w:val="20"/>
              </w:rPr>
              <w:t>检测</w:t>
            </w:r>
            <w:r>
              <w:rPr>
                <w:rFonts w:hint="eastAsia"/>
                <w:b w:val="0"/>
                <w:bCs/>
                <w:color w:val="auto"/>
                <w:sz w:val="20"/>
                <w:lang w:val="en-US" w:eastAsia="zh-CN"/>
              </w:rPr>
              <w:t>/校准</w:t>
            </w:r>
            <w:r>
              <w:rPr>
                <w:rFonts w:hint="eastAsia"/>
                <w:b w:val="0"/>
                <w:bCs/>
                <w:color w:val="auto"/>
                <w:sz w:val="20"/>
              </w:rPr>
              <w:t>情况</w:t>
            </w:r>
            <w:r>
              <w:rPr>
                <w:rFonts w:hint="eastAsia"/>
                <w:b w:val="0"/>
                <w:bCs/>
                <w:color w:val="auto"/>
                <w:sz w:val="20"/>
                <w:lang w:eastAsia="zh-CN"/>
              </w:rPr>
              <w:t>；</w:t>
            </w:r>
          </w:p>
          <w:p>
            <w:pPr>
              <w:pStyle w:val="7"/>
              <w:keepNext w:val="0"/>
              <w:keepLines w:val="0"/>
              <w:pageBreakBefore w:val="0"/>
              <w:widowControl w:val="0"/>
              <w:numPr>
                <w:ilvl w:val="0"/>
                <w:numId w:val="0"/>
              </w:numPr>
              <w:tabs>
                <w:tab w:val="left" w:pos="432"/>
              </w:tabs>
              <w:kinsoku/>
              <w:wordWrap/>
              <w:overflowPunct/>
              <w:topLinePunct w:val="0"/>
              <w:autoSpaceDE/>
              <w:autoSpaceDN/>
              <w:bidi w:val="0"/>
              <w:adjustRightInd/>
              <w:spacing w:line="280" w:lineRule="exact"/>
              <w:textAlignment w:val="center"/>
              <w:rPr>
                <w:rFonts w:hint="eastAsia"/>
                <w:b w:val="0"/>
                <w:bCs/>
                <w:color w:val="auto"/>
                <w:sz w:val="20"/>
                <w:lang w:val="en-US" w:eastAsia="zh-CN"/>
              </w:rPr>
            </w:pPr>
            <w:r>
              <w:rPr>
                <w:rFonts w:hint="eastAsia" w:ascii="华文宋体" w:hAnsi="华文宋体" w:eastAsia="华文宋体" w:cs="华文宋体"/>
                <w:b w:val="0"/>
                <w:bCs/>
                <w:sz w:val="21"/>
                <w:szCs w:val="21"/>
              </w:rPr>
              <w:t>体系覆盖产品及产品生产关键过程、特殊过程的识别和确认情况</w:t>
            </w:r>
            <w:r>
              <w:rPr>
                <w:rFonts w:hint="eastAsia" w:ascii="华文宋体" w:hAnsi="华文宋体" w:eastAsia="华文宋体" w:cs="华文宋体"/>
                <w:b w:val="0"/>
                <w:bCs/>
                <w:sz w:val="21"/>
                <w:szCs w:val="21"/>
                <w:lang w:eastAsia="zh-CN"/>
              </w:rPr>
              <w:t>；</w:t>
            </w:r>
            <w:r>
              <w:rPr>
                <w:rFonts w:hint="eastAsia" w:ascii="华文宋体" w:hAnsi="华文宋体" w:eastAsia="华文宋体" w:cs="华文宋体"/>
                <w:b w:val="0"/>
                <w:bCs/>
                <w:sz w:val="21"/>
                <w:szCs w:val="21"/>
              </w:rPr>
              <w:t xml:space="preserve"> </w:t>
            </w:r>
          </w:p>
          <w:p>
            <w:pPr>
              <w:keepNext w:val="0"/>
              <w:keepLines w:val="0"/>
              <w:pageBreakBefore w:val="0"/>
              <w:widowControl w:val="0"/>
              <w:kinsoku/>
              <w:wordWrap/>
              <w:overflowPunct/>
              <w:topLinePunct w:val="0"/>
              <w:autoSpaceDE/>
              <w:autoSpaceDN/>
              <w:bidi w:val="0"/>
              <w:adjustRightInd/>
              <w:snapToGrid w:val="0"/>
              <w:spacing w:before="60" w:after="60" w:line="280" w:lineRule="exact"/>
              <w:jc w:val="left"/>
              <w:rPr>
                <w:rFonts w:hint="eastAsia"/>
                <w:b w:val="0"/>
                <w:bCs/>
                <w:color w:val="auto"/>
                <w:sz w:val="20"/>
              </w:rPr>
            </w:pPr>
            <w:r>
              <w:rPr>
                <w:rFonts w:hint="eastAsia"/>
                <w:b w:val="0"/>
                <w:bCs/>
                <w:color w:val="auto"/>
                <w:sz w:val="20"/>
                <w:lang w:val="en-US" w:eastAsia="zh-CN"/>
              </w:rPr>
              <w:t>查验</w:t>
            </w:r>
            <w:r>
              <w:rPr>
                <w:rFonts w:ascii="宋体" w:hAnsi="宋体"/>
                <w:b w:val="0"/>
                <w:bCs/>
                <w:color w:val="auto"/>
                <w:sz w:val="21"/>
                <w:szCs w:val="21"/>
              </w:rPr>
              <w:t>竣工项目</w:t>
            </w:r>
            <w:r>
              <w:rPr>
                <w:rFonts w:hint="eastAsia" w:ascii="宋体" w:hAnsi="宋体"/>
                <w:b w:val="0"/>
                <w:bCs/>
                <w:color w:val="auto"/>
                <w:sz w:val="21"/>
                <w:szCs w:val="21"/>
                <w:lang w:val="en-US" w:eastAsia="zh-CN"/>
              </w:rPr>
              <w:t>的资料收集、分部/分项</w:t>
            </w:r>
            <w:r>
              <w:rPr>
                <w:rFonts w:ascii="宋体" w:hAnsi="宋体"/>
                <w:b w:val="0"/>
                <w:bCs/>
                <w:color w:val="auto"/>
                <w:sz w:val="21"/>
                <w:szCs w:val="21"/>
              </w:rPr>
              <w:t>验收</w:t>
            </w:r>
            <w:r>
              <w:rPr>
                <w:rFonts w:hint="eastAsia" w:ascii="宋体" w:hAnsi="宋体"/>
                <w:b w:val="0"/>
                <w:bCs/>
                <w:color w:val="auto"/>
                <w:sz w:val="21"/>
                <w:szCs w:val="21"/>
                <w:lang w:eastAsia="zh-CN"/>
              </w:rPr>
              <w:t>、</w:t>
            </w:r>
            <w:r>
              <w:rPr>
                <w:rFonts w:hint="eastAsia" w:ascii="宋体" w:hAnsi="宋体"/>
                <w:b w:val="0"/>
                <w:bCs/>
                <w:color w:val="auto"/>
                <w:sz w:val="21"/>
                <w:szCs w:val="21"/>
                <w:lang w:val="en-US" w:eastAsia="zh-CN"/>
              </w:rPr>
              <w:t>竣工报告等资料的审批等</w:t>
            </w:r>
          </w:p>
        </w:tc>
        <w:tc>
          <w:tcPr>
            <w:tcW w:w="827" w:type="dxa"/>
            <w:tcBorders>
              <w:right w:val="single" w:color="auto" w:sz="8" w:space="0"/>
            </w:tcBorders>
            <w:vAlign w:val="center"/>
          </w:tcPr>
          <w:p>
            <w:pPr>
              <w:snapToGrid w:val="0"/>
              <w:spacing w:line="280" w:lineRule="exact"/>
              <w:jc w:val="left"/>
              <w:rPr>
                <w:rFonts w:hint="eastAsia" w:eastAsia="宋体"/>
                <w:b w:val="0"/>
                <w:bCs/>
                <w:color w:val="auto"/>
                <w:sz w:val="20"/>
                <w:lang w:val="en-US" w:eastAsia="zh-CN"/>
              </w:rPr>
            </w:pPr>
            <w:r>
              <w:rPr>
                <w:rFonts w:hint="eastAsia"/>
                <w:b w:val="0"/>
                <w:bCs/>
                <w:color w:val="auto"/>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725" w:type="dxa"/>
            <w:tcBorders>
              <w:left w:val="single" w:color="auto" w:sz="8" w:space="0"/>
            </w:tcBorders>
            <w:vAlign w:val="center"/>
          </w:tcPr>
          <w:p>
            <w:pPr>
              <w:snapToGrid w:val="0"/>
              <w:spacing w:line="280" w:lineRule="exact"/>
              <w:jc w:val="left"/>
              <w:rPr>
                <w:rFonts w:hint="eastAsia"/>
                <w:b w:val="0"/>
                <w:bCs/>
                <w:color w:val="auto"/>
                <w:sz w:val="20"/>
                <w:lang w:val="en-US" w:eastAsia="zh-CN"/>
              </w:rPr>
            </w:pPr>
            <w:r>
              <w:rPr>
                <w:rFonts w:hint="eastAsia"/>
                <w:b w:val="0"/>
                <w:bCs/>
                <w:color w:val="auto"/>
                <w:sz w:val="20"/>
                <w:lang w:val="en-US" w:eastAsia="zh-CN"/>
              </w:rPr>
              <w:t>7</w:t>
            </w:r>
            <w:r>
              <w:rPr>
                <w:rFonts w:hint="eastAsia"/>
                <w:b w:val="0"/>
                <w:bCs/>
                <w:color w:val="auto"/>
                <w:sz w:val="20"/>
                <w:lang w:eastAsia="zh-CN"/>
              </w:rPr>
              <w:t>.</w:t>
            </w:r>
            <w:r>
              <w:rPr>
                <w:rFonts w:hint="eastAsia"/>
                <w:b w:val="0"/>
                <w:bCs/>
                <w:color w:val="auto"/>
                <w:sz w:val="20"/>
                <w:lang w:val="en-US" w:eastAsia="zh-CN"/>
              </w:rPr>
              <w:t>19</w:t>
            </w:r>
          </w:p>
        </w:tc>
        <w:tc>
          <w:tcPr>
            <w:tcW w:w="1791" w:type="dxa"/>
            <w:vAlign w:val="center"/>
          </w:tcPr>
          <w:p>
            <w:pPr>
              <w:snapToGrid w:val="0"/>
              <w:spacing w:line="280" w:lineRule="exact"/>
              <w:jc w:val="left"/>
              <w:rPr>
                <w:b w:val="0"/>
                <w:bCs/>
                <w:color w:val="auto"/>
                <w:sz w:val="20"/>
              </w:rPr>
            </w:pPr>
            <w:r>
              <w:rPr>
                <w:rFonts w:hint="eastAsia"/>
                <w:b w:val="0"/>
                <w:bCs/>
                <w:color w:val="auto"/>
                <w:sz w:val="20"/>
              </w:rPr>
              <w:t>8：0</w:t>
            </w:r>
            <w:r>
              <w:rPr>
                <w:b w:val="0"/>
                <w:bCs/>
                <w:color w:val="auto"/>
                <w:sz w:val="20"/>
              </w:rPr>
              <w:t>0~1</w:t>
            </w:r>
            <w:r>
              <w:rPr>
                <w:rFonts w:hint="eastAsia"/>
                <w:b w:val="0"/>
                <w:bCs/>
                <w:color w:val="auto"/>
                <w:sz w:val="20"/>
                <w:lang w:val="en-US" w:eastAsia="zh-CN"/>
              </w:rPr>
              <w:t>2</w:t>
            </w:r>
            <w:r>
              <w:rPr>
                <w:b w:val="0"/>
                <w:bCs/>
                <w:color w:val="auto"/>
                <w:sz w:val="20"/>
              </w:rPr>
              <w:t>：</w:t>
            </w:r>
            <w:r>
              <w:rPr>
                <w:rFonts w:hint="eastAsia"/>
                <w:b w:val="0"/>
                <w:bCs/>
                <w:color w:val="auto"/>
                <w:sz w:val="20"/>
              </w:rPr>
              <w:t>0</w:t>
            </w:r>
            <w:r>
              <w:rPr>
                <w:b w:val="0"/>
                <w:bCs/>
                <w:color w:val="auto"/>
                <w:sz w:val="20"/>
              </w:rPr>
              <w:t>0</w:t>
            </w:r>
          </w:p>
          <w:p>
            <w:pPr>
              <w:snapToGrid w:val="0"/>
              <w:spacing w:line="280" w:lineRule="exact"/>
              <w:jc w:val="left"/>
              <w:rPr>
                <w:rFonts w:hint="eastAsia"/>
                <w:b w:val="0"/>
                <w:bCs/>
                <w:color w:val="auto"/>
                <w:sz w:val="20"/>
                <w:lang w:val="en-US" w:eastAsia="zh-CN"/>
              </w:rPr>
            </w:pPr>
            <w:r>
              <w:rPr>
                <w:rFonts w:hint="eastAsia"/>
                <w:b w:val="0"/>
                <w:bCs/>
                <w:color w:val="auto"/>
                <w:sz w:val="20"/>
                <w:lang w:val="en-US" w:eastAsia="zh-CN"/>
              </w:rPr>
              <w:t>12:00-12:30（午餐）</w:t>
            </w:r>
          </w:p>
          <w:p>
            <w:pPr>
              <w:snapToGrid w:val="0"/>
              <w:spacing w:line="280" w:lineRule="exact"/>
              <w:jc w:val="left"/>
              <w:rPr>
                <w:rFonts w:hint="default" w:eastAsia="宋体"/>
                <w:b w:val="0"/>
                <w:bCs/>
                <w:color w:val="auto"/>
                <w:sz w:val="20"/>
                <w:lang w:val="en-US" w:eastAsia="zh-CN"/>
              </w:rPr>
            </w:pPr>
            <w:r>
              <w:rPr>
                <w:rFonts w:hint="eastAsia"/>
                <w:b w:val="0"/>
                <w:bCs/>
                <w:color w:val="auto"/>
                <w:sz w:val="20"/>
                <w:lang w:val="en-US" w:eastAsia="zh-CN"/>
              </w:rPr>
              <w:t>12:30-17:00</w:t>
            </w:r>
          </w:p>
        </w:tc>
        <w:tc>
          <w:tcPr>
            <w:tcW w:w="7034" w:type="dxa"/>
            <w:vAlign w:val="center"/>
          </w:tcPr>
          <w:p>
            <w:pPr>
              <w:snapToGrid w:val="0"/>
              <w:spacing w:before="60" w:after="60"/>
              <w:jc w:val="left"/>
              <w:rPr>
                <w:rFonts w:hint="eastAsia" w:ascii="宋体" w:hAnsi="宋体"/>
                <w:b w:val="0"/>
                <w:bCs/>
                <w:color w:val="auto"/>
                <w:sz w:val="21"/>
                <w:szCs w:val="21"/>
              </w:rPr>
            </w:pPr>
            <w:r>
              <w:rPr>
                <w:rFonts w:hint="eastAsia" w:ascii="宋体" w:hAnsi="宋体"/>
                <w:b w:val="0"/>
                <w:bCs/>
                <w:color w:val="auto"/>
                <w:sz w:val="21"/>
                <w:szCs w:val="21"/>
              </w:rPr>
              <w:t>了解</w:t>
            </w:r>
            <w:r>
              <w:rPr>
                <w:rFonts w:hint="eastAsia" w:ascii="宋体" w:hAnsi="宋体"/>
                <w:b w:val="0"/>
                <w:bCs/>
                <w:color w:val="auto"/>
                <w:sz w:val="21"/>
                <w:szCs w:val="21"/>
                <w:lang w:val="en-US" w:eastAsia="zh-CN"/>
              </w:rPr>
              <w:t>公司</w:t>
            </w:r>
            <w:r>
              <w:rPr>
                <w:rFonts w:hint="eastAsia" w:ascii="宋体" w:hAnsi="宋体"/>
                <w:b w:val="0"/>
                <w:bCs/>
                <w:color w:val="auto"/>
                <w:sz w:val="21"/>
                <w:szCs w:val="21"/>
              </w:rPr>
              <w:t>风险和机遇及措施的确定</w:t>
            </w:r>
            <w:r>
              <w:rPr>
                <w:rFonts w:hint="eastAsia" w:ascii="宋体" w:hAnsi="宋体"/>
                <w:b w:val="0"/>
                <w:bCs/>
                <w:color w:val="auto"/>
                <w:sz w:val="21"/>
                <w:szCs w:val="21"/>
                <w:lang w:eastAsia="zh-CN"/>
              </w:rPr>
              <w:t>；</w:t>
            </w:r>
            <w:r>
              <w:rPr>
                <w:rFonts w:hint="eastAsia" w:ascii="宋体" w:hAnsi="宋体"/>
                <w:b w:val="0"/>
                <w:bCs/>
                <w:color w:val="auto"/>
                <w:sz w:val="21"/>
                <w:szCs w:val="21"/>
                <w:lang w:val="en-US" w:eastAsia="zh-CN"/>
              </w:rPr>
              <w:t>环境因素、危险源的辨识、控制的基本情况；适用的</w:t>
            </w:r>
            <w:r>
              <w:rPr>
                <w:rFonts w:hint="eastAsia" w:ascii="宋体" w:hAnsi="宋体"/>
                <w:b w:val="0"/>
                <w:bCs/>
                <w:color w:val="auto"/>
                <w:sz w:val="21"/>
                <w:szCs w:val="21"/>
              </w:rPr>
              <w:t>法律法规识别、合规性评价、</w:t>
            </w:r>
            <w:r>
              <w:rPr>
                <w:rFonts w:hint="eastAsia" w:ascii="宋体" w:hAnsi="宋体"/>
                <w:b w:val="0"/>
                <w:bCs/>
                <w:color w:val="auto"/>
                <w:sz w:val="21"/>
                <w:szCs w:val="21"/>
                <w:lang w:val="en-US" w:eastAsia="zh-CN"/>
              </w:rPr>
              <w:t>运行控制、</w:t>
            </w:r>
            <w:r>
              <w:rPr>
                <w:rFonts w:hint="eastAsia" w:ascii="宋体" w:hAnsi="宋体"/>
                <w:b w:val="0"/>
                <w:bCs/>
                <w:color w:val="auto"/>
                <w:sz w:val="21"/>
                <w:szCs w:val="21"/>
              </w:rPr>
              <w:t>应急演</w:t>
            </w:r>
            <w:r>
              <w:rPr>
                <w:rFonts w:hint="eastAsia" w:ascii="宋体" w:hAnsi="宋体"/>
                <w:b w:val="0"/>
                <w:bCs/>
                <w:color w:val="auto"/>
                <w:sz w:val="21"/>
                <w:szCs w:val="21"/>
                <w:lang w:val="en-US" w:eastAsia="zh-CN"/>
              </w:rPr>
              <w:t>练等实施状</w:t>
            </w:r>
            <w:r>
              <w:rPr>
                <w:rFonts w:hint="eastAsia" w:ascii="宋体" w:hAnsi="宋体"/>
                <w:b w:val="0"/>
                <w:bCs/>
                <w:color w:val="auto"/>
                <w:sz w:val="21"/>
                <w:szCs w:val="21"/>
              </w:rPr>
              <w:t>况：</w:t>
            </w:r>
          </w:p>
          <w:p>
            <w:pPr>
              <w:snapToGrid w:val="0"/>
              <w:spacing w:line="280" w:lineRule="exact"/>
              <w:jc w:val="left"/>
              <w:rPr>
                <w:b w:val="0"/>
                <w:bCs/>
                <w:color w:val="auto"/>
                <w:sz w:val="20"/>
              </w:rPr>
            </w:pPr>
            <w:r>
              <w:rPr>
                <w:b w:val="0"/>
                <w:bCs/>
                <w:color w:val="auto"/>
                <w:sz w:val="20"/>
              </w:rPr>
              <w:t>了解</w:t>
            </w:r>
            <w:r>
              <w:rPr>
                <w:rFonts w:hint="eastAsia"/>
                <w:b w:val="0"/>
                <w:bCs/>
                <w:color w:val="auto"/>
                <w:sz w:val="20"/>
                <w:lang w:val="en-US" w:eastAsia="zh-CN"/>
              </w:rPr>
              <w:t>经营</w:t>
            </w:r>
            <w:r>
              <w:rPr>
                <w:b w:val="0"/>
                <w:bCs/>
                <w:color w:val="auto"/>
                <w:sz w:val="20"/>
              </w:rPr>
              <w:t>部：合同执行跟踪情况，顾客满意度</w:t>
            </w:r>
            <w:r>
              <w:rPr>
                <w:rFonts w:hint="eastAsia"/>
                <w:b w:val="0"/>
                <w:bCs/>
                <w:color w:val="auto"/>
                <w:sz w:val="20"/>
                <w:lang w:val="en-US" w:eastAsia="zh-CN"/>
              </w:rPr>
              <w:t>等</w:t>
            </w:r>
            <w:r>
              <w:rPr>
                <w:b w:val="0"/>
                <w:bCs/>
                <w:color w:val="auto"/>
                <w:sz w:val="20"/>
              </w:rPr>
              <w:t>；</w:t>
            </w:r>
          </w:p>
          <w:p>
            <w:pPr>
              <w:snapToGrid w:val="0"/>
              <w:spacing w:line="280" w:lineRule="exact"/>
              <w:jc w:val="left"/>
              <w:rPr>
                <w:rFonts w:hint="eastAsia"/>
                <w:b w:val="0"/>
                <w:bCs/>
                <w:color w:val="auto"/>
                <w:sz w:val="20"/>
              </w:rPr>
            </w:pPr>
            <w:r>
              <w:rPr>
                <w:b w:val="0"/>
                <w:bCs/>
                <w:color w:val="auto"/>
                <w:sz w:val="20"/>
              </w:rPr>
              <w:t>了解供方、及分包方</w:t>
            </w:r>
            <w:r>
              <w:rPr>
                <w:rFonts w:hint="eastAsia"/>
                <w:b w:val="0"/>
                <w:bCs/>
                <w:color w:val="auto"/>
                <w:sz w:val="20"/>
                <w:lang w:val="en-US" w:eastAsia="zh-CN"/>
              </w:rPr>
              <w:t>管控的基本</w:t>
            </w:r>
            <w:r>
              <w:rPr>
                <w:rFonts w:hint="eastAsia" w:ascii="宋体" w:hAnsi="宋体"/>
                <w:b w:val="0"/>
                <w:bCs/>
                <w:color w:val="auto"/>
                <w:sz w:val="21"/>
                <w:szCs w:val="21"/>
                <w:lang w:val="en-US" w:eastAsia="zh-CN"/>
              </w:rPr>
              <w:t>状</w:t>
            </w:r>
            <w:r>
              <w:rPr>
                <w:rFonts w:hint="eastAsia" w:ascii="宋体" w:hAnsi="宋体"/>
                <w:b w:val="0"/>
                <w:bCs/>
                <w:color w:val="auto"/>
                <w:sz w:val="21"/>
                <w:szCs w:val="21"/>
              </w:rPr>
              <w:t>况</w:t>
            </w:r>
            <w:r>
              <w:rPr>
                <w:b w:val="0"/>
                <w:bCs/>
                <w:color w:val="auto"/>
                <w:sz w:val="20"/>
              </w:rPr>
              <w:t>；</w:t>
            </w:r>
          </w:p>
        </w:tc>
        <w:tc>
          <w:tcPr>
            <w:tcW w:w="827" w:type="dxa"/>
            <w:tcBorders>
              <w:right w:val="single" w:color="auto" w:sz="8" w:space="0"/>
            </w:tcBorders>
            <w:vAlign w:val="center"/>
          </w:tcPr>
          <w:p>
            <w:pPr>
              <w:snapToGrid w:val="0"/>
              <w:spacing w:line="280" w:lineRule="exact"/>
              <w:jc w:val="left"/>
              <w:rPr>
                <w:rFonts w:hint="eastAsia" w:eastAsia="宋体"/>
                <w:b w:val="0"/>
                <w:bCs/>
                <w:color w:val="auto"/>
                <w:sz w:val="20"/>
                <w:lang w:val="en-US" w:eastAsia="zh-CN"/>
              </w:rPr>
            </w:pPr>
            <w:r>
              <w:rPr>
                <w:rFonts w:hint="eastAsia"/>
                <w:b w:val="0"/>
                <w:bCs/>
                <w:color w:val="auto"/>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725" w:type="dxa"/>
            <w:vMerge w:val="restart"/>
            <w:tcBorders>
              <w:left w:val="single" w:color="auto" w:sz="8" w:space="0"/>
            </w:tcBorders>
            <w:vAlign w:val="center"/>
          </w:tcPr>
          <w:p>
            <w:pPr>
              <w:snapToGrid w:val="0"/>
              <w:spacing w:line="280" w:lineRule="exact"/>
              <w:jc w:val="left"/>
              <w:rPr>
                <w:rFonts w:hint="eastAsia"/>
                <w:b w:val="0"/>
                <w:bCs/>
                <w:color w:val="auto"/>
                <w:sz w:val="20"/>
              </w:rPr>
            </w:pPr>
            <w:r>
              <w:rPr>
                <w:rFonts w:hint="eastAsia"/>
                <w:b w:val="0"/>
                <w:bCs/>
                <w:color w:val="auto"/>
                <w:sz w:val="20"/>
                <w:lang w:val="en-US" w:eastAsia="zh-CN"/>
              </w:rPr>
              <w:t>7</w:t>
            </w:r>
            <w:r>
              <w:rPr>
                <w:rFonts w:hint="eastAsia"/>
                <w:b w:val="0"/>
                <w:bCs/>
                <w:color w:val="auto"/>
                <w:sz w:val="20"/>
                <w:lang w:eastAsia="zh-CN"/>
              </w:rPr>
              <w:t>.</w:t>
            </w:r>
            <w:r>
              <w:rPr>
                <w:rFonts w:hint="eastAsia"/>
                <w:b w:val="0"/>
                <w:bCs/>
                <w:color w:val="auto"/>
                <w:sz w:val="20"/>
                <w:lang w:val="en-US" w:eastAsia="zh-CN"/>
              </w:rPr>
              <w:t>-20</w:t>
            </w:r>
          </w:p>
        </w:tc>
        <w:tc>
          <w:tcPr>
            <w:tcW w:w="1791" w:type="dxa"/>
            <w:vAlign w:val="top"/>
          </w:tcPr>
          <w:p>
            <w:pPr>
              <w:snapToGrid w:val="0"/>
              <w:spacing w:line="320" w:lineRule="exact"/>
              <w:rPr>
                <w:rFonts w:hint="eastAsia"/>
                <w:b w:val="0"/>
                <w:bCs/>
                <w:color w:val="auto"/>
                <w:sz w:val="20"/>
                <w:lang w:val="en-US" w:eastAsia="zh-CN"/>
              </w:rPr>
            </w:pPr>
            <w:r>
              <w:rPr>
                <w:rFonts w:hint="eastAsia"/>
                <w:b w:val="0"/>
                <w:bCs/>
                <w:color w:val="auto"/>
                <w:sz w:val="20"/>
              </w:rPr>
              <w:t>8：0</w:t>
            </w:r>
            <w:r>
              <w:rPr>
                <w:b w:val="0"/>
                <w:bCs/>
                <w:color w:val="auto"/>
                <w:sz w:val="20"/>
              </w:rPr>
              <w:t>0~</w:t>
            </w:r>
            <w:r>
              <w:rPr>
                <w:rFonts w:hint="eastAsia"/>
                <w:b w:val="0"/>
                <w:bCs/>
                <w:color w:val="auto"/>
                <w:sz w:val="20"/>
                <w:lang w:val="en-US" w:eastAsia="zh-CN"/>
              </w:rPr>
              <w:t>11：00</w:t>
            </w:r>
          </w:p>
          <w:p>
            <w:pPr>
              <w:snapToGrid w:val="0"/>
              <w:spacing w:line="320" w:lineRule="exact"/>
              <w:rPr>
                <w:rFonts w:hint="eastAsia"/>
                <w:b w:val="0"/>
                <w:bCs/>
                <w:color w:val="auto"/>
                <w:sz w:val="20"/>
              </w:rPr>
            </w:pPr>
            <w:r>
              <w:rPr>
                <w:rFonts w:hint="eastAsia" w:ascii="宋体" w:hAnsi="宋体"/>
                <w:b w:val="0"/>
                <w:bCs/>
                <w:color w:val="auto"/>
                <w:sz w:val="21"/>
                <w:szCs w:val="21"/>
              </w:rPr>
              <w:t>1</w:t>
            </w:r>
            <w:r>
              <w:rPr>
                <w:rFonts w:ascii="宋体" w:hAnsi="宋体"/>
                <w:b w:val="0"/>
                <w:bCs/>
                <w:color w:val="auto"/>
                <w:sz w:val="21"/>
                <w:szCs w:val="21"/>
              </w:rPr>
              <w:t>1:00-11:30</w:t>
            </w:r>
          </w:p>
        </w:tc>
        <w:tc>
          <w:tcPr>
            <w:tcW w:w="7034" w:type="dxa"/>
            <w:vAlign w:val="top"/>
          </w:tcPr>
          <w:p>
            <w:pPr>
              <w:spacing w:line="300" w:lineRule="exact"/>
              <w:rPr>
                <w:rFonts w:hint="default" w:ascii="宋体" w:hAnsi="宋体" w:eastAsia="宋体"/>
                <w:b w:val="0"/>
                <w:bCs/>
                <w:color w:val="auto"/>
                <w:sz w:val="21"/>
                <w:szCs w:val="21"/>
                <w:lang w:val="en-US" w:eastAsia="zh-CN"/>
              </w:rPr>
            </w:pPr>
            <w:r>
              <w:rPr>
                <w:rFonts w:hint="eastAsia" w:ascii="宋体" w:hAnsi="宋体"/>
                <w:b w:val="0"/>
                <w:bCs/>
                <w:color w:val="auto"/>
                <w:sz w:val="21"/>
                <w:szCs w:val="21"/>
                <w:lang w:val="en-US" w:eastAsia="zh-CN"/>
              </w:rPr>
              <w:t>补充审核</w:t>
            </w:r>
          </w:p>
          <w:p>
            <w:pPr>
              <w:spacing w:line="300" w:lineRule="exact"/>
              <w:rPr>
                <w:rFonts w:hint="default" w:eastAsia="宋体"/>
                <w:b w:val="0"/>
                <w:bCs/>
                <w:color w:val="auto"/>
                <w:sz w:val="20"/>
                <w:lang w:val="en-US" w:eastAsia="zh-CN"/>
              </w:rPr>
            </w:pPr>
            <w:r>
              <w:rPr>
                <w:rFonts w:hint="eastAsia" w:ascii="宋体" w:hAnsi="宋体"/>
                <w:b w:val="0"/>
                <w:bCs/>
                <w:color w:val="auto"/>
                <w:sz w:val="21"/>
                <w:szCs w:val="21"/>
              </w:rPr>
              <w:t>领导层</w:t>
            </w:r>
            <w:r>
              <w:rPr>
                <w:rFonts w:hint="eastAsia" w:ascii="宋体" w:hAnsi="宋体"/>
                <w:b w:val="0"/>
                <w:bCs/>
                <w:color w:val="auto"/>
                <w:sz w:val="21"/>
                <w:szCs w:val="21"/>
                <w:lang w:val="en-US" w:eastAsia="zh-CN"/>
              </w:rPr>
              <w:t xml:space="preserve"> </w:t>
            </w:r>
            <w:r>
              <w:rPr>
                <w:rFonts w:hint="eastAsia" w:ascii="宋体" w:hAnsi="宋体"/>
                <w:b w:val="0"/>
                <w:bCs/>
                <w:color w:val="auto"/>
                <w:sz w:val="21"/>
                <w:szCs w:val="21"/>
              </w:rPr>
              <w:t>与受审核方领导层沟通</w:t>
            </w:r>
          </w:p>
        </w:tc>
        <w:tc>
          <w:tcPr>
            <w:tcW w:w="827" w:type="dxa"/>
            <w:tcBorders>
              <w:right w:val="single" w:color="auto" w:sz="8" w:space="0"/>
            </w:tcBorders>
            <w:vAlign w:val="top"/>
          </w:tcPr>
          <w:p>
            <w:pPr>
              <w:spacing w:line="300" w:lineRule="exact"/>
              <w:rPr>
                <w:rFonts w:hint="eastAsia" w:eastAsia="宋体"/>
                <w:b w:val="0"/>
                <w:bCs/>
                <w:color w:val="auto"/>
                <w:sz w:val="20"/>
                <w:lang w:val="en-US" w:eastAsia="zh-CN"/>
              </w:rPr>
            </w:pPr>
            <w:r>
              <w:rPr>
                <w:rFonts w:hint="eastAsia"/>
                <w:b w:val="0"/>
                <w:bCs/>
                <w:color w:val="auto"/>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trPr>
        <w:tc>
          <w:tcPr>
            <w:tcW w:w="725" w:type="dxa"/>
            <w:vMerge w:val="continue"/>
            <w:tcBorders>
              <w:left w:val="single" w:color="auto" w:sz="8" w:space="0"/>
            </w:tcBorders>
            <w:vAlign w:val="center"/>
          </w:tcPr>
          <w:p>
            <w:pPr>
              <w:snapToGrid w:val="0"/>
              <w:spacing w:line="280" w:lineRule="exact"/>
              <w:jc w:val="left"/>
              <w:rPr>
                <w:rFonts w:hint="eastAsia"/>
                <w:b w:val="0"/>
                <w:bCs/>
                <w:color w:val="auto"/>
                <w:sz w:val="20"/>
              </w:rPr>
            </w:pPr>
          </w:p>
        </w:tc>
        <w:tc>
          <w:tcPr>
            <w:tcW w:w="1791" w:type="dxa"/>
            <w:vAlign w:val="top"/>
          </w:tcPr>
          <w:p>
            <w:pPr>
              <w:snapToGrid w:val="0"/>
              <w:spacing w:line="320" w:lineRule="exact"/>
              <w:rPr>
                <w:rFonts w:hint="eastAsia"/>
                <w:b w:val="0"/>
                <w:bCs/>
                <w:color w:val="auto"/>
                <w:sz w:val="20"/>
              </w:rPr>
            </w:pPr>
            <w:r>
              <w:rPr>
                <w:rFonts w:hint="eastAsia" w:ascii="宋体" w:hAnsi="宋体"/>
                <w:b w:val="0"/>
                <w:bCs/>
                <w:color w:val="auto"/>
                <w:sz w:val="21"/>
                <w:szCs w:val="21"/>
              </w:rPr>
              <w:t>1</w:t>
            </w:r>
            <w:r>
              <w:rPr>
                <w:rFonts w:ascii="宋体" w:hAnsi="宋体"/>
                <w:b w:val="0"/>
                <w:bCs/>
                <w:color w:val="auto"/>
                <w:sz w:val="21"/>
                <w:szCs w:val="21"/>
              </w:rPr>
              <w:t>1:30-12:00</w:t>
            </w:r>
          </w:p>
        </w:tc>
        <w:tc>
          <w:tcPr>
            <w:tcW w:w="7034" w:type="dxa"/>
            <w:vAlign w:val="top"/>
          </w:tcPr>
          <w:p>
            <w:pPr>
              <w:spacing w:line="300" w:lineRule="exact"/>
              <w:rPr>
                <w:rFonts w:hint="default" w:eastAsia="宋体"/>
                <w:b w:val="0"/>
                <w:bCs/>
                <w:color w:val="auto"/>
                <w:sz w:val="20"/>
                <w:lang w:val="en-US" w:eastAsia="zh-CN"/>
              </w:rPr>
            </w:pPr>
            <w:r>
              <w:rPr>
                <w:rFonts w:hint="eastAsia" w:ascii="宋体" w:hAnsi="宋体"/>
                <w:b w:val="0"/>
                <w:bCs/>
                <w:color w:val="auto"/>
                <w:sz w:val="21"/>
                <w:szCs w:val="21"/>
              </w:rPr>
              <w:t>各部门</w:t>
            </w:r>
            <w:r>
              <w:rPr>
                <w:rFonts w:hint="eastAsia" w:ascii="宋体" w:hAnsi="宋体"/>
                <w:b w:val="0"/>
                <w:bCs/>
                <w:color w:val="auto"/>
                <w:sz w:val="21"/>
                <w:szCs w:val="21"/>
                <w:lang w:val="en-US" w:eastAsia="zh-CN"/>
              </w:rPr>
              <w:t xml:space="preserve">  </w:t>
            </w:r>
            <w:r>
              <w:rPr>
                <w:rFonts w:hint="eastAsia" w:ascii="宋体" w:hAnsi="宋体"/>
                <w:b w:val="0"/>
                <w:bCs/>
                <w:color w:val="auto"/>
                <w:sz w:val="21"/>
                <w:szCs w:val="21"/>
              </w:rPr>
              <w:t>末次会</w:t>
            </w:r>
          </w:p>
        </w:tc>
        <w:tc>
          <w:tcPr>
            <w:tcW w:w="827" w:type="dxa"/>
            <w:tcBorders>
              <w:right w:val="single" w:color="auto" w:sz="8" w:space="0"/>
            </w:tcBorders>
            <w:vAlign w:val="top"/>
          </w:tcPr>
          <w:p>
            <w:pPr>
              <w:spacing w:line="300" w:lineRule="exact"/>
              <w:rPr>
                <w:rFonts w:hint="eastAsia" w:eastAsia="宋体"/>
                <w:b w:val="0"/>
                <w:bCs/>
                <w:color w:val="auto"/>
                <w:sz w:val="20"/>
                <w:lang w:val="en-US" w:eastAsia="zh-CN"/>
              </w:rPr>
            </w:pPr>
            <w:r>
              <w:rPr>
                <w:rFonts w:hint="eastAsia"/>
                <w:b w:val="0"/>
                <w:bCs/>
                <w:color w:val="auto"/>
                <w:sz w:val="20"/>
                <w:lang w:val="en-US" w:eastAsia="zh-CN"/>
              </w:rPr>
              <w:t>A</w:t>
            </w:r>
          </w:p>
        </w:tc>
      </w:tr>
    </w:tbl>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330.5pt;margin-top:2.2pt;height:20.2pt;width:155.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102D6C"/>
    <w:rsid w:val="078B607E"/>
    <w:rsid w:val="3F094BF1"/>
    <w:rsid w:val="50521FA6"/>
    <w:rsid w:val="663C0DC3"/>
    <w:rsid w:val="697C16F7"/>
    <w:rsid w:val="790D2D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1</TotalTime>
  <ScaleCrop>false</ScaleCrop>
  <LinksUpToDate>false</LinksUpToDate>
  <CharactersWithSpaces>1267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李凤仪</cp:lastModifiedBy>
  <cp:lastPrinted>2019-03-27T03:10:00Z</cp:lastPrinted>
  <dcterms:modified xsi:type="dcterms:W3CDTF">2022-01-10T13:54:25Z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B692E0043F2443FB9CBDFA4F8C427E68</vt:lpwstr>
  </property>
</Properties>
</file>