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北京晶丽达全位影像广告有限公司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曲晓莉</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9001:2015,O：GB/T 28001-2011idtOHSAS 18001:2007,E：GB/T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北京晶丽达全位影像广告有限公司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北京市朝阳区来广营新北路甲一号D座8号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100012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北京市朝阳区来广营新北路甲一号D座8号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100012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陈弦</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01064134586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孙海</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陈弦</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Q：广告的设计、制作、代理、发布</w:t>
            </w:r>
          </w:p>
          <w:p>
            <w:pPr>
              <w:spacing w:line="320" w:lineRule="exact"/>
              <w:rPr>
                <w:rFonts w:ascii="宋体" w:hAnsi="宋体"/>
                <w:b/>
                <w:color w:val="000000" w:themeColor="text1"/>
                <w:sz w:val="20"/>
                <w:szCs w:val="20"/>
              </w:rPr>
            </w:pPr>
            <w:r>
              <w:rPr>
                <w:rFonts w:ascii="宋体" w:hAnsi="宋体"/>
                <w:b/>
                <w:color w:val="000000" w:themeColor="text1"/>
                <w:sz w:val="20"/>
                <w:szCs w:val="20"/>
              </w:rPr>
              <w:t>O：广告的设计、制作、代理、发布及相关职业健康安全管理活动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E：广告的设计、制作、代理、发布及相关环境管理活动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O：35.05.01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E：35.05.01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