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04" w:rsidRDefault="007F0876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7F0876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1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8"/>
        <w:gridCol w:w="1279"/>
        <w:gridCol w:w="978"/>
        <w:gridCol w:w="1438"/>
        <w:gridCol w:w="1232"/>
        <w:gridCol w:w="1437"/>
        <w:gridCol w:w="1642"/>
        <w:gridCol w:w="1318"/>
      </w:tblGrid>
      <w:tr w:rsidR="00211FD1" w:rsidTr="00A26511">
        <w:trPr>
          <w:cantSplit/>
          <w:trHeight w:val="641"/>
          <w:jc w:val="center"/>
        </w:trPr>
        <w:tc>
          <w:tcPr>
            <w:tcW w:w="2147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508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4" w:name="组织名称"/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菏泽蓝鑫环保科技有限公司</w:t>
            </w:r>
            <w:bookmarkEnd w:id="4"/>
          </w:p>
        </w:tc>
        <w:tc>
          <w:tcPr>
            <w:tcW w:w="1642" w:type="dxa"/>
            <w:tcBorders>
              <w:top w:val="single" w:sz="8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AE4B04" w:rsidRPr="00A26511" w:rsidRDefault="007F0876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17" w:type="dxa"/>
            <w:tcBorders>
              <w:top w:val="single" w:sz="8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5" w:name="专业代码"/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39.04.00</w:t>
            </w:r>
            <w:bookmarkEnd w:id="5"/>
          </w:p>
        </w:tc>
      </w:tr>
      <w:tr w:rsidR="00211FD1" w:rsidTr="00A26511">
        <w:trPr>
          <w:cantSplit/>
          <w:trHeight w:val="720"/>
          <w:jc w:val="center"/>
        </w:trPr>
        <w:tc>
          <w:tcPr>
            <w:tcW w:w="2147" w:type="dxa"/>
            <w:gridSpan w:val="2"/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416" w:type="dxa"/>
            <w:gridSpan w:val="2"/>
            <w:vAlign w:val="center"/>
          </w:tcPr>
          <w:p w:rsidR="00AE4B04" w:rsidRPr="00A26511" w:rsidRDefault="003706D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王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秋华</w:t>
            </w:r>
          </w:p>
        </w:tc>
        <w:tc>
          <w:tcPr>
            <w:tcW w:w="1232" w:type="dxa"/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437" w:type="dxa"/>
            <w:vAlign w:val="center"/>
          </w:tcPr>
          <w:p w:rsidR="00AE4B04" w:rsidRPr="00A26511" w:rsidRDefault="003706D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39.04.00</w:t>
            </w:r>
          </w:p>
        </w:tc>
        <w:tc>
          <w:tcPr>
            <w:tcW w:w="1642" w:type="dxa"/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17" w:type="dxa"/>
            <w:vAlign w:val="center"/>
          </w:tcPr>
          <w:p w:rsidR="00AE4B04" w:rsidRPr="00A26511" w:rsidRDefault="003706D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网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络</w:t>
            </w:r>
          </w:p>
        </w:tc>
      </w:tr>
      <w:tr w:rsidR="00211FD1" w:rsidTr="00A26511">
        <w:trPr>
          <w:cantSplit/>
          <w:trHeight w:val="524"/>
          <w:jc w:val="center"/>
        </w:trPr>
        <w:tc>
          <w:tcPr>
            <w:tcW w:w="868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279" w:type="dxa"/>
            <w:vAlign w:val="center"/>
          </w:tcPr>
          <w:p w:rsidR="00AE4B04" w:rsidRPr="00A26511" w:rsidRDefault="007F0876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978" w:type="dxa"/>
            <w:vAlign w:val="center"/>
          </w:tcPr>
          <w:p w:rsidR="00AE4B04" w:rsidRPr="00A26511" w:rsidRDefault="003706DD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/>
                <w:b/>
                <w:noProof/>
                <w:sz w:val="21"/>
                <w:szCs w:val="21"/>
              </w:rPr>
              <w:drawing>
                <wp:inline distT="0" distB="0" distL="0" distR="0">
                  <wp:extent cx="513715" cy="16383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签名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11FD1" w:rsidTr="00A26511">
        <w:trPr>
          <w:cantSplit/>
          <w:trHeight w:val="571"/>
          <w:jc w:val="center"/>
        </w:trPr>
        <w:tc>
          <w:tcPr>
            <w:tcW w:w="868" w:type="dxa"/>
            <w:vMerge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978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AE4B04" w:rsidRPr="00A26511" w:rsidRDefault="007F08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11FD1" w:rsidTr="00A26511">
        <w:trPr>
          <w:cantSplit/>
          <w:trHeight w:val="1221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生产工艺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045" w:type="dxa"/>
            <w:gridSpan w:val="6"/>
            <w:vAlign w:val="center"/>
          </w:tcPr>
          <w:p w:rsidR="00AE4B04" w:rsidRPr="00A26511" w:rsidRDefault="007F0876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合同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---服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务计划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方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案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---服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务实施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----验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收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------交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付</w:t>
            </w: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7C71F8" w:rsidRPr="00A26511" w:rsidRDefault="007C71F8" w:rsidP="0092500F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</w:tc>
      </w:tr>
      <w:tr w:rsidR="00211FD1" w:rsidTr="00A26511">
        <w:trPr>
          <w:cantSplit/>
          <w:trHeight w:val="1397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生产过程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的风险及控制措施</w:t>
            </w:r>
          </w:p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特殊过程的控制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8045" w:type="dxa"/>
            <w:gridSpan w:val="6"/>
            <w:vAlign w:val="center"/>
          </w:tcPr>
          <w:p w:rsidR="00AE4B04" w:rsidRPr="00A26511" w:rsidRDefault="0009738C" w:rsidP="0009738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水和大气污染防止服务为关键过程</w:t>
            </w:r>
          </w:p>
          <w:p w:rsidR="0009738C" w:rsidRPr="00A26511" w:rsidRDefault="0009738C" w:rsidP="0009738C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u w:val="single"/>
              </w:rPr>
              <w:t>规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范标准、工艺规程、工艺流程图、各类作业指导书、运维服务计划、销售合同/订单的要求、服务要求</w:t>
            </w:r>
          </w:p>
        </w:tc>
      </w:tr>
      <w:tr w:rsidR="00211FD1" w:rsidTr="00A26511">
        <w:trPr>
          <w:cantSplit/>
          <w:trHeight w:val="1380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045" w:type="dxa"/>
            <w:gridSpan w:val="6"/>
            <w:vAlign w:val="center"/>
          </w:tcPr>
          <w:p w:rsidR="0009738C" w:rsidRPr="00A26511" w:rsidRDefault="0009738C" w:rsidP="000973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《烟气净化系统运行规程》</w:t>
            </w:r>
          </w:p>
          <w:p w:rsidR="0009738C" w:rsidRPr="00A26511" w:rsidRDefault="0009738C" w:rsidP="000973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《渗滤液处理系统操作规程》</w:t>
            </w:r>
          </w:p>
          <w:p w:rsidR="0009738C" w:rsidRPr="00A26511" w:rsidRDefault="0009738C" w:rsidP="000973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《烟气在线运维制度》</w:t>
            </w:r>
          </w:p>
          <w:p w:rsidR="00AE4B04" w:rsidRPr="00A26511" w:rsidRDefault="0009738C" w:rsidP="0009738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《仪器操作规程和日常维护》</w:t>
            </w:r>
          </w:p>
        </w:tc>
      </w:tr>
      <w:tr w:rsidR="00211FD1" w:rsidTr="00A26511">
        <w:trPr>
          <w:cantSplit/>
          <w:trHeight w:val="999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045" w:type="dxa"/>
            <w:gridSpan w:val="6"/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11FD1" w:rsidTr="00A26511">
        <w:trPr>
          <w:cantSplit/>
          <w:trHeight w:val="1000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045" w:type="dxa"/>
            <w:gridSpan w:val="6"/>
            <w:vAlign w:val="center"/>
          </w:tcPr>
          <w:p w:rsidR="0009738C" w:rsidRPr="00A26511" w:rsidRDefault="0050092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《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生活垃圾焚烧污染控制标准》（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GB18485-2014）、《国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务院办公厅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关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于推行环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境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污染第三方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治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理的意见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》（国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办发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[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2014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]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69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号）、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《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环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境保护部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第三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方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环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境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污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染治理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的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治理意见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》、《合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同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法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》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、《环境保护法》、《水污染防治法》、《大气污染防治法》、《水污染防治法实施细则》、《环境保护行政处罚办法》</w:t>
            </w:r>
          </w:p>
          <w:p w:rsidR="0050092E" w:rsidRPr="00A26511" w:rsidRDefault="0050092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</w:tc>
      </w:tr>
      <w:tr w:rsidR="00211FD1" w:rsidTr="00A26511">
        <w:trPr>
          <w:cantSplit/>
          <w:trHeight w:val="1123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检验和试验项目及要求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如有型式试验要求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,</w:t>
            </w: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要进行说明</w:t>
            </w:r>
            <w:r w:rsidRPr="00A265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)</w:t>
            </w:r>
          </w:p>
        </w:tc>
        <w:tc>
          <w:tcPr>
            <w:tcW w:w="8045" w:type="dxa"/>
            <w:gridSpan w:val="6"/>
            <w:vAlign w:val="center"/>
          </w:tcPr>
          <w:p w:rsidR="00AE4B04" w:rsidRPr="00A26511" w:rsidRDefault="0050092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以第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三方检测报告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依据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《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废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气污染源自动监测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设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备比对项目》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《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废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水污染源自动监测设备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</w:rPr>
              <w:t>比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</w:rPr>
              <w:t>对》检测报告</w:t>
            </w:r>
          </w:p>
        </w:tc>
      </w:tr>
      <w:tr w:rsidR="00211FD1" w:rsidTr="00A26511">
        <w:trPr>
          <w:cantSplit/>
          <w:trHeight w:val="892"/>
          <w:jc w:val="center"/>
        </w:trPr>
        <w:tc>
          <w:tcPr>
            <w:tcW w:w="2147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Pr="00A26511" w:rsidRDefault="007F087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045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Pr="00A26511" w:rsidRDefault="00714D9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地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方排放标准及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郓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城</w:t>
            </w:r>
            <w:r w:rsidRPr="00A2651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垃</w:t>
            </w:r>
            <w:r w:rsidRPr="00A2651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圾焚烧发电厂环评批复要求</w:t>
            </w:r>
          </w:p>
        </w:tc>
      </w:tr>
    </w:tbl>
    <w:p w:rsidR="00AE4B04" w:rsidRDefault="007F087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A26511">
        <w:rPr>
          <w:rFonts w:ascii="宋体" w:hint="eastAsia"/>
          <w:b/>
          <w:sz w:val="18"/>
          <w:szCs w:val="18"/>
        </w:rPr>
        <w:t>王</w:t>
      </w:r>
      <w:r w:rsidR="00A26511">
        <w:rPr>
          <w:rFonts w:ascii="宋体"/>
          <w:b/>
          <w:sz w:val="18"/>
          <w:szCs w:val="18"/>
        </w:rPr>
        <w:t>秋华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26511">
        <w:rPr>
          <w:rFonts w:hint="eastAsia"/>
          <w:b/>
          <w:sz w:val="18"/>
          <w:szCs w:val="18"/>
        </w:rPr>
        <w:t>2021.7.15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 w:rsidR="00A26511" w:rsidRPr="00A26511">
        <w:rPr>
          <w:rFonts w:asciiTheme="minorEastAsia" w:eastAsiaTheme="minorEastAsia" w:hAnsiTheme="minorEastAsia"/>
          <w:b/>
          <w:noProof/>
          <w:sz w:val="21"/>
          <w:szCs w:val="21"/>
        </w:rPr>
        <w:drawing>
          <wp:inline distT="0" distB="0" distL="0" distR="0" wp14:anchorId="579FB8A8" wp14:editId="257BDB5A">
            <wp:extent cx="663051" cy="2114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签名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62" cy="21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bookmarkStart w:id="6" w:name="_GoBack"/>
      <w:bookmarkEnd w:id="6"/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26511">
        <w:rPr>
          <w:rFonts w:hint="eastAsia"/>
          <w:b/>
          <w:sz w:val="18"/>
          <w:szCs w:val="18"/>
        </w:rPr>
        <w:t>2021.7.15</w:t>
      </w:r>
    </w:p>
    <w:p w:rsidR="00AE4B04" w:rsidRDefault="007F087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7F087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76" w:rsidRDefault="007F0876">
      <w:r>
        <w:separator/>
      </w:r>
    </w:p>
  </w:endnote>
  <w:endnote w:type="continuationSeparator" w:id="0">
    <w:p w:rsidR="007F0876" w:rsidRDefault="007F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76" w:rsidRDefault="007F0876">
      <w:r>
        <w:separator/>
      </w:r>
    </w:p>
  </w:footnote>
  <w:footnote w:type="continuationSeparator" w:id="0">
    <w:p w:rsidR="007F0876" w:rsidRDefault="007F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0F" w:rsidRPr="00390345" w:rsidRDefault="007F0876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7F0876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7F0876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</w:t>
    </w:r>
    <w:r w:rsidRPr="00390345">
      <w:rPr>
        <w:rStyle w:val="CharChar1"/>
        <w:rFonts w:hint="default"/>
        <w:w w:val="90"/>
      </w:rPr>
      <w:t>.</w:t>
    </w:r>
  </w:p>
  <w:p w:rsidR="0092500F" w:rsidRPr="0092500F" w:rsidRDefault="007F0876">
    <w:pPr>
      <w:pStyle w:val="a5"/>
    </w:pPr>
  </w:p>
  <w:p w:rsidR="00AE4B04" w:rsidRDefault="007F0876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1FD1"/>
    <w:rsid w:val="0009738C"/>
    <w:rsid w:val="00211FD1"/>
    <w:rsid w:val="003706DD"/>
    <w:rsid w:val="0050092E"/>
    <w:rsid w:val="00714D9F"/>
    <w:rsid w:val="007C71F8"/>
    <w:rsid w:val="007F0876"/>
    <w:rsid w:val="00800CF9"/>
    <w:rsid w:val="00805F0B"/>
    <w:rsid w:val="00A2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994A560"/>
  <w15:docId w15:val="{BD04B03D-BCB2-4381-97ED-8DE388B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Body Text Indent"/>
    <w:basedOn w:val="a"/>
    <w:link w:val="aa"/>
    <w:uiPriority w:val="99"/>
    <w:semiHidden/>
    <w:unhideWhenUsed/>
    <w:rsid w:val="0009738C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09738C"/>
    <w:rPr>
      <w:rFonts w:ascii="Times New Roman" w:hAnsi="Times New Roman"/>
      <w:kern w:val="2"/>
      <w:sz w:val="24"/>
    </w:rPr>
  </w:style>
  <w:style w:type="paragraph" w:styleId="2">
    <w:name w:val="Body Text First Indent 2"/>
    <w:basedOn w:val="a9"/>
    <w:link w:val="20"/>
    <w:uiPriority w:val="99"/>
    <w:unhideWhenUsed/>
    <w:qFormat/>
    <w:rsid w:val="0009738C"/>
    <w:pPr>
      <w:tabs>
        <w:tab w:val="left" w:pos="540"/>
      </w:tabs>
      <w:spacing w:after="0"/>
      <w:ind w:leftChars="0" w:firstLineChars="200" w:firstLine="420"/>
    </w:pPr>
    <w:rPr>
      <w:rFonts w:ascii="宋体" w:hAnsi="宋体"/>
      <w:sz w:val="21"/>
      <w:szCs w:val="24"/>
    </w:rPr>
  </w:style>
  <w:style w:type="character" w:customStyle="1" w:styleId="20">
    <w:name w:val="正文首行缩进 2 字符"/>
    <w:basedOn w:val="aa"/>
    <w:link w:val="2"/>
    <w:uiPriority w:val="99"/>
    <w:rsid w:val="0009738C"/>
    <w:rPr>
      <w:rFonts w:ascii="宋体" w:hAnsi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2015-06-17T11:40:00Z</dcterms:created>
  <dcterms:modified xsi:type="dcterms:W3CDTF">2021-07-18T14:37:00Z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