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中科巨匠建筑科技有限公司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于立秋、杜晓康</w:t>
            </w:r>
            <w:r>
              <w:rPr>
                <w:rFonts w:hint="eastAsia"/>
                <w:sz w:val="21"/>
                <w:szCs w:val="21"/>
              </w:rPr>
              <w:t xml:space="preserve">  </w:t>
            </w:r>
            <w:r w:rsidRPr="007F49B5">
              <w:rPr>
                <w:rFonts w:hint="eastAsia"/>
                <w:sz w:val="21"/>
                <w:szCs w:val="21"/>
              </w:rPr>
              <w:t>杜晓康</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1166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