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38"/>
        <w:gridCol w:w="203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74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北京懋润咨询有限公司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37.05.04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74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荆伟峰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37.05.04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李京田、李雅静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1、计算机技术培训：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签订合同-培训方案的确定-采购收集培训所需物资、材料-培训实施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792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教育服务实施的基本流程：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确定教育任务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教学设计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教育实施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教育效果评价等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教育服务过程控制要点：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教育、教学过程的控制重点是教育设计（策划）、教育实施过程、教育效果评价。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）教育设计：根据设计的要求不同，教育设计可分为宏观、中观、微观设计三个层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次进行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宏观教育设计，是同国家教育主管部门根据国家和社会发展要求，对教育培养的目标、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规格、层次、专业方向等进行的设计，其设计输出往往表面为国家提出的学校设计要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求、高等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教育专业设置目录、培养要求等，对这一层次的教育设计，因其由体现国家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意志的教育主管部门负责实施。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独立学院设置与管理办法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民办高等学校办学管理若干规定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国家教育考试违规处理办法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普通高等学校学生管理实施教育行政许可若干规定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中小学德育工作规程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中华人民共和国未成年人保护法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中华人民共和国义务教育法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中华人民共和国民办教育促进法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中华人民共和国高等教育法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中华人民共和国职业教育法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中华人民共和国老师法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中华人民共和国学位条例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中华人民共和国预防未成年人犯罪法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926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荆伟峰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2021.7.23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1B2AF6"/>
    <w:rsid w:val="56AC27EA"/>
    <w:rsid w:val="7C1C6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textAlignment w:val="baseline"/>
    </w:pPr>
    <w:rPr>
      <w:color w:val="33CCCC"/>
      <w:kern w:val="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2021-07-27T11:59:54Z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519678164DDD4C84AD1709369DCC84E2</vt:lpwstr>
  </property>
</Properties>
</file>