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北京中润信能源技术有限公司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北京中润信能源技术有限公司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北京市海淀区花园东路30号花园饭店7号楼5层7501室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北京市海淀区花园东路30号花园饭店7号楼5层7501室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王瑞峰</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13581922630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张和茂</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ascii="宋体" w:hAnsi="宋体"/>
                <w:b/>
                <w:color w:val="000000" w:themeColor="text1"/>
                <w:sz w:val="20"/>
                <w:szCs w:val="20"/>
              </w:rPr>
              <w:t>张和茂</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7" w:name="审核范围"/>
            <w:r>
              <w:rPr>
                <w:rFonts w:ascii="宋体" w:hAnsi="宋体"/>
                <w:b/>
                <w:color w:val="000000" w:themeColor="text1"/>
                <w:sz w:val="20"/>
                <w:szCs w:val="20"/>
              </w:rPr>
              <w:t>石油钻井技术服务</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34.01.02</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9"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9</w:t>
            </w:r>
            <w:r>
              <w:rPr>
                <w:rFonts w:ascii="宋体" w:hAnsi="宋体"/>
                <w:b/>
                <w:color w:val="000000" w:themeColor="text1"/>
                <w:sz w:val="20"/>
                <w:szCs w:val="20"/>
              </w:rPr>
              <w:t>-10 0:00:00</w:t>
            </w:r>
            <w:bookmarkEnd w:id="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rPr>
              <w:t>技术部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987"/>
        <w:gridCol w:w="4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87" w:type="dxa"/>
          </w:tcPr>
          <w:p>
            <w:pPr>
              <w:rPr>
                <w:b/>
                <w:color w:val="000000" w:themeColor="text1"/>
                <w:sz w:val="20"/>
                <w:szCs w:val="20"/>
              </w:rPr>
            </w:pPr>
            <w:r>
              <w:rPr>
                <w:rFonts w:hint="eastAsia"/>
                <w:b/>
                <w:color w:val="000000" w:themeColor="text1"/>
                <w:sz w:val="20"/>
                <w:szCs w:val="20"/>
              </w:rPr>
              <w:t>规格</w:t>
            </w:r>
          </w:p>
        </w:tc>
        <w:tc>
          <w:tcPr>
            <w:tcW w:w="439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石油钻井技术服务</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c>
          <w:tcPr>
            <w:tcW w:w="987"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399" w:type="dxa"/>
          </w:tcPr>
          <w:p>
            <w:pPr>
              <w:rPr>
                <w:rFonts w:hint="eastAsia"/>
              </w:rPr>
            </w:pPr>
            <w:r>
              <w:rPr>
                <w:rFonts w:hint="eastAsia"/>
              </w:rPr>
              <w:t xml:space="preserve"> DB11/T 1322.88-2019</w:t>
            </w:r>
            <w:r>
              <w:rPr>
                <w:rFonts w:hint="eastAsia"/>
              </w:rPr>
              <w:tab/>
            </w:r>
            <w:r>
              <w:rPr>
                <w:rFonts w:hint="eastAsia"/>
              </w:rPr>
              <w:t xml:space="preserve"> 安全生产等级评定技术规范 第88部分：石油钻井工程技术服务企业</w:t>
            </w:r>
            <w:r>
              <w:rPr>
                <w:rFonts w:hint="eastAsia"/>
              </w:rPr>
              <w:tab/>
            </w:r>
          </w:p>
          <w:p>
            <w:pPr>
              <w:rPr>
                <w:rFonts w:hint="eastAsia"/>
              </w:rPr>
            </w:pPr>
            <w:r>
              <w:rPr>
                <w:rFonts w:hint="eastAsia"/>
              </w:rPr>
              <w:t xml:space="preserve"> DZ/T 0123-1994</w:t>
            </w:r>
            <w:r>
              <w:rPr>
                <w:rFonts w:hint="eastAsia"/>
              </w:rPr>
              <w:tab/>
            </w:r>
            <w:r>
              <w:rPr>
                <w:rFonts w:hint="eastAsia"/>
              </w:rPr>
              <w:t xml:space="preserve"> 石油钻井地质数据文件格式</w:t>
            </w:r>
            <w:r>
              <w:rPr>
                <w:rFonts w:hint="eastAsia"/>
              </w:rPr>
              <w:tab/>
            </w:r>
            <w:r>
              <w:rPr>
                <w:rFonts w:hint="eastAsia"/>
              </w:rPr>
              <w:t>地质矿产部</w:t>
            </w:r>
            <w:r>
              <w:rPr>
                <w:rFonts w:hint="eastAsia"/>
              </w:rPr>
              <w:tab/>
            </w:r>
            <w:r>
              <w:rPr>
                <w:rFonts w:hint="eastAsia"/>
              </w:rPr>
              <w:t>1994-12-01</w:t>
            </w:r>
            <w:r>
              <w:rPr>
                <w:rFonts w:hint="eastAsia"/>
              </w:rPr>
              <w:tab/>
            </w:r>
          </w:p>
          <w:p>
            <w:pPr>
              <w:rPr>
                <w:rFonts w:hint="eastAsia"/>
              </w:rPr>
            </w:pPr>
            <w:r>
              <w:rPr>
                <w:rFonts w:hint="eastAsia"/>
              </w:rPr>
              <w:t xml:space="preserve"> GB/T 24263-2009</w:t>
            </w:r>
            <w:r>
              <w:rPr>
                <w:rFonts w:hint="eastAsia"/>
              </w:rPr>
              <w:tab/>
            </w:r>
            <w:r>
              <w:rPr>
                <w:rFonts w:hint="eastAsia"/>
              </w:rPr>
              <w:t xml:space="preserve"> 石油钻井指重表</w:t>
            </w:r>
            <w:r>
              <w:rPr>
                <w:rFonts w:hint="eastAsia"/>
              </w:rPr>
              <w:tab/>
            </w:r>
            <w:r>
              <w:rPr>
                <w:rFonts w:hint="eastAsia"/>
              </w:rPr>
              <w:t>国家质量监督检验检疫.</w:t>
            </w:r>
            <w:r>
              <w:rPr>
                <w:rFonts w:hint="eastAsia"/>
              </w:rPr>
              <w:tab/>
            </w:r>
            <w:r>
              <w:rPr>
                <w:rFonts w:hint="eastAsia"/>
              </w:rPr>
              <w:t>2009-12-01</w:t>
            </w:r>
            <w:r>
              <w:rPr>
                <w:rFonts w:hint="eastAsia"/>
              </w:rPr>
              <w:tab/>
            </w:r>
          </w:p>
          <w:p>
            <w:pPr>
              <w:rPr>
                <w:rFonts w:hint="eastAsia"/>
              </w:rPr>
            </w:pPr>
            <w:r>
              <w:rPr>
                <w:rFonts w:hint="eastAsia"/>
              </w:rPr>
              <w:t xml:space="preserve"> GB/T 32474-2016</w:t>
            </w:r>
            <w:r>
              <w:rPr>
                <w:rFonts w:hint="eastAsia"/>
              </w:rPr>
              <w:tab/>
            </w:r>
            <w:r>
              <w:rPr>
                <w:rFonts w:hint="eastAsia"/>
              </w:rPr>
              <w:t xml:space="preserve"> 石油钻井井控设备用橡胶软管及软管组合件</w:t>
            </w:r>
            <w:r>
              <w:rPr>
                <w:rFonts w:hint="eastAsia"/>
              </w:rPr>
              <w:tab/>
            </w:r>
            <w:r>
              <w:rPr>
                <w:rFonts w:hint="eastAsia"/>
              </w:rPr>
              <w:t>国家质量监督检验检疫.</w:t>
            </w:r>
            <w:r>
              <w:rPr>
                <w:rFonts w:hint="eastAsia"/>
              </w:rPr>
              <w:tab/>
            </w:r>
            <w:r>
              <w:rPr>
                <w:rFonts w:hint="eastAsia"/>
              </w:rPr>
              <w:t>2016-09-01</w:t>
            </w:r>
            <w:r>
              <w:rPr>
                <w:rFonts w:hint="eastAsia"/>
              </w:rPr>
              <w:tab/>
            </w:r>
            <w:r>
              <w:rPr>
                <w:rFonts w:hint="eastAsia"/>
              </w:rPr>
              <w:t>现行</w:t>
            </w:r>
          </w:p>
          <w:p>
            <w:pPr>
              <w:rPr>
                <w:rFonts w:hint="eastAsia"/>
              </w:rPr>
            </w:pPr>
            <w:r>
              <w:rPr>
                <w:rFonts w:hint="eastAsia"/>
              </w:rPr>
              <w:t xml:space="preserve"> JJG石油 03-1999</w:t>
            </w:r>
            <w:r>
              <w:rPr>
                <w:rFonts w:hint="eastAsia"/>
              </w:rPr>
              <w:tab/>
            </w:r>
            <w:r>
              <w:rPr>
                <w:rFonts w:hint="eastAsia"/>
              </w:rPr>
              <w:t xml:space="preserve"> 石油钻井指重表检定规程</w:t>
            </w:r>
            <w:r>
              <w:rPr>
                <w:rFonts w:hint="eastAsia"/>
              </w:rPr>
              <w:tab/>
            </w:r>
            <w:r>
              <w:rPr>
                <w:rFonts w:hint="eastAsia"/>
              </w:rPr>
              <w:tab/>
            </w:r>
            <w:r>
              <w:rPr>
                <w:rFonts w:hint="eastAsia"/>
              </w:rPr>
              <w:t>2000-05-01</w:t>
            </w:r>
            <w:r>
              <w:rPr>
                <w:rFonts w:hint="eastAsia"/>
              </w:rPr>
              <w:tab/>
            </w:r>
            <w:r>
              <w:rPr>
                <w:rFonts w:hint="eastAsia"/>
              </w:rPr>
              <w:t>现行</w:t>
            </w:r>
          </w:p>
          <w:p>
            <w:pPr>
              <w:rPr>
                <w:rFonts w:hint="eastAsia"/>
              </w:rPr>
            </w:pPr>
            <w:r>
              <w:rPr>
                <w:rFonts w:hint="eastAsia"/>
              </w:rPr>
              <w:t xml:space="preserve"> Q/CNPC 52-2001</w:t>
            </w:r>
            <w:r>
              <w:rPr>
                <w:rFonts w:hint="eastAsia"/>
              </w:rPr>
              <w:tab/>
            </w:r>
            <w:r>
              <w:rPr>
                <w:rFonts w:hint="eastAsia"/>
              </w:rPr>
              <w:t xml:space="preserve"> 石油钻井井身质量要求</w:t>
            </w:r>
            <w:r>
              <w:rPr>
                <w:rFonts w:hint="eastAsia"/>
              </w:rPr>
              <w:tab/>
            </w:r>
            <w:r>
              <w:rPr>
                <w:rFonts w:hint="eastAsia"/>
              </w:rPr>
              <w:tab/>
            </w:r>
            <w:r>
              <w:rPr>
                <w:rFonts w:hint="eastAsia"/>
              </w:rPr>
              <w:t>2001-02-02</w:t>
            </w:r>
            <w:r>
              <w:rPr>
                <w:rFonts w:hint="eastAsia"/>
              </w:rPr>
              <w:tab/>
            </w:r>
            <w:r>
              <w:rPr>
                <w:rFonts w:hint="eastAsia"/>
              </w:rPr>
              <w:t>现行</w:t>
            </w:r>
          </w:p>
          <w:p>
            <w:pPr>
              <w:rPr>
                <w:rFonts w:hint="eastAsia"/>
              </w:rPr>
            </w:pPr>
            <w:r>
              <w:rPr>
                <w:rFonts w:hint="eastAsia"/>
              </w:rPr>
              <w:t xml:space="preserve"> SY/T 5532-2016</w:t>
            </w:r>
            <w:r>
              <w:rPr>
                <w:rFonts w:hint="eastAsia"/>
              </w:rPr>
              <w:tab/>
            </w:r>
            <w:r>
              <w:rPr>
                <w:rFonts w:hint="eastAsia"/>
              </w:rPr>
              <w:t xml:space="preserve"> 石油钻井和修井用绞车</w:t>
            </w:r>
            <w:r>
              <w:rPr>
                <w:rFonts w:hint="eastAsia"/>
              </w:rPr>
              <w:tab/>
            </w:r>
            <w:r>
              <w:rPr>
                <w:rFonts w:hint="eastAsia"/>
              </w:rPr>
              <w:t>国家能源局</w:t>
            </w:r>
            <w:r>
              <w:rPr>
                <w:rFonts w:hint="eastAsia"/>
              </w:rPr>
              <w:tab/>
            </w:r>
            <w:r>
              <w:rPr>
                <w:rFonts w:hint="eastAsia"/>
              </w:rPr>
              <w:t>2017-05-01</w:t>
            </w:r>
            <w:r>
              <w:rPr>
                <w:rFonts w:hint="eastAsia"/>
              </w:rPr>
              <w:tab/>
            </w:r>
            <w:r>
              <w:rPr>
                <w:rFonts w:hint="eastAsia"/>
              </w:rPr>
              <w:t>现行</w:t>
            </w:r>
          </w:p>
          <w:p>
            <w:pPr>
              <w:rPr>
                <w:rFonts w:hint="eastAsia"/>
              </w:rPr>
            </w:pPr>
            <w:r>
              <w:rPr>
                <w:rFonts w:hint="eastAsia"/>
              </w:rPr>
              <w:t xml:space="preserve"> SY/T 6192-2012</w:t>
            </w:r>
            <w:r>
              <w:rPr>
                <w:rFonts w:hint="eastAsia"/>
              </w:rPr>
              <w:tab/>
            </w:r>
            <w:r>
              <w:rPr>
                <w:rFonts w:hint="eastAsia"/>
              </w:rPr>
              <w:t xml:space="preserve"> 石油钻井工程数据项名称规范</w:t>
            </w:r>
            <w:r>
              <w:rPr>
                <w:rFonts w:hint="eastAsia"/>
              </w:rPr>
              <w:tab/>
            </w:r>
            <w:r>
              <w:rPr>
                <w:rFonts w:hint="eastAsia"/>
              </w:rPr>
              <w:t>国家能源局</w:t>
            </w:r>
            <w:r>
              <w:rPr>
                <w:rFonts w:hint="eastAsia"/>
              </w:rPr>
              <w:tab/>
            </w:r>
            <w:r>
              <w:rPr>
                <w:rFonts w:hint="eastAsia"/>
              </w:rPr>
              <w:t>2013-03-01</w:t>
            </w:r>
            <w:r>
              <w:rPr>
                <w:rFonts w:hint="eastAsia"/>
              </w:rPr>
              <w:tab/>
            </w:r>
            <w:r>
              <w:rPr>
                <w:rFonts w:hint="eastAsia"/>
              </w:rPr>
              <w:t>现行</w:t>
            </w:r>
          </w:p>
          <w:p>
            <w:pPr>
              <w:rPr>
                <w:rFonts w:hint="eastAsia"/>
              </w:rPr>
            </w:pPr>
            <w:r>
              <w:rPr>
                <w:rFonts w:hint="eastAsia"/>
              </w:rPr>
              <w:t xml:space="preserve"> SY/T 6739-2014</w:t>
            </w:r>
            <w:r>
              <w:rPr>
                <w:rFonts w:hint="eastAsia"/>
              </w:rPr>
              <w:tab/>
            </w:r>
            <w:r>
              <w:rPr>
                <w:rFonts w:hint="eastAsia"/>
              </w:rPr>
              <w:t xml:space="preserve"> 石油钻井参数监测仪通用技术条件</w:t>
            </w:r>
            <w:r>
              <w:rPr>
                <w:rFonts w:hint="eastAsia"/>
              </w:rPr>
              <w:tab/>
            </w:r>
            <w:r>
              <w:rPr>
                <w:rFonts w:hint="eastAsia"/>
              </w:rPr>
              <w:t>国家能源局</w:t>
            </w:r>
            <w:r>
              <w:rPr>
                <w:rFonts w:hint="eastAsia"/>
              </w:rPr>
              <w:tab/>
            </w:r>
            <w:r>
              <w:rPr>
                <w:rFonts w:hint="eastAsia"/>
              </w:rPr>
              <w:t>2015-03-01</w:t>
            </w:r>
            <w:r>
              <w:rPr>
                <w:rFonts w:hint="eastAsia"/>
              </w:rPr>
              <w:tab/>
            </w:r>
            <w:r>
              <w:rPr>
                <w:rFonts w:hint="eastAsia"/>
              </w:rPr>
              <w:t>现行</w:t>
            </w:r>
          </w:p>
          <w:p>
            <w:pPr>
              <w:rPr>
                <w:rFonts w:hint="eastAsia"/>
              </w:rPr>
            </w:pPr>
            <w:r>
              <w:rPr>
                <w:rFonts w:hint="eastAsia"/>
              </w:rPr>
              <w:t xml:space="preserve"> SY 6984-2014</w:t>
            </w:r>
            <w:r>
              <w:rPr>
                <w:rFonts w:hint="eastAsia"/>
              </w:rPr>
              <w:tab/>
            </w:r>
            <w:r>
              <w:rPr>
                <w:rFonts w:hint="eastAsia"/>
              </w:rPr>
              <w:t xml:space="preserve"> 滩海陆岸石油钻井设施安全规范</w:t>
            </w:r>
            <w:r>
              <w:rPr>
                <w:rFonts w:hint="eastAsia"/>
              </w:rPr>
              <w:tab/>
            </w:r>
            <w:r>
              <w:rPr>
                <w:rFonts w:hint="eastAsia"/>
              </w:rPr>
              <w:t>国家能源局</w:t>
            </w:r>
            <w:r>
              <w:rPr>
                <w:rFonts w:hint="eastAsia"/>
              </w:rPr>
              <w:tab/>
            </w:r>
            <w:r>
              <w:rPr>
                <w:rFonts w:hint="eastAsia"/>
              </w:rPr>
              <w:t>2015-03-01</w:t>
            </w:r>
            <w:r>
              <w:rPr>
                <w:rFonts w:hint="eastAsia"/>
              </w:rPr>
              <w:tab/>
            </w:r>
            <w:r>
              <w:rPr>
                <w:rFonts w:hint="eastAsia"/>
              </w:rPr>
              <w:t>现行</w:t>
            </w:r>
          </w:p>
          <w:p>
            <w:r>
              <w:rPr>
                <w:rFonts w:hint="eastAsia"/>
              </w:rPr>
              <w:t xml:space="preserve"> SY/T 7371-2017</w:t>
            </w:r>
            <w:r>
              <w:rPr>
                <w:rFonts w:hint="eastAsia"/>
              </w:rPr>
              <w:tab/>
            </w:r>
            <w:r>
              <w:rPr>
                <w:rFonts w:hint="eastAsia"/>
              </w:rPr>
              <w:t xml:space="preserve"> 石油钻井合理利用网电技术导则</w:t>
            </w:r>
            <w:r>
              <w:rPr>
                <w:rFonts w:hint="eastAsia"/>
              </w:rPr>
              <w:tab/>
            </w:r>
            <w:r>
              <w:rPr>
                <w:rFonts w:hint="eastAsia"/>
              </w:rPr>
              <w:t>国家能源局</w:t>
            </w:r>
            <w:r>
              <w:rPr>
                <w:rFonts w:hint="eastAsia"/>
              </w:rPr>
              <w:tab/>
            </w:r>
            <w:r>
              <w:rPr>
                <w:rFonts w:hint="eastAsia"/>
              </w:rPr>
              <w:t>2017-08-01</w:t>
            </w:r>
            <w:r>
              <w:rPr>
                <w:rFonts w:hint="eastAsia"/>
              </w:rPr>
              <w:tab/>
            </w:r>
            <w:r>
              <w:rPr>
                <w:rFonts w:hint="eastAsia"/>
              </w:rPr>
              <w:t>现行</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987" w:type="dxa"/>
          </w:tcPr>
          <w:p>
            <w:pPr>
              <w:rPr>
                <w:b/>
                <w:color w:val="000000" w:themeColor="text1"/>
                <w:sz w:val="20"/>
                <w:szCs w:val="20"/>
              </w:rPr>
            </w:pPr>
          </w:p>
        </w:tc>
        <w:tc>
          <w:tcPr>
            <w:tcW w:w="439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987" w:type="dxa"/>
          </w:tcPr>
          <w:p>
            <w:pPr>
              <w:rPr>
                <w:b/>
                <w:color w:val="000000" w:themeColor="text1"/>
                <w:sz w:val="20"/>
                <w:szCs w:val="20"/>
              </w:rPr>
            </w:pPr>
          </w:p>
        </w:tc>
        <w:tc>
          <w:tcPr>
            <w:tcW w:w="439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987" w:type="dxa"/>
          </w:tcPr>
          <w:p>
            <w:pPr>
              <w:rPr>
                <w:b/>
                <w:color w:val="000000" w:themeColor="text1"/>
                <w:sz w:val="20"/>
                <w:szCs w:val="20"/>
              </w:rPr>
            </w:pPr>
          </w:p>
        </w:tc>
        <w:tc>
          <w:tcPr>
            <w:tcW w:w="439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北京中润信能源技术有限公司,2009年09月21日成立，经营范围包括钻井、石油、煤层气的技术开发、技术服务、技术咨询、技术转让；租赁机械设备（不含汽车租赁）；工程技术研究与试验发展；工程勘察设计；专业承包、劳务分包、施工总承包；销售机械设备、计算机、软件及辅助设备；货物进出口、技术进出口、代理进出口。（市场主体依法自主选择经营项目，开展经营活动；依法须经批准的项目，经相关部门批准后依批准的内容开展经营活动；不得从事国家和本市产业政策禁止和限制类项目的经营活动。）</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240" w:lineRule="exact"/>
              <w:rPr>
                <w:b/>
                <w:color w:val="000000" w:themeColor="text1"/>
                <w:sz w:val="20"/>
                <w:szCs w:val="20"/>
              </w:rPr>
            </w:pPr>
            <w:r>
              <w:rPr>
                <w:rFonts w:hint="eastAsia" w:ascii="Times New Roman" w:hAnsi="Times New Roman" w:cs="Times New Roman"/>
                <w:szCs w:val="22"/>
              </w:rPr>
              <w:t>公司每年</w:t>
            </w:r>
            <w:r>
              <w:rPr>
                <w:rFonts w:hint="eastAsia" w:cs="Times New Roman"/>
                <w:szCs w:val="22"/>
                <w:lang w:eastAsia="zh-CN"/>
              </w:rPr>
              <w:t>行政部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rPr>
            </w:pPr>
            <w:r>
              <w:rPr>
                <w:b/>
                <w:color w:val="000000" w:themeColor="text1"/>
                <w:sz w:val="20"/>
                <w:szCs w:val="20"/>
              </w:rPr>
              <w:t>2、</w:t>
            </w: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pStyle w:val="10"/>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pStyle w:val="10"/>
              <w:numPr>
                <w:ilvl w:val="0"/>
                <w:numId w:val="0"/>
              </w:numPr>
              <w:ind w:left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1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提供了“2020-2021年度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Times New Roman" w:hAnsi="Times New Roman" w:eastAsia="宋体" w:cs="Times New Roman"/>
                <w:highlight w:val="none"/>
                <w:lang w:val="en-US" w:eastAsia="zh-CN"/>
              </w:rPr>
            </w:pPr>
            <w:r>
              <w:rPr>
                <w:rFonts w:hint="eastAsia"/>
              </w:rPr>
              <w:t>顾客沟通—合同评审—签订合同--前期考察调研---资料收集--汇总分析--数据模拟推算---编辑处理计划-------出最佳处理方案---客户确认—交付—后续服务</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外包：</w:t>
            </w:r>
            <w:r>
              <w:rPr>
                <w:rFonts w:hint="eastAsia" w:cs="Times New Roman"/>
                <w:highlight w:val="none"/>
                <w:lang w:val="en-US" w:eastAsia="zh-CN"/>
              </w:rPr>
              <w:t>无</w:t>
            </w:r>
          </w:p>
          <w:p>
            <w:pPr>
              <w:rPr>
                <w:rFonts w:hint="default"/>
                <w:highlight w:val="none"/>
                <w:lang w:val="en-US" w:eastAsia="zh-CN"/>
              </w:rPr>
            </w:pPr>
            <w:r>
              <w:rPr>
                <w:rFonts w:hint="eastAsia" w:ascii="Times New Roman" w:hAnsi="Times New Roman" w:eastAsia="宋体" w:cs="Times New Roman"/>
                <w:highlight w:val="none"/>
                <w:lang w:val="en-US" w:eastAsia="zh-CN"/>
              </w:rPr>
              <w:t>关键过程：</w:t>
            </w:r>
            <w:r>
              <w:rPr>
                <w:rFonts w:hint="eastAsia"/>
                <w:highlight w:val="none"/>
                <w:lang w:val="en-US" w:eastAsia="zh-CN"/>
              </w:rPr>
              <w:t>服务过程</w:t>
            </w:r>
          </w:p>
          <w:p>
            <w:pPr>
              <w:rPr>
                <w:rFonts w:hint="default"/>
                <w:highlight w:val="none"/>
                <w:lang w:val="en-US" w:eastAsia="zh-CN"/>
              </w:rPr>
            </w:pPr>
            <w:r>
              <w:rPr>
                <w:rFonts w:hint="eastAsia"/>
                <w:highlight w:val="none"/>
                <w:lang w:val="en-US" w:eastAsia="zh-CN"/>
              </w:rPr>
              <w:t>特殊过程：服务过程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7"/>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7"/>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文审整改后符合要求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15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技术服务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default" w:ascii="宋体" w:hAnsi="宋体"/>
                <w:szCs w:val="21"/>
                <w:lang w:val="en-US" w:eastAsia="zh-CN"/>
              </w:rPr>
            </w:pPr>
            <w:r>
              <w:rPr>
                <w:rFonts w:hint="eastAsia" w:ascii="宋体" w:hAnsi="宋体"/>
                <w:szCs w:val="21"/>
              </w:rPr>
              <w:t>设备设施（包括信息系统）</w:t>
            </w:r>
            <w:r>
              <w:rPr>
                <w:rFonts w:hint="eastAsia" w:ascii="宋体" w:hAnsi="宋体"/>
                <w:szCs w:val="21"/>
                <w:lang w:eastAsia="zh-CN"/>
              </w:rPr>
              <w:t>：</w:t>
            </w:r>
            <w:r>
              <w:rPr>
                <w:rFonts w:hint="eastAsia" w:ascii="宋体" w:hAnsi="宋体"/>
                <w:szCs w:val="21"/>
                <w:lang w:val="en-US" w:eastAsia="zh-CN"/>
              </w:rPr>
              <w:t>电脑、打印机等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w:t>
            </w:r>
            <w:r>
              <w:rPr>
                <w:rFonts w:hint="eastAsia"/>
                <w:lang w:val="en-US" w:eastAsia="zh-CN"/>
              </w:rPr>
              <w:t>及生产区域</w:t>
            </w:r>
            <w:r>
              <w:rPr>
                <w:rFonts w:hint="eastAsia"/>
              </w:rPr>
              <w:t>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pStyle w:val="10"/>
              <w:rPr>
                <w:rFonts w:hint="default" w:ascii="宋体" w:hAnsi="宋体" w:eastAsia="宋体"/>
                <w:sz w:val="21"/>
                <w:szCs w:val="21"/>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0"/>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left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0"/>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w:t>
            </w:r>
            <w:r>
              <w:rPr>
                <w:rFonts w:hint="eastAsia" w:ascii="宋体" w:hAnsi="宋体" w:cs="宋体"/>
                <w:color w:val="000000"/>
                <w:szCs w:val="21"/>
              </w:rPr>
              <w:t>过程，</w:t>
            </w:r>
            <w:r>
              <w:rPr>
                <w:rFonts w:hint="eastAsia" w:ascii="宋体" w:hAnsi="宋体" w:cs="宋体"/>
                <w:color w:val="000000"/>
                <w:szCs w:val="21"/>
                <w:lang w:val="en-US" w:eastAsia="zh-CN"/>
              </w:rPr>
              <w:t>需要确认的过程是</w:t>
            </w:r>
            <w:r>
              <w:rPr>
                <w:rFonts w:hint="eastAsia"/>
                <w:highlight w:val="none"/>
                <w:lang w:val="en-US" w:eastAsia="zh-CN"/>
              </w:rPr>
              <w:t>服务过程</w:t>
            </w:r>
            <w:r>
              <w:rPr>
                <w:rFonts w:hint="eastAsia" w:ascii="宋体" w:hAnsi="宋体" w:cs="宋体"/>
                <w:color w:val="000000"/>
                <w:szCs w:val="21"/>
              </w:rPr>
              <w:t>，公司制定了“特殊过程评审、确认准则”，从审核过程看，公司的产品质量管理基本受控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pacing w:val="-8"/>
                <w:sz w:val="20"/>
                <w:szCs w:val="20"/>
              </w:rPr>
            </w:pPr>
            <w:r>
              <w:rPr>
                <w:rFonts w:hint="eastAsia"/>
                <w:b/>
                <w:color w:val="000000" w:themeColor="text1"/>
                <w:spacing w:val="-8"/>
                <w:sz w:val="20"/>
                <w:szCs w:val="20"/>
              </w:rPr>
              <w:t>不合格品/项的识别、控制;</w:t>
            </w:r>
          </w:p>
          <w:p>
            <w:pPr>
              <w:numPr>
                <w:ilvl w:val="0"/>
                <w:numId w:val="0"/>
              </w:numPr>
              <w:spacing w:line="240" w:lineRule="exact"/>
              <w:rPr>
                <w:b/>
                <w:color w:val="000000" w:themeColor="text1"/>
                <w:spacing w:val="-8"/>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rPr>
            </w:pPr>
            <w:r>
              <w:rPr>
                <w:rFonts w:hint="eastAsia"/>
              </w:rPr>
              <w:t>11 .对危险化学品销售、使用、储存、运输处置，规定的执行力度(必要时);</w:t>
            </w:r>
          </w:p>
          <w:p>
            <w:pPr>
              <w:pStyle w:val="10"/>
              <w:rPr>
                <w:b/>
                <w:color w:val="000000" w:themeColor="text1"/>
                <w:sz w:val="20"/>
                <w:szCs w:val="20"/>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2021年6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color w:val="000000" w:themeColor="text1"/>
                <w:sz w:val="21"/>
                <w:szCs w:val="21"/>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w:t>
            </w:r>
            <w:r>
              <w:rPr>
                <w:rFonts w:hint="eastAsia"/>
                <w:lang w:val="en-US" w:eastAsia="zh-CN"/>
              </w:rPr>
              <w:t>1</w:t>
            </w:r>
            <w:r>
              <w:rPr>
                <w:rFonts w:hint="default"/>
                <w:lang w:val="en-US" w:eastAsia="zh-CN"/>
              </w:rPr>
              <w:t>年</w:t>
            </w:r>
            <w:r>
              <w:rPr>
                <w:rFonts w:hint="eastAsia"/>
                <w:lang w:val="en-US" w:eastAsia="zh-CN"/>
              </w:rPr>
              <w:t>6</w:t>
            </w:r>
            <w:r>
              <w:rPr>
                <w:rFonts w:hint="default"/>
                <w:lang w:val="en-US" w:eastAsia="zh-CN"/>
              </w:rPr>
              <w:t>月</w:t>
            </w:r>
            <w:r>
              <w:rPr>
                <w:rFonts w:hint="eastAsia"/>
                <w:lang w:val="en-US" w:eastAsia="zh-CN"/>
              </w:rPr>
              <w:t>10日</w:t>
            </w:r>
            <w:r>
              <w:rPr>
                <w:rFonts w:hint="default"/>
                <w:lang w:val="en-US" w:eastAsia="zh-CN"/>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color w:val="000000" w:themeColor="text1"/>
              </w:rPr>
              <w:t>202</w:t>
            </w:r>
            <w:r>
              <w:rPr>
                <w:rFonts w:hint="eastAsia"/>
                <w:color w:val="000000" w:themeColor="text1"/>
                <w:lang w:val="en-US" w:eastAsia="zh-CN"/>
              </w:rPr>
              <w:t>1</w:t>
            </w:r>
            <w:r>
              <w:rPr>
                <w:rFonts w:hint="eastAsia"/>
                <w:color w:val="000000" w:themeColor="text1"/>
              </w:rPr>
              <w:t>年</w:t>
            </w:r>
            <w:r>
              <w:rPr>
                <w:rFonts w:hint="eastAsia"/>
                <w:color w:val="000000" w:themeColor="text1"/>
                <w:lang w:val="en-US" w:eastAsia="zh-CN"/>
              </w:rPr>
              <w:t>6</w:t>
            </w:r>
            <w:r>
              <w:rPr>
                <w:rFonts w:hint="eastAsia"/>
                <w:color w:val="000000" w:themeColor="text1"/>
              </w:rPr>
              <w:t>月</w:t>
            </w:r>
            <w:r>
              <w:rPr>
                <w:rFonts w:hint="eastAsia"/>
                <w:color w:val="000000" w:themeColor="text1"/>
                <w:lang w:val="en-US" w:eastAsia="zh-CN"/>
              </w:rPr>
              <w:t>28</w:t>
            </w:r>
            <w:r>
              <w:rPr>
                <w:rFonts w:hint="eastAsia"/>
                <w:color w:val="000000" w:themeColor="text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pStyle w:val="10"/>
              <w:numPr>
                <w:ilvl w:val="0"/>
                <w:numId w:val="0"/>
              </w:numPr>
              <w:rPr>
                <w:rFonts w:hint="eastAsia" w:eastAsia="宋体"/>
                <w:lang w:val="en-US" w:eastAsia="zh-CN"/>
              </w:rPr>
            </w:pPr>
            <w:r>
              <w:rPr>
                <w:rFonts w:hint="eastAsia"/>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宋体"/>
                <w:color w:val="000000" w:themeColor="text1"/>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rPr>
                <w:rFonts w:hint="eastAsia"/>
                <w:lang w:eastAsia="zh-CN"/>
              </w:rPr>
            </w:pPr>
            <w:r>
              <w:rPr>
                <w:rFonts w:hint="eastAsia"/>
              </w:rPr>
              <w:t>创新情况</w:t>
            </w:r>
            <w:r>
              <w:rPr>
                <w:rFonts w:hint="eastAsia"/>
                <w:lang w:eastAsia="zh-CN"/>
              </w:rPr>
              <w:t>：</w:t>
            </w:r>
          </w:p>
          <w:p>
            <w:pPr>
              <w:pStyle w:val="10"/>
              <w:numPr>
                <w:ilvl w:val="0"/>
                <w:numId w:val="0"/>
              </w:numPr>
              <w:ind w:left="0" w:leftChars="0" w:firstLine="0" w:firstLineChars="0"/>
              <w:rPr>
                <w:b/>
                <w:color w:val="000000" w:themeColor="text1"/>
                <w:sz w:val="20"/>
                <w:szCs w:val="20"/>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北京中润信能源技术有限公司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10"/>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bookmarkStart w:id="12" w:name="_GoBack"/>
      <w:bookmarkEnd w:id="12"/>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7 </w:t>
      </w:r>
      <w:r>
        <w:rPr>
          <w:rFonts w:hint="eastAsia"/>
          <w:b/>
          <w:color w:val="000000" w:themeColor="text1"/>
          <w:szCs w:val="21"/>
        </w:rPr>
        <w:t>月</w:t>
      </w:r>
      <w:r>
        <w:rPr>
          <w:rFonts w:hint="eastAsia"/>
          <w:b/>
          <w:color w:val="000000" w:themeColor="text1"/>
          <w:szCs w:val="21"/>
          <w:lang w:val="en-US" w:eastAsia="zh-CN"/>
        </w:rPr>
        <w:t xml:space="preserve">25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99E42"/>
    <w:multiLevelType w:val="singleLevel"/>
    <w:tmpl w:val="D0699E42"/>
    <w:lvl w:ilvl="0" w:tentative="0">
      <w:start w:val="2"/>
      <w:numFmt w:val="decimal"/>
      <w:suff w:val="nothing"/>
      <w:lvlText w:val="%1、"/>
      <w:lvlJc w:val="left"/>
    </w:lvl>
  </w:abstractNum>
  <w:abstractNum w:abstractNumId="1">
    <w:nsid w:val="31718870"/>
    <w:multiLevelType w:val="singleLevel"/>
    <w:tmpl w:val="31718870"/>
    <w:lvl w:ilvl="0" w:tentative="0">
      <w:start w:val="4"/>
      <w:numFmt w:val="decimal"/>
      <w:lvlText w:val="%1."/>
      <w:lvlJc w:val="left"/>
      <w:pPr>
        <w:tabs>
          <w:tab w:val="left" w:pos="312"/>
        </w:tabs>
      </w:pPr>
    </w:lvl>
  </w:abstractNum>
  <w:abstractNum w:abstractNumId="2">
    <w:nsid w:val="4579C396"/>
    <w:multiLevelType w:val="singleLevel"/>
    <w:tmpl w:val="4579C396"/>
    <w:lvl w:ilvl="0" w:tentative="0">
      <w:start w:val="6"/>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201927"/>
    <w:rsid w:val="10FA021B"/>
    <w:rsid w:val="2C222B9D"/>
    <w:rsid w:val="30B763A4"/>
    <w:rsid w:val="71061F64"/>
    <w:rsid w:val="74AE1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1"/>
    <w:basedOn w:val="8"/>
    <w:link w:val="2"/>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2021-07-26T15:08:24Z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ED646F281E5F41328CC1541F873221DD</vt:lpwstr>
  </property>
</Properties>
</file>