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0219-2021-QO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中讯通达（北京）企业管理服务</w:t>
      </w:r>
      <w:r>
        <w:rPr>
          <w:rFonts w:hint="eastAsia"/>
          <w:b/>
          <w:color w:val="000000" w:themeColor="text1"/>
          <w:sz w:val="22"/>
          <w:szCs w:val="22"/>
          <w:u w:val="single"/>
          <w:lang w:val="en-US" w:eastAsia="zh-CN"/>
        </w:rPr>
        <w:t>集团</w:t>
      </w:r>
      <w:r>
        <w:rPr>
          <w:b/>
          <w:color w:val="000000" w:themeColor="text1"/>
          <w:sz w:val="22"/>
          <w:szCs w:val="22"/>
          <w:u w:val="single"/>
        </w:rPr>
        <w:t>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Zhongxun Tongda (Beijing) Enterprise Management Service Group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北京市北京经济开发区荣华南路10号院5号楼12层1509</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100176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1509, floor 12, building 5, yard 10, South China Road, Beijing Economic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北京市北京经济开发区荣华南路10号院5号楼12层1509</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100176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1509, floor 12, building 5, yard 10, South China Road, Beijing Economic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91110302318013119G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010-67881234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贾福忠</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姜岩</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Q：许可范围内劳务派遣</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O：许可范围内劳务派遣所涉及场所的相关职业健康安全管理活动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Labor dispatch within the scope of permission</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iCs w:val="0"/>
          <w:caps w:val="0"/>
          <w:color w:val="333333"/>
          <w:spacing w:val="0"/>
          <w:sz w:val="24"/>
          <w:szCs w:val="24"/>
          <w:shd w:val="clear" w:fill="F5F5F5"/>
        </w:rPr>
        <w:t>The relevant occupational health and safety management activities of the premises involved in the Labor dispatch service within the scope of the permit</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2021.7.22</w:t>
      </w:r>
      <w:bookmarkStart w:id="16" w:name="_GoBack"/>
      <w:bookmarkEnd w:id="16"/>
      <w:r>
        <w:rPr>
          <w:rFonts w:hint="eastAsia"/>
          <w:b/>
          <w:color w:val="000000" w:themeColor="text1"/>
          <w:sz w:val="22"/>
          <w:szCs w:val="22"/>
        </w:rPr>
        <w:t xml:space="preserve">                                      日期：</w:t>
      </w:r>
      <w:r>
        <w:rPr>
          <w:rFonts w:hint="eastAsia"/>
          <w:b/>
          <w:color w:val="000000" w:themeColor="text1"/>
          <w:sz w:val="22"/>
          <w:szCs w:val="22"/>
          <w:lang w:val="en-US" w:eastAsia="zh-CN"/>
        </w:rPr>
        <w:t>2021.7.22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BD47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2021-07-22T00:50:15Z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D69E1B5559554C358F34F59423F35AB4</vt:lpwstr>
  </property>
</Properties>
</file>