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市场部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eastAsia="zh-CN"/>
        </w:rPr>
        <w:t xml:space="preserve">程佳梨 </w:t>
      </w:r>
      <w:r>
        <w:rPr>
          <w:rFonts w:hint="eastAsia"/>
          <w:sz w:val="24"/>
          <w:szCs w:val="24"/>
          <w:lang w:val="en-US" w:eastAsia="zh-CN"/>
        </w:rPr>
        <w:t xml:space="preserve">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文平、余家龙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宋明珠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8"/>
        <w:tblpPr w:leftFromText="180" w:rightFromText="180" w:vertAnchor="text" w:horzAnchor="page" w:tblpX="763" w:tblpY="213"/>
        <w:tblOverlap w:val="never"/>
        <w:tblW w:w="15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文平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余家龙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环境管理体系审核）、宋明珠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9625" w:type="dxa"/>
          </w:tcPr>
          <w:p>
            <w:pPr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Cs w:val="22"/>
                <w:lang w:eastAsia="zh-CN"/>
              </w:rPr>
              <w:t>四川佳鑫家具有限公司：成立于20</w:t>
            </w:r>
            <w:r>
              <w:rPr>
                <w:rFonts w:hint="eastAsia" w:ascii="宋体" w:hAnsi="宋体" w:eastAsia="宋体" w:cs="宋体"/>
                <w:bCs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szCs w:val="22"/>
                <w:lang w:eastAsia="zh-CN"/>
              </w:rPr>
              <w:t>年，公司地址位于成都市青羊区日月大道一段978号3栋1单元7层730号。主要从事</w:t>
            </w:r>
            <w:r>
              <w:t>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</w:t>
            </w:r>
            <w:r>
              <w:rPr>
                <w:rFonts w:hint="eastAsia" w:ascii="宋体" w:hAnsi="宋体" w:eastAsia="宋体" w:cs="宋体"/>
                <w:bCs/>
                <w:szCs w:val="22"/>
                <w:lang w:eastAsia="zh-CN"/>
              </w:rPr>
              <w:t>，产品自销售以来得到用户一致好评。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pStyle w:val="14"/>
              <w:rPr>
                <w:rFonts w:hint="eastAsia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t>成都市郫都区郫筒镇郫华路299号1栋1单元11层20号</w:t>
            </w:r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bookmarkStart w:id="0" w:name="审核范围"/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E：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所涉及场所的相关环境管理活动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O：</w:t>
            </w:r>
            <w:bookmarkStart w:id="1" w:name="_GoBack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所涉及场所的相关职业健康安全管理活动</w:t>
            </w:r>
            <w:bookmarkEnd w:id="1"/>
            <w:bookmarkEnd w:id="0"/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询问，主要设备为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电脑及办公设备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关键过程：销售为关键过程。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1月11日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质量、环境、职业健康安全方针：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质量方针：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质量第一    精益求精    顾客至上    持续改进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环境方针： 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全员参与　　遵守法规　　预防为主　　持续改进。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职业健康安全管理方针：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   安全第一    预防为主    遵守法规    确保安康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1、质量目标：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产品交付合格率≥100%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合同按时完成率≥100%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顾客满意率≥96分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2、环境、职业健康安全目标：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办公、生活废弃物分类收集处理率100%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火灾发生为0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重大安全事故和伤亡事故为0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 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月17日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杨娟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 （组长）、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陈安才</w:t>
            </w:r>
            <w:r>
              <w:rPr>
                <w:rFonts w:hint="eastAsia" w:ascii="宋体" w:hAnsi="宋体"/>
                <w:szCs w:val="21"/>
                <w:lang w:eastAsia="zh-CN"/>
              </w:rPr>
              <w:t>（组员）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</w:t>
            </w:r>
            <w:r>
              <w:rPr>
                <w:rFonts w:hint="eastAsia" w:ascii="宋体" w:hAnsi="宋体" w:eastAsia="宋体" w:cs="Times New Roman"/>
                <w:szCs w:val="21"/>
              </w:rPr>
              <w:t>内审不符合项报告》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份，涉及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Times New Roman"/>
                <w:szCs w:val="21"/>
              </w:rPr>
              <w:t>GB/T19001-2016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Cs w:val="21"/>
              </w:rPr>
              <w:t>GB/T24001-2016/ISO450</w:t>
            </w:r>
            <w:r>
              <w:rPr>
                <w:rFonts w:hint="eastAsia" w:ascii="宋体" w:hAnsi="宋体"/>
                <w:szCs w:val="21"/>
              </w:rPr>
              <w:t>01:2018标准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.2条款</w:t>
            </w: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未能提供人员培训记录</w:t>
            </w:r>
            <w:r>
              <w:rPr>
                <w:rFonts w:hint="eastAsia" w:ascii="宋体" w:hAnsi="宋体" w:eastAsia="宋体" w:cs="Times New Roman"/>
                <w:szCs w:val="21"/>
              </w:rPr>
              <w:t>”及时进行统计和分析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针对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这些</w:t>
            </w:r>
            <w:r>
              <w:rPr>
                <w:rFonts w:hint="eastAsia" w:ascii="宋体" w:hAnsi="宋体" w:eastAsia="宋体" w:cs="Times New Roman"/>
                <w:szCs w:val="21"/>
              </w:rPr>
              <w:t>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管理评审于2021年4月24日由总经理主持完成。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我公司三标准运行时间较短，有关人员对标准的理解不够深刻，现要求各部门领导和相关人员要进一步学习标准及管理手册，特别是质量体系的学习,严格按照体系要求办事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  <w:highlight w:val="none"/>
              </w:rPr>
              <w:t>中华人民共和国产品质量法</w:t>
            </w:r>
            <w:r>
              <w:rPr>
                <w:rFonts w:hint="eastAsia" w:ascii="宋体" w:hAnsi="宋体"/>
                <w:szCs w:val="21"/>
                <w:highlight w:val="none"/>
              </w:rPr>
              <w:t>、中华人民共和国安全生产法等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家具力学性能试验 椅、凳类稳定性GB/T 10357.2-1989、家具力学性能试验 椅、凳类强度和耐久性GB/T 10357.3-1989、家具 桌、椅、凳类主要尺寸GB/T 3326-1997合同协议等。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污水排入城镇下水道水质标准（</w:t>
            </w:r>
            <w:r>
              <w:rPr>
                <w:rFonts w:ascii="宋体" w:hAnsi="宋体"/>
                <w:szCs w:val="21"/>
                <w:highlight w:val="none"/>
              </w:rPr>
              <w:t>GB/T 31962-2015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中华人民共和国安全生产法等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vAlign w:val="top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流程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</w:p>
          <w:p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市场调研→签订协议→组织采购用户产品与验收→组织发货与交付→售后服务</w:t>
            </w:r>
          </w:p>
          <w:p>
            <w:pPr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需确认过程：销售过程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，也是关键过程。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根据公司销售服务特点，标准中8.3条款不适用。公司的产品按客户要求及相关标准进行采购，整个销售过程不涉及设计开发的内容。8.3条款的不适用不影响组织提供满足顾客要求及法律法规要求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产品。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潜在火灾、固废排放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火灾、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触电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火灾、触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公司拟定有《火灾、触电应急预案》，20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日进行了消防演习演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练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/>
                <w:highlight w:val="none"/>
              </w:rPr>
              <w:t>办公</w:t>
            </w:r>
            <w:r>
              <w:rPr>
                <w:rFonts w:hint="eastAsia"/>
                <w:highlight w:val="none"/>
                <w:lang w:eastAsia="zh-CN"/>
              </w:rPr>
              <w:t>用品、</w:t>
            </w:r>
            <w:r>
              <w:rPr>
                <w:rFonts w:hint="eastAsia"/>
                <w:highlight w:val="none"/>
              </w:rPr>
              <w:t>辅料等。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销售人员。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4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4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电脑及办公设备</w:t>
            </w:r>
            <w:r>
              <w:rPr>
                <w:rFonts w:hint="eastAsia" w:ascii="宋体" w:hAnsi="宋体"/>
                <w:szCs w:val="21"/>
                <w:highlight w:val="none"/>
              </w:rPr>
              <w:t>等。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无库房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公司采取开票销售的方式进行，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销售商品由供应商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直接交付到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顾客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，未设置库房等周转环节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消防栓、灭火器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配电箱、空开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无，采取以供方出具的产品检测报告为验收依据，进行核验，最终产品质量由顾客确认，暂未配置检测设备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写字楼</w:t>
            </w: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二阶段质量管理体系宜重点关注（合同评审、采购控制、销售服务等）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重点审核部门：市场部、行政部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重点审核过程：产品销售和服务提供控制、顾客满意；产品和服务放行、不合格产品控制等。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>
      <w:pPr>
        <w:pStyle w:val="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4327D5"/>
    <w:rsid w:val="4437452E"/>
    <w:rsid w:val="671D6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27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2021-07-16T06:36:01Z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E9475E31D1DD458CBCCE50BFB155F24D</vt:lpwstr>
  </property>
</Properties>
</file>