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四川佳鑫家具有限公司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0736-2021-QEO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szCs w:val="21"/>
              </w:rPr>
              <w:t>91510000597548545M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bookmarkStart w:id="2" w:name="_GoBack"/>
            <w:r>
              <w:rPr>
                <w:rFonts w:hint="eastAsia"/>
                <w:b/>
                <w:sz w:val="22"/>
                <w:szCs w:val="22"/>
              </w:rPr>
              <w:drawing>
                <wp:anchor distT="0" distB="0" distL="114300" distR="114300" simplePos="0" relativeHeight="251663360" behindDoc="0" locked="0" layoutInCell="1" allowOverlap="1">
                  <wp:simplePos x="0" y="0"/>
                  <wp:positionH relativeFrom="column">
                    <wp:posOffset>3948430</wp:posOffset>
                  </wp:positionH>
                  <wp:positionV relativeFrom="paragraph">
                    <wp:posOffset>5080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bookmarkEnd w:id="2"/>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03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2021-07-15T23:08:52Z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DD40E70FC7EC419CBFCC814C34672B7B</vt:lpwstr>
  </property>
</Properties>
</file>