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eastAsia" w:ascii="Times New Roman" w:hAnsi="Times New Roman" w:eastAsia="宋体" w:cs="Times New Roman"/>
          <w:sz w:val="24"/>
          <w:szCs w:val="24"/>
        </w:rPr>
      </w:pPr>
      <w:r>
        <w:rPr>
          <w:rFonts w:hint="eastAsia"/>
          <w:sz w:val="24"/>
          <w:szCs w:val="24"/>
        </w:rPr>
        <w:t>受审核部门：</w:t>
      </w:r>
      <w:r>
        <w:rPr>
          <w:rFonts w:hint="eastAsia"/>
          <w:sz w:val="24"/>
          <w:szCs w:val="24"/>
          <w:lang w:eastAsia="zh-CN"/>
        </w:rPr>
        <w:t xml:space="preserve">管理层、行政部、销售部、采购部 </w:t>
      </w:r>
      <w:r>
        <w:rPr>
          <w:rFonts w:hint="eastAsia"/>
          <w:sz w:val="24"/>
          <w:szCs w:val="24"/>
          <w:lang w:val="en-US" w:eastAsia="zh-CN"/>
        </w:rPr>
        <w:t xml:space="preserve">   </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rPr>
        <w:t>陪同人员</w:t>
      </w:r>
      <w:r>
        <w:rPr>
          <w:rFonts w:hint="eastAsia" w:ascii="Times New Roman" w:hAnsi="Times New Roman" w:eastAsia="宋体" w:cs="Times New Roman"/>
          <w:sz w:val="24"/>
          <w:szCs w:val="24"/>
          <w:lang w:eastAsia="zh-CN"/>
        </w:rPr>
        <w:t>：</w:t>
      </w:r>
      <w:r>
        <w:rPr>
          <w:rFonts w:hint="eastAsia"/>
          <w:sz w:val="24"/>
          <w:szCs w:val="24"/>
          <w:lang w:eastAsia="zh-CN"/>
        </w:rPr>
        <w:t>曾琪淋</w:t>
      </w:r>
      <w:r>
        <w:rPr>
          <w:rFonts w:hint="eastAsia"/>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cs="Times New Roman"/>
          <w:sz w:val="24"/>
          <w:szCs w:val="24"/>
          <w:lang w:val="en-US" w:eastAsia="zh-CN"/>
        </w:rPr>
        <w:t xml:space="preserve">     </w:t>
      </w:r>
      <w:r>
        <w:rPr>
          <w:rFonts w:hint="eastAsia" w:ascii="Times New Roman" w:hAnsi="Times New Roman" w:eastAsia="宋体" w:cs="Times New Roman"/>
          <w:sz w:val="24"/>
          <w:szCs w:val="24"/>
        </w:rPr>
        <w:t>审核员：</w:t>
      </w:r>
      <w:r>
        <w:rPr>
          <w:rFonts w:hint="eastAsia" w:cs="Times New Roman"/>
          <w:sz w:val="24"/>
          <w:szCs w:val="24"/>
          <w:lang w:val="en-US" w:eastAsia="zh-CN"/>
        </w:rPr>
        <w:t>杨珍全</w:t>
      </w:r>
      <w:r>
        <w:rPr>
          <w:rFonts w:hint="eastAsia" w:ascii="Times New Roman" w:hAnsi="Times New Roman" w:eastAsia="宋体" w:cs="Times New Roman"/>
          <w:sz w:val="24"/>
          <w:szCs w:val="24"/>
          <w:lang w:val="en-US" w:eastAsia="zh-CN"/>
        </w:rPr>
        <w:t xml:space="preserve">  </w:t>
      </w:r>
      <w:r>
        <w:rPr>
          <w:rFonts w:hint="eastAsia" w:cs="Times New Roman"/>
          <w:sz w:val="24"/>
          <w:szCs w:val="24"/>
          <w:lang w:val="en-US" w:eastAsia="zh-CN"/>
        </w:rPr>
        <w:t xml:space="preserve">      </w:t>
      </w:r>
      <w:r>
        <w:rPr>
          <w:rFonts w:hint="eastAsia" w:ascii="Times New Roman" w:hAnsi="Times New Roman" w:eastAsia="宋体" w:cs="Times New Roman"/>
          <w:sz w:val="24"/>
          <w:szCs w:val="24"/>
        </w:rPr>
        <w:t>审核时间</w:t>
      </w:r>
      <w:r>
        <w:rPr>
          <w:rFonts w:hint="eastAsia" w:ascii="Times New Roman" w:hAnsi="Times New Roman" w:eastAsia="宋体" w:cs="Times New Roman"/>
          <w:sz w:val="24"/>
          <w:szCs w:val="24"/>
          <w:lang w:val="en-US" w:eastAsia="zh-CN"/>
        </w:rPr>
        <w:t>:</w:t>
      </w:r>
      <w:bookmarkStart w:id="0" w:name="审核开始日"/>
      <w:r>
        <w:rPr>
          <w:rFonts w:hint="eastAsia" w:ascii="Times New Roman" w:hAnsi="Times New Roman" w:eastAsia="宋体" w:cs="Times New Roman"/>
          <w:sz w:val="24"/>
          <w:szCs w:val="24"/>
        </w:rPr>
        <w:t>2021年07月11日 下午</w:t>
      </w:r>
      <w:bookmarkEnd w:id="0"/>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0144"/>
        <w:gridCol w:w="91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129"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1014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917"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948"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2" w:hRule="atLeast"/>
        </w:trPr>
        <w:tc>
          <w:tcPr>
            <w:tcW w:w="3129"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10144" w:type="dxa"/>
            <w:noWrap w:val="0"/>
            <w:vAlign w:val="top"/>
          </w:tcPr>
          <w:p>
            <w:pPr>
              <w:spacing w:line="400" w:lineRule="exact"/>
              <w:ind w:firstLine="420" w:firstLineChars="200"/>
              <w:jc w:val="left"/>
              <w:rPr>
                <w:rFonts w:hint="eastAsia"/>
                <w:szCs w:val="22"/>
              </w:rPr>
            </w:pPr>
            <w:r>
              <w:rPr>
                <w:rFonts w:hint="eastAsia"/>
                <w:color w:val="000000"/>
                <w:szCs w:val="21"/>
                <w:lang w:eastAsia="zh-CN"/>
              </w:rPr>
              <w:t>重庆中嘉盛亿实业有限公司</w:t>
            </w:r>
            <w:r>
              <w:rPr>
                <w:rFonts w:hint="eastAsia" w:ascii="宋体" w:hAnsi="宋体" w:cs="宋体"/>
                <w:sz w:val="21"/>
                <w:szCs w:val="21"/>
                <w:lang w:eastAsia="zh-CN"/>
              </w:rPr>
              <w:t>位于</w:t>
            </w:r>
            <w:r>
              <w:rPr>
                <w:rFonts w:hint="eastAsia"/>
                <w:lang w:eastAsia="zh-CN"/>
              </w:rPr>
              <w:t>重庆市南岸区江南大道19号城市之光25-16</w:t>
            </w:r>
            <w:r>
              <w:rPr>
                <w:rFonts w:hint="eastAsia" w:ascii="宋体" w:hAnsi="宋体" w:cs="宋体"/>
                <w:sz w:val="21"/>
                <w:szCs w:val="21"/>
                <w:lang w:eastAsia="zh-CN"/>
              </w:rPr>
              <w:t>，成立于20</w:t>
            </w:r>
            <w:r>
              <w:rPr>
                <w:rFonts w:hint="eastAsia" w:ascii="宋体" w:hAnsi="宋体" w:cs="宋体"/>
                <w:sz w:val="21"/>
                <w:szCs w:val="21"/>
                <w:lang w:val="en-US" w:eastAsia="zh-CN"/>
              </w:rPr>
              <w:t>20</w:t>
            </w:r>
            <w:r>
              <w:rPr>
                <w:rFonts w:hint="eastAsia" w:ascii="宋体" w:hAnsi="宋体" w:cs="宋体"/>
                <w:sz w:val="21"/>
                <w:szCs w:val="21"/>
                <w:lang w:eastAsia="zh-CN"/>
              </w:rPr>
              <w:t>年</w:t>
            </w:r>
            <w:r>
              <w:rPr>
                <w:rFonts w:hint="eastAsia" w:ascii="宋体" w:hAnsi="宋体" w:cs="宋体"/>
                <w:sz w:val="21"/>
                <w:szCs w:val="21"/>
                <w:lang w:val="en-US" w:eastAsia="zh-CN"/>
              </w:rPr>
              <w:t>5</w:t>
            </w:r>
            <w:r>
              <w:rPr>
                <w:rFonts w:hint="eastAsia" w:ascii="宋体" w:hAnsi="宋体" w:cs="宋体"/>
                <w:sz w:val="21"/>
                <w:szCs w:val="21"/>
                <w:lang w:eastAsia="zh-CN"/>
              </w:rPr>
              <w:t>月</w:t>
            </w:r>
            <w:r>
              <w:rPr>
                <w:rFonts w:hint="eastAsia" w:ascii="宋体" w:hAnsi="宋体" w:cs="宋体"/>
                <w:sz w:val="21"/>
                <w:szCs w:val="21"/>
                <w:lang w:val="en-US" w:eastAsia="zh-CN"/>
              </w:rPr>
              <w:t>12日</w:t>
            </w:r>
            <w:r>
              <w:rPr>
                <w:rFonts w:hint="eastAsia" w:ascii="宋体" w:hAnsi="宋体" w:cs="宋体"/>
                <w:sz w:val="21"/>
                <w:szCs w:val="21"/>
                <w:lang w:eastAsia="zh-CN"/>
              </w:rPr>
              <w:t>，主要从事</w:t>
            </w:r>
            <w:r>
              <w:rPr>
                <w:rFonts w:hint="eastAsia" w:ascii="宋体" w:hAnsi="宋体"/>
                <w:szCs w:val="21"/>
                <w:lang w:eastAsia="zh-CN"/>
              </w:rPr>
              <w:t>阀门、消防器材、管材的销售</w:t>
            </w:r>
            <w:r>
              <w:rPr>
                <w:rFonts w:hint="eastAsia" w:ascii="宋体" w:hAnsi="宋体" w:cs="宋体"/>
                <w:sz w:val="21"/>
                <w:szCs w:val="21"/>
                <w:lang w:eastAsia="zh-CN"/>
              </w:rPr>
              <w:t>，</w:t>
            </w:r>
            <w:r>
              <w:rPr>
                <w:rFonts w:hint="eastAsia" w:ascii="宋体" w:hAnsi="宋体" w:cs="宋体"/>
                <w:sz w:val="21"/>
                <w:szCs w:val="21"/>
                <w:lang w:val="en-US" w:eastAsia="zh-CN"/>
              </w:rPr>
              <w:t>有员工20人，</w:t>
            </w:r>
            <w:r>
              <w:rPr>
                <w:rFonts w:hint="eastAsia" w:ascii="宋体" w:hAnsi="宋体" w:cs="宋体"/>
                <w:sz w:val="21"/>
                <w:szCs w:val="21"/>
                <w:lang w:eastAsia="zh-CN"/>
              </w:rPr>
              <w:t>目前生</w:t>
            </w:r>
            <w:r>
              <w:rPr>
                <w:rFonts w:hint="eastAsia"/>
                <w:szCs w:val="22"/>
                <w:lang w:eastAsia="zh-CN"/>
              </w:rPr>
              <w:t>产经营状况良好</w:t>
            </w:r>
            <w:r>
              <w:rPr>
                <w:rFonts w:hint="eastAsia"/>
                <w:szCs w:val="22"/>
              </w:rPr>
              <w:t>。</w:t>
            </w:r>
          </w:p>
          <w:p>
            <w:pPr>
              <w:spacing w:line="400" w:lineRule="exact"/>
              <w:ind w:firstLine="420" w:firstLineChars="200"/>
              <w:jc w:val="left"/>
              <w:rPr>
                <w:rFonts w:hint="eastAsia"/>
                <w:szCs w:val="22"/>
              </w:rPr>
            </w:pPr>
            <w:r>
              <w:rPr>
                <w:rFonts w:hint="eastAsia"/>
                <w:szCs w:val="22"/>
              </w:rPr>
              <w:t>该公司目前成立了</w:t>
            </w:r>
            <w:r>
              <w:rPr>
                <w:rFonts w:hint="eastAsia"/>
                <w:szCs w:val="22"/>
                <w:lang w:val="en-US" w:eastAsia="zh-CN"/>
              </w:rPr>
              <w:t>三</w:t>
            </w:r>
            <w:r>
              <w:rPr>
                <w:rFonts w:hint="eastAsia"/>
                <w:szCs w:val="22"/>
              </w:rPr>
              <w:t>个部门：</w:t>
            </w:r>
            <w:r>
              <w:rPr>
                <w:rFonts w:hint="eastAsia"/>
                <w:szCs w:val="22"/>
                <w:lang w:eastAsia="zh-CN"/>
              </w:rPr>
              <w:t>行政部、销售部、采购部</w:t>
            </w:r>
            <w:r>
              <w:rPr>
                <w:rFonts w:hint="eastAsia"/>
                <w:szCs w:val="22"/>
              </w:rPr>
              <w:t>。</w:t>
            </w:r>
          </w:p>
          <w:p>
            <w:pPr>
              <w:spacing w:line="400" w:lineRule="exact"/>
              <w:ind w:firstLine="420" w:firstLineChars="200"/>
              <w:jc w:val="left"/>
              <w:rPr>
                <w:rFonts w:hint="eastAsia"/>
                <w:szCs w:val="22"/>
              </w:rPr>
            </w:pPr>
            <w:r>
              <w:rPr>
                <w:rFonts w:hint="eastAsia"/>
                <w:szCs w:val="22"/>
              </w:rPr>
              <w:t>抽查：组织机构图、职能分配表、职责描述，基本保持一致。</w:t>
            </w:r>
          </w:p>
          <w:p>
            <w:pPr>
              <w:spacing w:line="400" w:lineRule="exact"/>
              <w:ind w:firstLine="420" w:firstLineChars="200"/>
              <w:jc w:val="left"/>
              <w:rPr>
                <w:rFonts w:hint="eastAsia"/>
                <w:szCs w:val="22"/>
              </w:rPr>
            </w:pPr>
            <w:r>
              <w:rPr>
                <w:rFonts w:hint="eastAsia"/>
                <w:szCs w:val="22"/>
              </w:rPr>
              <w:t>核实：生产经营场所为</w:t>
            </w:r>
            <w:r>
              <w:rPr>
                <w:rFonts w:hint="eastAsia"/>
                <w:szCs w:val="22"/>
                <w:lang w:eastAsia="zh-CN"/>
              </w:rPr>
              <w:t>：</w:t>
            </w:r>
            <w:r>
              <w:rPr>
                <w:rFonts w:hint="eastAsia"/>
                <w:lang w:eastAsia="zh-CN"/>
              </w:rPr>
              <w:t>重庆市南岸区江南大道19号城市之光25-16</w:t>
            </w:r>
            <w:r>
              <w:rPr>
                <w:rFonts w:hint="eastAsia"/>
                <w:szCs w:val="22"/>
              </w:rPr>
              <w:t>，与任务书一致。</w:t>
            </w:r>
          </w:p>
          <w:p>
            <w:pPr>
              <w:spacing w:line="400" w:lineRule="exact"/>
              <w:ind w:firstLine="420" w:firstLineChars="200"/>
              <w:jc w:val="left"/>
              <w:rPr>
                <w:rFonts w:hint="eastAsia"/>
                <w:color w:val="000000" w:themeColor="text1"/>
                <w:szCs w:val="22"/>
                <w:lang w:eastAsia="zh-CN"/>
              </w:rPr>
            </w:pPr>
            <w:r>
              <w:rPr>
                <w:rFonts w:hint="eastAsia"/>
                <w:szCs w:val="22"/>
                <w:lang w:eastAsia="zh-CN"/>
              </w:rPr>
              <w:t>经确</w:t>
            </w:r>
            <w:r>
              <w:rPr>
                <w:rFonts w:hint="eastAsia"/>
                <w:color w:val="000000" w:themeColor="text1"/>
                <w:szCs w:val="22"/>
                <w:lang w:eastAsia="zh-CN"/>
              </w:rPr>
              <w:t>认，认证范围为：</w:t>
            </w:r>
            <w:bookmarkStart w:id="1" w:name="_GoBack"/>
            <w:r>
              <w:rPr>
                <w:rFonts w:hint="eastAsia" w:ascii="宋体" w:hAnsi="宋体"/>
                <w:szCs w:val="21"/>
                <w:lang w:eastAsia="zh-CN"/>
              </w:rPr>
              <w:t>阀门、消防器材、管材的销售</w:t>
            </w:r>
            <w:bookmarkEnd w:id="1"/>
            <w:r>
              <w:rPr>
                <w:rFonts w:hint="eastAsia"/>
                <w:color w:val="000000" w:themeColor="text1"/>
                <w:szCs w:val="22"/>
                <w:lang w:eastAsia="zh-CN"/>
              </w:rPr>
              <w:t>，与申请范围一致。</w:t>
            </w:r>
          </w:p>
          <w:p>
            <w:pPr>
              <w:spacing w:line="400" w:lineRule="exact"/>
              <w:ind w:firstLine="420" w:firstLineChars="200"/>
              <w:jc w:val="left"/>
              <w:rPr>
                <w:rFonts w:hint="eastAsia" w:ascii="宋体" w:hAnsi="宋体"/>
                <w:szCs w:val="21"/>
                <w:lang w:val="en-US" w:eastAsia="zh-CN"/>
              </w:rPr>
            </w:pPr>
            <w:r>
              <w:rPr>
                <w:rFonts w:hint="eastAsia"/>
                <w:color w:val="000000" w:themeColor="text1"/>
                <w:szCs w:val="22"/>
                <w:lang w:eastAsia="zh-CN"/>
              </w:rPr>
              <w:t>询问，</w:t>
            </w:r>
            <w:r>
              <w:rPr>
                <w:rFonts w:hint="eastAsia"/>
                <w:color w:val="000000" w:themeColor="text1"/>
                <w:szCs w:val="22"/>
                <w:highlight w:val="none"/>
                <w:lang w:eastAsia="zh-CN"/>
              </w:rPr>
              <w:t>主要设备</w:t>
            </w:r>
            <w:r>
              <w:rPr>
                <w:rFonts w:hint="eastAsia" w:ascii="宋体" w:hAnsi="宋体"/>
                <w:color w:val="000000" w:themeColor="text1"/>
                <w:sz w:val="21"/>
                <w:szCs w:val="21"/>
                <w:highlight w:val="none"/>
                <w:lang w:val="en-US" w:eastAsia="zh-CN"/>
              </w:rPr>
              <w:t>为小汽车、电脑、打印机、空调等办公设备。特</w:t>
            </w:r>
            <w:r>
              <w:rPr>
                <w:rFonts w:hint="eastAsia" w:ascii="宋体" w:hAnsi="宋体"/>
                <w:color w:val="000000" w:themeColor="text1"/>
                <w:sz w:val="21"/>
                <w:szCs w:val="21"/>
                <w:lang w:val="en-US" w:eastAsia="zh-CN"/>
              </w:rPr>
              <w:t>殊过程：销售服务过</w:t>
            </w:r>
            <w:r>
              <w:rPr>
                <w:rFonts w:hint="eastAsia" w:ascii="宋体" w:hAnsi="宋体"/>
                <w:szCs w:val="21"/>
                <w:lang w:val="en-US" w:eastAsia="zh-CN"/>
              </w:rPr>
              <w:t>程，无外包过程。</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体系运行时间：</w:t>
            </w:r>
            <w:r>
              <w:rPr>
                <w:rFonts w:hint="eastAsia"/>
                <w:lang w:val="en-US" w:eastAsia="zh-CN"/>
              </w:rPr>
              <w:t>2021年3月10日</w:t>
            </w:r>
            <w:r>
              <w:rPr>
                <w:rFonts w:hint="eastAsia" w:ascii="宋体" w:hAnsi="宋体"/>
                <w:color w:val="000000" w:themeColor="text1"/>
                <w:sz w:val="21"/>
                <w:szCs w:val="21"/>
                <w:lang w:val="en-US" w:eastAsia="zh-CN"/>
              </w:rPr>
              <w:t>。</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组织实际与管理体系文件化信息描述基本一致。有管理层、行政部、销售部、采购部。</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Cs w:val="22"/>
              </w:rPr>
            </w:pPr>
            <w:r>
              <w:rPr>
                <w:rFonts w:hint="eastAsia"/>
                <w:szCs w:val="22"/>
              </w:rPr>
              <w:t>相关方：员工、银行、主管部门、供应商、客户等。</w:t>
            </w:r>
          </w:p>
          <w:p>
            <w:pPr>
              <w:spacing w:line="400" w:lineRule="exact"/>
              <w:ind w:firstLine="420" w:firstLineChars="200"/>
              <w:jc w:val="left"/>
              <w:rPr>
                <w:rFonts w:hint="eastAsia"/>
                <w:szCs w:val="22"/>
              </w:rPr>
            </w:pPr>
            <w:r>
              <w:rPr>
                <w:rFonts w:hint="eastAsia"/>
                <w:szCs w:val="22"/>
              </w:rPr>
              <w:t>产品流程见《工艺流程</w:t>
            </w:r>
            <w:r>
              <w:rPr>
                <w:rFonts w:hint="eastAsia"/>
                <w:szCs w:val="22"/>
                <w:lang w:eastAsia="zh-CN"/>
              </w:rPr>
              <w:t>图</w:t>
            </w:r>
            <w:r>
              <w:rPr>
                <w:rFonts w:hint="eastAsia"/>
                <w:szCs w:val="22"/>
              </w:rPr>
              <w:t>》</w:t>
            </w: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r>
              <w:rPr>
                <w:rFonts w:hint="eastAsia"/>
                <w:szCs w:val="22"/>
              </w:rPr>
              <w:t>查，管理体系文件名称：质量手册，</w:t>
            </w:r>
            <w:r>
              <w:rPr>
                <w:rFonts w:hint="eastAsia"/>
                <w:szCs w:val="22"/>
                <w:highlight w:val="none"/>
                <w:lang w:eastAsia="zh-CN"/>
              </w:rPr>
              <w:t>程序文件</w:t>
            </w:r>
            <w:r>
              <w:rPr>
                <w:rFonts w:hint="eastAsia"/>
                <w:szCs w:val="22"/>
                <w:highlight w:val="none"/>
                <w:lang w:val="en-US" w:eastAsia="zh-CN"/>
              </w:rPr>
              <w:t>17</w:t>
            </w:r>
            <w:r>
              <w:rPr>
                <w:rFonts w:hint="eastAsia"/>
                <w:szCs w:val="22"/>
                <w:highlight w:val="none"/>
              </w:rPr>
              <w:t>个。</w:t>
            </w:r>
          </w:p>
        </w:tc>
        <w:tc>
          <w:tcPr>
            <w:tcW w:w="917"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948"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129" w:type="dxa"/>
            <w:noWrap w:val="0"/>
            <w:vAlign w:val="top"/>
          </w:tcPr>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相关法规</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执行的产品标准（QMS）</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产品质量监督抽查情况（QMS）</w:t>
            </w:r>
          </w:p>
        </w:tc>
        <w:tc>
          <w:tcPr>
            <w:tcW w:w="10144" w:type="dxa"/>
            <w:noWrap w:val="0"/>
            <w:vAlign w:val="top"/>
          </w:tcPr>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中华人民共和国合同法、中华人民共和国消费者权益保护法、中华人民共和国价格法、中华人民共和国产品质量法。</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highlight w:val="none"/>
                <w:lang w:val="en-US" w:eastAsia="zh-CN" w:bidi="ar-SA"/>
              </w:rPr>
            </w:pPr>
            <w:r>
              <w:rPr>
                <w:rFonts w:hint="eastAsia" w:ascii="宋体" w:hAnsi="宋体" w:eastAsia="宋体" w:cs="Times New Roman"/>
                <w:b w:val="0"/>
                <w:color w:val="000000" w:themeColor="text1"/>
                <w:kern w:val="2"/>
                <w:sz w:val="21"/>
                <w:szCs w:val="21"/>
                <w:highlight w:val="none"/>
                <w:lang w:val="en-US" w:eastAsia="zh-CN" w:bidi="ar-SA"/>
              </w:rPr>
              <w:t>GB/T28897-2012《钢朔复合管》、GB/T12232-2005《通用阀门 法兰连接铁制闸阀》、GB/T13927-2008《工业阀门 压力试验》、GB 4452-2011《室外消火栓》、合同及客户要求</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202</w:t>
            </w:r>
            <w:r>
              <w:rPr>
                <w:rFonts w:hint="eastAsia" w:ascii="宋体" w:hAnsi="宋体" w:cs="Times New Roman"/>
                <w:b w:val="0"/>
                <w:color w:val="000000" w:themeColor="text1"/>
                <w:kern w:val="2"/>
                <w:sz w:val="21"/>
                <w:szCs w:val="21"/>
                <w:lang w:val="en-US" w:eastAsia="zh-CN" w:bidi="ar-SA"/>
              </w:rPr>
              <w:t>1</w:t>
            </w:r>
            <w:r>
              <w:rPr>
                <w:rFonts w:hint="eastAsia" w:ascii="宋体" w:hAnsi="宋体" w:eastAsia="宋体" w:cs="Times New Roman"/>
                <w:b w:val="0"/>
                <w:color w:val="000000" w:themeColor="text1"/>
                <w:kern w:val="2"/>
                <w:sz w:val="21"/>
                <w:szCs w:val="21"/>
                <w:lang w:val="en-US" w:eastAsia="zh-CN" w:bidi="ar-SA"/>
              </w:rPr>
              <w:t>年至今暂无抽检。</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10144"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销售过程：</w:t>
            </w:r>
            <w:r>
              <w:rPr>
                <w:rFonts w:hint="eastAsia" w:ascii="宋体" w:hAnsi="宋体"/>
                <w:sz w:val="21"/>
                <w:szCs w:val="21"/>
                <w:lang w:val="en-US" w:eastAsia="zh-CN"/>
              </w:rPr>
              <w:t>客户需求---签订合同—采购产品—产品验收—交付客户---售后服务</w:t>
            </w:r>
          </w:p>
          <w:p>
            <w:pPr>
              <w:widowControl/>
              <w:spacing w:line="400" w:lineRule="exact"/>
              <w:rPr>
                <w:rFonts w:hint="eastAsia" w:ascii="宋体" w:hAnsi="宋体"/>
                <w:sz w:val="21"/>
                <w:szCs w:val="21"/>
                <w:lang w:eastAsia="zh-CN"/>
              </w:rPr>
            </w:pPr>
            <w:r>
              <w:rPr>
                <w:rFonts w:hint="eastAsia" w:ascii="宋体" w:hAnsi="宋体"/>
                <w:sz w:val="21"/>
                <w:szCs w:val="21"/>
              </w:rPr>
              <w:t>需确认过程：销售</w:t>
            </w:r>
            <w:r>
              <w:rPr>
                <w:rFonts w:hint="eastAsia" w:ascii="宋体" w:hAnsi="宋体"/>
                <w:sz w:val="21"/>
                <w:szCs w:val="21"/>
                <w:lang w:eastAsia="zh-CN"/>
              </w:rPr>
              <w:t>服务</w:t>
            </w:r>
            <w:r>
              <w:rPr>
                <w:rFonts w:hint="eastAsia" w:ascii="宋体" w:hAnsi="宋体"/>
                <w:sz w:val="21"/>
                <w:szCs w:val="21"/>
              </w:rPr>
              <w:t>过程</w:t>
            </w:r>
            <w:r>
              <w:rPr>
                <w:rFonts w:hint="eastAsia" w:ascii="宋体" w:hAnsi="宋体"/>
                <w:sz w:val="21"/>
                <w:szCs w:val="21"/>
                <w:lang w:eastAsia="zh-CN"/>
              </w:rPr>
              <w:t>，也是关键过程</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lang w:eastAsia="zh-CN"/>
              </w:rPr>
            </w:pPr>
            <w:r>
              <w:rPr>
                <w:rFonts w:hint="eastAsia" w:ascii="宋体" w:hAnsi="宋体"/>
                <w:sz w:val="21"/>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pPr>
              <w:widowControl/>
              <w:spacing w:line="400" w:lineRule="exact"/>
              <w:rPr>
                <w:rFonts w:hint="eastAsia" w:ascii="宋体" w:hAnsi="宋体"/>
                <w:sz w:val="21"/>
                <w:szCs w:val="21"/>
                <w:lang w:val="en-US" w:eastAsia="zh-CN"/>
              </w:rPr>
            </w:pP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无</w:t>
            </w:r>
          </w:p>
          <w:p>
            <w:pPr>
              <w:widowControl/>
              <w:spacing w:line="400" w:lineRule="exact"/>
              <w:rPr>
                <w:rFonts w:hint="eastAsia" w:ascii="宋体" w:hAnsi="宋体"/>
                <w:sz w:val="21"/>
                <w:szCs w:val="21"/>
                <w:lang w:val="en-US" w:eastAsia="zh-CN"/>
              </w:rPr>
            </w:pP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a、产品及时交付率100%；</w:t>
            </w:r>
          </w:p>
          <w:p>
            <w:pPr>
              <w:widowControl/>
              <w:spacing w:line="400" w:lineRule="exact"/>
              <w:rPr>
                <w:rFonts w:hint="eastAsia" w:ascii="宋体" w:hAnsi="宋体"/>
                <w:sz w:val="21"/>
                <w:szCs w:val="21"/>
              </w:rPr>
            </w:pPr>
            <w:r>
              <w:rPr>
                <w:rFonts w:hint="eastAsia" w:ascii="宋体" w:hAnsi="宋体"/>
                <w:sz w:val="21"/>
                <w:szCs w:val="21"/>
                <w:lang w:val="en-US" w:eastAsia="zh-CN"/>
              </w:rPr>
              <w:t>b、客户满意度≥90分</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r>
              <w:rPr>
                <w:rFonts w:hint="eastAsia" w:ascii="宋体" w:hAnsi="宋体"/>
                <w:szCs w:val="21"/>
              </w:rPr>
              <w:t>金属表面处理剂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29"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10144" w:type="dxa"/>
            <w:noWrap w:val="0"/>
            <w:vAlign w:val="top"/>
          </w:tcPr>
          <w:p>
            <w:pPr>
              <w:spacing w:line="400" w:lineRule="exact"/>
              <w:rPr>
                <w:rFonts w:hint="eastAsia"/>
                <w:color w:val="1D41D5"/>
                <w:sz w:val="21"/>
                <w:szCs w:val="21"/>
                <w:lang w:val="en-US" w:eastAsia="zh-CN"/>
              </w:rPr>
            </w:pPr>
            <w:r>
              <w:rPr>
                <w:rFonts w:hint="eastAsia"/>
                <w:sz w:val="21"/>
                <w:szCs w:val="21"/>
                <w:lang w:val="en-US" w:eastAsia="zh-CN"/>
              </w:rPr>
              <w:t>无</w:t>
            </w:r>
          </w:p>
          <w:p>
            <w:pPr>
              <w:spacing w:line="400" w:lineRule="exact"/>
              <w:rPr>
                <w:rFonts w:hint="eastAsia"/>
                <w:sz w:val="21"/>
                <w:szCs w:val="21"/>
                <w:lang w:val="en-US" w:eastAsia="zh-CN"/>
              </w:rPr>
            </w:pPr>
            <w:r>
              <w:rPr>
                <w:rFonts w:hint="eastAsia"/>
                <w:szCs w:val="22"/>
                <w:highlight w:val="none"/>
                <w:lang w:val="en-US" w:eastAsia="zh-CN"/>
              </w:rPr>
              <w:t>办公用品、产品（</w:t>
            </w:r>
            <w:r>
              <w:rPr>
                <w:rFonts w:hint="eastAsia" w:ascii="宋体" w:hAnsi="宋体"/>
                <w:szCs w:val="21"/>
                <w:highlight w:val="none"/>
              </w:rPr>
              <w:t>阀门、消防器材、管材</w:t>
            </w:r>
            <w:r>
              <w:rPr>
                <w:rFonts w:hint="eastAsia"/>
                <w:szCs w:val="22"/>
                <w:highlight w:val="none"/>
                <w:lang w:val="en-US" w:eastAsia="zh-CN"/>
              </w:rPr>
              <w:t>）等。</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3129"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10144" w:type="dxa"/>
            <w:noWrap w:val="0"/>
            <w:vAlign w:val="top"/>
          </w:tcPr>
          <w:p>
            <w:pPr>
              <w:spacing w:line="400" w:lineRule="exact"/>
              <w:rPr>
                <w:rFonts w:hint="eastAsia"/>
                <w:szCs w:val="22"/>
                <w:lang w:val="en-US" w:eastAsia="zh-CN"/>
              </w:rPr>
            </w:pPr>
            <w:r>
              <w:rPr>
                <w:rFonts w:hint="eastAsia"/>
                <w:szCs w:val="22"/>
                <w:lang w:val="en-US" w:eastAsia="zh-CN"/>
              </w:rPr>
              <w:t>20人</w:t>
            </w:r>
          </w:p>
          <w:p>
            <w:pPr>
              <w:spacing w:line="400" w:lineRule="exact"/>
              <w:rPr>
                <w:rFonts w:hint="eastAsia"/>
                <w:szCs w:val="22"/>
                <w:lang w:val="en-US" w:eastAsia="zh-CN"/>
              </w:rPr>
            </w:pPr>
            <w:r>
              <w:rPr>
                <w:rFonts w:hint="eastAsia"/>
                <w:szCs w:val="22"/>
                <w:lang w:val="en-US" w:eastAsia="zh-CN"/>
              </w:rPr>
              <w:t>销售人员</w:t>
            </w:r>
          </w:p>
          <w:p>
            <w:pPr>
              <w:spacing w:line="400" w:lineRule="exact"/>
              <w:rPr>
                <w:rFonts w:hint="default"/>
                <w:lang w:val="en-US" w:eastAsia="zh-CN"/>
              </w:rPr>
            </w:pPr>
            <w:r>
              <w:rPr>
                <w:rFonts w:hint="eastAsia"/>
                <w:szCs w:val="22"/>
                <w:lang w:val="en-US" w:eastAsia="zh-CN"/>
              </w:rPr>
              <w:t>无</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129"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10144" w:type="dxa"/>
            <w:noWrap w:val="0"/>
            <w:vAlign w:val="top"/>
          </w:tcPr>
          <w:p>
            <w:pPr>
              <w:spacing w:line="400" w:lineRule="exact"/>
              <w:rPr>
                <w:rFonts w:hint="eastAsia" w:ascii="宋体" w:hAnsi="宋体"/>
                <w:color w:val="000000" w:themeColor="text1"/>
                <w:szCs w:val="21"/>
                <w:lang w:val="en-US" w:eastAsia="zh-CN"/>
              </w:rPr>
            </w:pPr>
            <w:r>
              <w:rPr>
                <w:rFonts w:hint="eastAsia"/>
                <w:color w:val="000000" w:themeColor="text1"/>
                <w:sz w:val="21"/>
                <w:szCs w:val="21"/>
                <w:lang w:val="en-US" w:eastAsia="zh-CN"/>
              </w:rPr>
              <w:t>主要设</w:t>
            </w:r>
            <w:r>
              <w:rPr>
                <w:rFonts w:hint="eastAsia" w:ascii="宋体" w:hAnsi="宋体"/>
                <w:color w:val="000000" w:themeColor="text1"/>
                <w:szCs w:val="21"/>
                <w:lang w:val="en-US" w:eastAsia="zh-CN"/>
              </w:rPr>
              <w:t>备为小</w:t>
            </w:r>
            <w:r>
              <w:rPr>
                <w:rFonts w:hint="eastAsia" w:ascii="宋体" w:hAnsi="宋体"/>
                <w:color w:val="000000" w:themeColor="text1"/>
                <w:szCs w:val="21"/>
                <w:highlight w:val="none"/>
                <w:lang w:val="en-US" w:eastAsia="zh-CN"/>
              </w:rPr>
              <w:t>汽车（一辆）、电脑、打印机、空调等办公设备。可</w:t>
            </w:r>
            <w:r>
              <w:rPr>
                <w:rFonts w:hint="eastAsia" w:ascii="宋体" w:hAnsi="宋体"/>
                <w:color w:val="000000" w:themeColor="text1"/>
                <w:szCs w:val="21"/>
                <w:lang w:val="en-US" w:eastAsia="zh-CN"/>
              </w:rPr>
              <w:t>以满足</w:t>
            </w:r>
            <w:r>
              <w:rPr>
                <w:rFonts w:hint="eastAsia" w:ascii="宋体" w:hAnsi="宋体"/>
                <w:color w:val="000000" w:themeColor="text1"/>
                <w:szCs w:val="21"/>
                <w:lang w:eastAsia="zh-CN"/>
              </w:rPr>
              <w:t>阀门、消防器材、管材的销售</w:t>
            </w:r>
            <w:r>
              <w:rPr>
                <w:rFonts w:hint="eastAsia" w:ascii="宋体" w:hAnsi="宋体"/>
                <w:color w:val="000000" w:themeColor="text1"/>
                <w:szCs w:val="21"/>
                <w:lang w:val="en-US" w:eastAsia="zh-CN"/>
              </w:rPr>
              <w:t>需要。</w:t>
            </w:r>
          </w:p>
          <w:p>
            <w:pPr>
              <w:pStyle w:val="2"/>
              <w:rPr>
                <w:rFonts w:hint="eastAsia" w:ascii="宋体" w:hAnsi="宋体"/>
                <w:color w:val="000000" w:themeColor="text1"/>
                <w:szCs w:val="21"/>
                <w:lang w:val="en-US" w:eastAsia="zh-CN"/>
              </w:rPr>
            </w:pP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无</w:t>
            </w:r>
          </w:p>
          <w:p>
            <w:pPr>
              <w:spacing w:line="400" w:lineRule="exact"/>
              <w:rPr>
                <w:rFonts w:hint="eastAsia" w:ascii="宋体" w:hAnsi="宋体"/>
                <w:color w:val="000000" w:themeColor="text1"/>
                <w:szCs w:val="21"/>
                <w:lang w:val="en-US" w:eastAsia="zh-CN"/>
              </w:rPr>
            </w:pPr>
          </w:p>
          <w:p>
            <w:pPr>
              <w:spacing w:line="400" w:lineRule="exact"/>
              <w:rPr>
                <w:rFonts w:hint="eastAsia"/>
                <w:color w:val="0000FF"/>
                <w:sz w:val="21"/>
                <w:szCs w:val="21"/>
                <w:lang w:val="en-US" w:eastAsia="zh-CN"/>
              </w:rPr>
            </w:pPr>
            <w:r>
              <w:rPr>
                <w:rFonts w:hint="eastAsia" w:ascii="宋体" w:hAnsi="宋体" w:cs="宋体"/>
                <w:color w:val="auto"/>
                <w:sz w:val="21"/>
                <w:szCs w:val="21"/>
                <w:highlight w:val="none"/>
              </w:rPr>
              <w:t>公司只对</w:t>
            </w:r>
            <w:r>
              <w:rPr>
                <w:rFonts w:hint="eastAsia" w:ascii="宋体" w:hAnsi="宋体" w:cs="宋体"/>
                <w:color w:val="auto"/>
                <w:sz w:val="21"/>
                <w:szCs w:val="21"/>
                <w:highlight w:val="none"/>
                <w:lang w:eastAsia="zh-CN"/>
              </w:rPr>
              <w:t>所销售产品的</w:t>
            </w:r>
            <w:r>
              <w:rPr>
                <w:rFonts w:hint="eastAsia" w:ascii="宋体" w:hAnsi="宋体" w:cs="宋体"/>
                <w:color w:val="auto"/>
                <w:sz w:val="21"/>
                <w:szCs w:val="21"/>
                <w:highlight w:val="none"/>
              </w:rPr>
              <w:t>名称、规格型号、外观、</w:t>
            </w:r>
            <w:r>
              <w:rPr>
                <w:rFonts w:hint="eastAsia" w:ascii="宋体" w:hAnsi="宋体" w:cs="宋体"/>
                <w:color w:val="auto"/>
                <w:sz w:val="21"/>
                <w:szCs w:val="21"/>
                <w:highlight w:val="none"/>
                <w:lang w:eastAsia="zh-CN"/>
              </w:rPr>
              <w:t>合格证、资料文件完整性</w:t>
            </w:r>
            <w:r>
              <w:rPr>
                <w:rFonts w:hint="eastAsia" w:ascii="宋体" w:hAnsi="宋体" w:cs="宋体"/>
                <w:color w:val="auto"/>
                <w:sz w:val="21"/>
                <w:szCs w:val="21"/>
                <w:highlight w:val="none"/>
              </w:rPr>
              <w:t>等进行验证；质量技术特性由供方提供，</w:t>
            </w:r>
            <w:r>
              <w:rPr>
                <w:rFonts w:hint="eastAsia" w:ascii="宋体" w:hAnsi="宋体" w:cs="宋体"/>
                <w:color w:val="auto"/>
                <w:sz w:val="21"/>
                <w:szCs w:val="21"/>
                <w:highlight w:val="none"/>
                <w:lang w:eastAsia="zh-CN"/>
              </w:rPr>
              <w:t>最终由顾客进行验收确认的方式对所销售产品进行检验。</w:t>
            </w:r>
            <w:r>
              <w:rPr>
                <w:rFonts w:hint="eastAsia" w:ascii="宋体" w:hAnsi="宋体" w:cs="宋体"/>
                <w:color w:val="auto"/>
                <w:sz w:val="21"/>
                <w:szCs w:val="21"/>
                <w:highlight w:val="none"/>
              </w:rPr>
              <w:t>故公司无监视和测量设备</w:t>
            </w:r>
            <w:r>
              <w:rPr>
                <w:rFonts w:hint="eastAsia" w:ascii="宋体" w:hAnsi="宋体" w:cs="宋体"/>
                <w:color w:val="auto"/>
                <w:sz w:val="21"/>
                <w:szCs w:val="21"/>
                <w:highlight w:val="none"/>
                <w:lang w:eastAsia="zh-CN"/>
              </w:rPr>
              <w:t>。</w:t>
            </w:r>
          </w:p>
        </w:tc>
        <w:tc>
          <w:tcPr>
            <w:tcW w:w="917"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tc>
        <w:tc>
          <w:tcPr>
            <w:tcW w:w="948"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val="en-US" w:eastAsia="zh-CN"/>
              </w:rPr>
            </w:pPr>
          </w:p>
          <w:p>
            <w:pPr>
              <w:spacing w:line="400" w:lineRule="exact"/>
              <w:rPr>
                <w:rFonts w:hint="eastAsia"/>
                <w:sz w:val="21"/>
                <w:szCs w:val="21"/>
                <w:lang w:val="en-US" w:eastAsia="zh-CN"/>
              </w:rPr>
            </w:pPr>
          </w:p>
          <w:p>
            <w:pPr>
              <w:spacing w:line="400" w:lineRule="exact"/>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129" w:type="dxa"/>
            <w:noWrap w:val="0"/>
            <w:vAlign w:val="top"/>
          </w:tcPr>
          <w:p>
            <w:pPr>
              <w:spacing w:line="400" w:lineRule="exact"/>
              <w:rPr>
                <w:rFonts w:hint="eastAsia"/>
                <w:sz w:val="21"/>
                <w:szCs w:val="21"/>
              </w:rPr>
            </w:pPr>
            <w:r>
              <w:rPr>
                <w:rFonts w:hint="eastAsia"/>
                <w:sz w:val="21"/>
                <w:szCs w:val="21"/>
              </w:rPr>
              <w:t>顾客及相关方投诉</w:t>
            </w:r>
          </w:p>
        </w:tc>
        <w:tc>
          <w:tcPr>
            <w:tcW w:w="10144" w:type="dxa"/>
            <w:noWrap w:val="0"/>
            <w:vAlign w:val="top"/>
          </w:tcPr>
          <w:p>
            <w:pPr>
              <w:spacing w:line="400" w:lineRule="exact"/>
              <w:rPr>
                <w:rFonts w:hint="eastAsia"/>
                <w:sz w:val="21"/>
                <w:szCs w:val="21"/>
              </w:rPr>
            </w:pPr>
            <w:r>
              <w:rPr>
                <w:rFonts w:hint="eastAsia"/>
                <w:sz w:val="21"/>
                <w:szCs w:val="21"/>
              </w:rPr>
              <w:t>暂无</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29" w:type="dxa"/>
            <w:noWrap w:val="0"/>
            <w:vAlign w:val="top"/>
          </w:tcPr>
          <w:p>
            <w:pPr>
              <w:spacing w:line="400" w:lineRule="exact"/>
              <w:rPr>
                <w:rFonts w:hint="eastAsia"/>
                <w:sz w:val="21"/>
                <w:szCs w:val="21"/>
              </w:rPr>
            </w:pPr>
            <w:r>
              <w:rPr>
                <w:rFonts w:hint="eastAsia"/>
                <w:sz w:val="21"/>
                <w:szCs w:val="21"/>
              </w:rPr>
              <w:t>方针及目标、指标及方案</w:t>
            </w:r>
          </w:p>
        </w:tc>
        <w:tc>
          <w:tcPr>
            <w:tcW w:w="10144" w:type="dxa"/>
            <w:noWrap w:val="0"/>
            <w:vAlign w:val="top"/>
          </w:tcPr>
          <w:p>
            <w:pPr>
              <w:spacing w:line="400" w:lineRule="exact"/>
              <w:rPr>
                <w:rFonts w:hint="eastAsia"/>
                <w:sz w:val="21"/>
                <w:szCs w:val="21"/>
              </w:rPr>
            </w:pPr>
            <w:r>
              <w:rPr>
                <w:rFonts w:hint="eastAsia"/>
                <w:sz w:val="21"/>
                <w:szCs w:val="21"/>
              </w:rPr>
              <w:t>方针：</w:t>
            </w:r>
            <w:r>
              <w:rPr>
                <w:rFonts w:hint="eastAsia"/>
                <w:sz w:val="21"/>
                <w:szCs w:val="21"/>
                <w:lang w:eastAsia="zh-CN"/>
              </w:rPr>
              <w:t>勇于创新、持续发展企业、品质一流、满足客户需求</w:t>
            </w:r>
            <w:r>
              <w:rPr>
                <w:rFonts w:hint="eastAsia"/>
                <w:sz w:val="21"/>
                <w:szCs w:val="21"/>
              </w:rPr>
              <w:t>。</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129"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10144" w:type="dxa"/>
            <w:noWrap w:val="0"/>
            <w:vAlign w:val="top"/>
          </w:tcPr>
          <w:p>
            <w:pPr>
              <w:spacing w:line="400" w:lineRule="exact"/>
              <w:rPr>
                <w:rFonts w:hint="eastAsia"/>
                <w:sz w:val="21"/>
                <w:szCs w:val="21"/>
                <w:highlight w:val="none"/>
              </w:rPr>
            </w:pPr>
            <w:r>
              <w:rPr>
                <w:rFonts w:hint="eastAsia"/>
                <w:sz w:val="21"/>
                <w:szCs w:val="21"/>
              </w:rPr>
              <w:t>建立</w:t>
            </w:r>
            <w:r>
              <w:rPr>
                <w:rFonts w:hint="eastAsia"/>
                <w:sz w:val="21"/>
                <w:szCs w:val="21"/>
                <w:highlight w:val="none"/>
              </w:rPr>
              <w:t>有《</w:t>
            </w:r>
            <w:r>
              <w:rPr>
                <w:rFonts w:hint="eastAsia"/>
                <w:sz w:val="21"/>
                <w:szCs w:val="21"/>
                <w:highlight w:val="none"/>
                <w:lang w:eastAsia="zh-CN"/>
              </w:rPr>
              <w:t>内部审核控制程序</w:t>
            </w:r>
            <w:r>
              <w:rPr>
                <w:rFonts w:hint="eastAsia"/>
                <w:sz w:val="21"/>
                <w:szCs w:val="21"/>
                <w:highlight w:val="none"/>
              </w:rPr>
              <w:t>》</w:t>
            </w:r>
          </w:p>
          <w:p>
            <w:pPr>
              <w:spacing w:line="400" w:lineRule="exact"/>
              <w:rPr>
                <w:rFonts w:hint="eastAsia"/>
                <w:sz w:val="21"/>
                <w:szCs w:val="21"/>
                <w:highlight w:val="none"/>
              </w:rPr>
            </w:pPr>
            <w:r>
              <w:rPr>
                <w:rFonts w:hint="eastAsia"/>
                <w:sz w:val="21"/>
                <w:szCs w:val="21"/>
                <w:highlight w:val="none"/>
              </w:rPr>
              <w:t xml:space="preserve">见有《内部审核计划表》 </w:t>
            </w:r>
          </w:p>
          <w:p>
            <w:pPr>
              <w:spacing w:line="400" w:lineRule="exact"/>
              <w:rPr>
                <w:rFonts w:hint="default"/>
                <w:sz w:val="21"/>
                <w:szCs w:val="21"/>
                <w:highlight w:val="none"/>
                <w:lang w:val="en-US" w:eastAsia="zh-CN"/>
              </w:rPr>
            </w:pPr>
            <w:r>
              <w:rPr>
                <w:rFonts w:hint="eastAsia"/>
                <w:sz w:val="21"/>
                <w:szCs w:val="21"/>
                <w:highlight w:val="none"/>
              </w:rPr>
              <w:t>内审时间</w:t>
            </w:r>
            <w:r>
              <w:rPr>
                <w:rFonts w:hint="eastAsia"/>
                <w:sz w:val="21"/>
                <w:szCs w:val="21"/>
                <w:highlight w:val="none"/>
                <w:lang w:eastAsia="zh-CN"/>
              </w:rPr>
              <w:t>：</w:t>
            </w:r>
            <w:r>
              <w:rPr>
                <w:rFonts w:hint="eastAsia"/>
                <w:sz w:val="21"/>
                <w:szCs w:val="21"/>
                <w:highlight w:val="none"/>
              </w:rPr>
              <w:t>202</w:t>
            </w:r>
            <w:r>
              <w:rPr>
                <w:rFonts w:hint="eastAsia"/>
                <w:sz w:val="21"/>
                <w:szCs w:val="21"/>
                <w:highlight w:val="none"/>
                <w:lang w:val="en-US" w:eastAsia="zh-CN"/>
              </w:rPr>
              <w:t>1年06月10日</w:t>
            </w:r>
          </w:p>
          <w:p>
            <w:pPr>
              <w:spacing w:line="400" w:lineRule="exact"/>
              <w:rPr>
                <w:rFonts w:hint="eastAsia"/>
                <w:sz w:val="21"/>
                <w:szCs w:val="21"/>
                <w:lang w:eastAsia="zh-CN"/>
              </w:rPr>
            </w:pPr>
            <w:r>
              <w:rPr>
                <w:rFonts w:hint="eastAsia"/>
                <w:sz w:val="21"/>
                <w:szCs w:val="21"/>
                <w:highlight w:val="none"/>
                <w:lang w:eastAsia="zh-CN"/>
              </w:rPr>
              <w:t>审核组：组长：</w:t>
            </w:r>
            <w:r>
              <w:rPr>
                <w:rFonts w:hint="eastAsia"/>
                <w:sz w:val="21"/>
                <w:szCs w:val="21"/>
                <w:lang w:eastAsia="zh-CN"/>
              </w:rPr>
              <w:t>曾琪淋（行政部）   组员：郑剑宝（销售部）</w:t>
            </w:r>
          </w:p>
          <w:p>
            <w:pPr>
              <w:spacing w:line="400" w:lineRule="exact"/>
              <w:rPr>
                <w:rFonts w:hint="eastAsia"/>
                <w:sz w:val="21"/>
                <w:szCs w:val="21"/>
                <w:lang w:eastAsia="zh-CN"/>
              </w:rPr>
            </w:pPr>
            <w:r>
              <w:rPr>
                <w:rFonts w:hint="eastAsia"/>
                <w:sz w:val="21"/>
                <w:szCs w:val="21"/>
                <w:lang w:eastAsia="zh-CN"/>
              </w:rPr>
              <w:t>见有：《内审不符合项报告》</w:t>
            </w:r>
            <w:r>
              <w:rPr>
                <w:rFonts w:hint="eastAsia"/>
                <w:sz w:val="21"/>
                <w:szCs w:val="21"/>
                <w:lang w:val="en-US" w:eastAsia="zh-CN"/>
              </w:rPr>
              <w:t>1</w:t>
            </w:r>
            <w:r>
              <w:rPr>
                <w:rFonts w:hint="eastAsia"/>
                <w:sz w:val="21"/>
                <w:szCs w:val="21"/>
                <w:lang w:eastAsia="zh-CN"/>
              </w:rPr>
              <w:t>份，涉及行政部</w:t>
            </w:r>
            <w:r>
              <w:rPr>
                <w:rFonts w:hint="eastAsia"/>
                <w:sz w:val="21"/>
                <w:szCs w:val="21"/>
                <w:lang w:val="en-US" w:eastAsia="zh-CN"/>
              </w:rPr>
              <w:t>7.2</w:t>
            </w:r>
            <w:r>
              <w:rPr>
                <w:rFonts w:hint="eastAsia"/>
                <w:sz w:val="21"/>
                <w:szCs w:val="21"/>
                <w:lang w:eastAsia="zh-CN"/>
              </w:rPr>
              <w:t>条款不符合事实描述“在现场检查培训记录时发现，</w:t>
            </w:r>
            <w:r>
              <w:rPr>
                <w:rFonts w:hint="eastAsia"/>
                <w:sz w:val="21"/>
                <w:szCs w:val="21"/>
                <w:lang w:val="en-US" w:eastAsia="zh-CN"/>
              </w:rPr>
              <w:t>对销售部人员进行销售技巧培训时，</w:t>
            </w:r>
            <w:r>
              <w:rPr>
                <w:rFonts w:hint="eastAsia"/>
                <w:sz w:val="21"/>
                <w:szCs w:val="21"/>
                <w:lang w:eastAsia="zh-CN"/>
              </w:rPr>
              <w:t>未见相关负责人对培训效果的评价”针对以上不符合项，已及时采取纠正措施后，经内审员验证关闭。</w:t>
            </w:r>
          </w:p>
          <w:p>
            <w:pPr>
              <w:spacing w:line="400" w:lineRule="exact"/>
              <w:rPr>
                <w:rFonts w:hint="eastAsia"/>
                <w:sz w:val="21"/>
                <w:szCs w:val="21"/>
              </w:rPr>
            </w:pPr>
            <w:r>
              <w:rPr>
                <w:rFonts w:hint="eastAsia"/>
                <w:sz w:val="21"/>
                <w:szCs w:val="21"/>
                <w:lang w:eastAsia="zh-CN"/>
              </w:rPr>
              <w:t>有《内部审核报告》，有审核结论。</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3129"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r>
              <w:rPr>
                <w:rFonts w:hint="eastAsia"/>
                <w:sz w:val="21"/>
                <w:szCs w:val="21"/>
              </w:rPr>
              <w:t>提出的改进内容</w:t>
            </w:r>
          </w:p>
        </w:tc>
        <w:tc>
          <w:tcPr>
            <w:tcW w:w="10144"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w:t>
            </w:r>
            <w:r>
              <w:rPr>
                <w:rFonts w:hint="eastAsia" w:ascii="宋体" w:hAnsi="宋体"/>
                <w:kern w:val="0"/>
                <w:sz w:val="21"/>
                <w:szCs w:val="21"/>
                <w:lang w:eastAsia="zh-CN"/>
              </w:rPr>
              <w:t>2021年6月25日</w:t>
            </w:r>
            <w:r>
              <w:rPr>
                <w:rFonts w:hint="eastAsia" w:ascii="宋体" w:hAnsi="宋体"/>
                <w:kern w:val="0"/>
                <w:sz w:val="21"/>
                <w:szCs w:val="21"/>
              </w:rPr>
              <w:t>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kern w:val="0"/>
                <w:sz w:val="21"/>
                <w:szCs w:val="21"/>
              </w:rPr>
              <w:t>提出</w:t>
            </w:r>
            <w:r>
              <w:rPr>
                <w:rFonts w:hint="eastAsia" w:ascii="宋体" w:hAnsi="宋体"/>
                <w:kern w:val="0"/>
                <w:sz w:val="21"/>
                <w:szCs w:val="21"/>
                <w:lang w:val="en-US" w:eastAsia="zh-CN"/>
              </w:rPr>
              <w:t>改进1项：加强标准的培训、完善培训计划。查见改进计划，由行政部组织培训，以上改进措施在2021-7-20前执行完成。</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29"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10144"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通过一阶段对受审核方的管理、经营现场巡视和观察，对管理体系绩效要求有重大影响的过程、活动、场所和现场运行进行观察、巡视及总体性评价，组织具备二阶段审核条件，可进行二阶段审核。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二阶段质量管理体系宜重点关注（关键销售服务、检验、采购过程及服务提供场所）：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 xml:space="preserve">重点审核部门：销售部、采购部 </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w:t>
            </w:r>
            <w:r>
              <w:rPr>
                <w:rFonts w:hint="eastAsia" w:ascii="宋体" w:hAnsi="宋体" w:cs="Times New Roman"/>
                <w:color w:val="auto"/>
                <w:szCs w:val="21"/>
                <w:highlight w:val="none"/>
                <w:lang w:val="en-US" w:eastAsia="zh-CN"/>
              </w:rPr>
              <w:t>产品销售和服务提供控制、顾客满意；产品和服务放行、不合格产品控制</w:t>
            </w:r>
            <w:r>
              <w:rPr>
                <w:rFonts w:hint="eastAsia" w:ascii="宋体" w:hAnsi="宋体" w:cs="Times New Roman"/>
                <w:kern w:val="0"/>
                <w:sz w:val="21"/>
                <w:szCs w:val="21"/>
                <w:lang w:val="en-US" w:eastAsia="zh-CN"/>
              </w:rPr>
              <w:t>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重点审核场所：办公经营场所。</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bl>
    <w:p>
      <w:pPr>
        <w:pStyle w:val="4"/>
      </w:pPr>
      <w:r>
        <w:rPr>
          <w:rFonts w:hint="eastAsia"/>
        </w:rPr>
        <w:t>说明：不符合标注N</w:t>
      </w:r>
    </w:p>
    <w:p>
      <w:pPr>
        <w:pStyle w:val="4"/>
      </w:pP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D43DE9"/>
    <w:rsid w:val="04A63FEF"/>
    <w:rsid w:val="08746828"/>
    <w:rsid w:val="1B5921BA"/>
    <w:rsid w:val="1F0273C0"/>
    <w:rsid w:val="299F53D3"/>
    <w:rsid w:val="2B206F9E"/>
    <w:rsid w:val="30083A67"/>
    <w:rsid w:val="3ADE40D4"/>
    <w:rsid w:val="466D6A0F"/>
    <w:rsid w:val="54331782"/>
    <w:rsid w:val="579757F8"/>
    <w:rsid w:val="5CC869D1"/>
    <w:rsid w:val="60E93563"/>
    <w:rsid w:val="61847B70"/>
    <w:rsid w:val="668C554C"/>
    <w:rsid w:val="66A53189"/>
    <w:rsid w:val="67753E50"/>
    <w:rsid w:val="6A24776F"/>
    <w:rsid w:val="73803996"/>
    <w:rsid w:val="79971093"/>
    <w:rsid w:val="7A811104"/>
    <w:rsid w:val="7B2803CC"/>
    <w:rsid w:val="7BE2396B"/>
    <w:rsid w:val="7C522247"/>
    <w:rsid w:val="7D770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14</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2021-07-15T06:39:19Z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