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32"/>
        <w:gridCol w:w="110"/>
        <w:gridCol w:w="75"/>
        <w:gridCol w:w="101"/>
        <w:gridCol w:w="589"/>
        <w:gridCol w:w="261"/>
        <w:gridCol w:w="49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重庆汇磊机械配件有限公司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重庆市大足区新工业园区浩帅公司内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余昌建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13883245076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402360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余昌建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平垫圈的生产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2021年07月14日 上午至2021年07月14日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17.12.04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2021.7.11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2021.7.11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7.1.3基础设施；7.1.4过程运行环境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8.5.3顾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5.3组织的角色、职责和权限；6.2质量目标及其实现的策划；7.1.3基础设施；7.1.4过程运行环境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7.1.5监视和测量资源；8.1运行策划和控制；8.3设计开发控制；8.5.1生产和服务提供的控制；8.5.2标识和可追溯性；8.5.4防护；8.5.6更改控制；8.6产品和服务放行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10.2不合格与纠正措施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DB7E7B"/>
    <w:rsid w:val="523D5F14"/>
    <w:rsid w:val="68BB2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2021-07-14T06:12:11Z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C0B4B220370A430E8C6BBFEF20C2F268</vt:lpwstr>
  </property>
</Properties>
</file>