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行政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>生技部、供销部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 w:cs="Times New Roman"/>
          <w:sz w:val="24"/>
          <w:szCs w:val="24"/>
          <w:lang w:val="en-US" w:eastAsia="zh-CN"/>
        </w:rPr>
        <w:t>余昌建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重庆汇磊机械配件有限公司</w:t>
            </w:r>
            <w:bookmarkEnd w:id="0"/>
            <w:r>
              <w:rPr>
                <w:rFonts w:hint="eastAsia" w:ascii="宋体" w:hAnsi="宋体" w:eastAsia="宋体"/>
                <w:color w:val="auto"/>
                <w:kern w:val="2"/>
                <w:lang w:val="en-US" w:eastAsia="zh-CN"/>
              </w:rPr>
              <w:t>成立于201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2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auto"/>
                <w:kern w:val="2"/>
                <w:lang w:val="en-US" w:eastAsia="zh-CN"/>
              </w:rPr>
              <w:t>9月</w:t>
            </w:r>
            <w:r>
              <w:rPr>
                <w:rFonts w:hint="eastAsia" w:ascii="宋体" w:hAnsi="宋体" w:eastAsia="宋体"/>
                <w:color w:val="auto"/>
                <w:kern w:val="2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公司专业从事平垫圈的生产。公司本着诚信、以人为本的原则，为客服提供优质的产品及相关的服务，绝不盲目提供产品。公司对自身技术始终保持不断进取，不断学习，求实创新，保证公司对自身的技术实力始终与行业同步，从而为客户提供更优质的服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。现有员工10人，目前经营情况良好。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生技部、供销部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现场审核</w:t>
            </w:r>
            <w:r>
              <w:rPr>
                <w:rFonts w:hint="eastAsia" w:ascii="宋体" w:hAnsi="宋体"/>
                <w:szCs w:val="21"/>
              </w:rPr>
              <w:t>核实：任务书场所位于</w:t>
            </w:r>
            <w:bookmarkStart w:id="1" w:name="生产地址"/>
            <w:r>
              <w:t>重庆市大足区新工业园区浩帅公司内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平垫圈的生产</w:t>
            </w:r>
            <w:bookmarkEnd w:id="2"/>
            <w:r>
              <w:rPr>
                <w:rFonts w:hint="eastAsia" w:ascii="宋体" w:hAnsi="宋体"/>
                <w:color w:val="auto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剪板机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，关键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冲压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确认过程：无。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生技部、供销部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GB/T 3103.3-2020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紧固件公差 平垫圈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》、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GB/T 97.1-2002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平垫圈 A级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生产工艺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外包的识别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产品工艺：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平垫圈：下料——冲压——去毛刺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需要时）</w:t>
            </w:r>
            <w:r>
              <w:rPr>
                <w:rFonts w:hint="eastAsia"/>
                <w:szCs w:val="21"/>
                <w:highlight w:val="none"/>
              </w:rPr>
              <w:t>——检验——入库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需确认/特殊过程：无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8.3条款，根据行业管理实际,本公司生产的平垫圈为成熟产品，按客户要求、国家标准生产不涉及设计开发,因此ISO9001:2015标准的8.3“产品和服务的设计和开发”过程不适用于本公司。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="840" w:leftChars="0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钢材，模具及办公用品等。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操作人员、检验员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6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剪板机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砂轮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千分尺、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带表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卡尺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刀口尺、指示表、指示表测厚仪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等。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采取外检，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千分尺、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带表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卡尺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刀口尺、指示表、指示表测厚仪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校准证书均在有效期内，见附件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方针：</w:t>
            </w:r>
            <w:r>
              <w:rPr>
                <w:rFonts w:hint="eastAsia"/>
                <w:lang w:val="en-US" w:eastAsia="zh-CN"/>
              </w:rPr>
              <w:t>“质量为本、信誉至上，持续改进，争创一流，满足要求”。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质量目标：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instrText xml:space="preserve"> LINK Excel.Sheet.8 C:\\Users\\静\\Desktop\\ISO9001模板\\ISO9001-2015关键表单.xlsx 企业状况调查!R18C2 \a \t  \* MERGEFORMAT </w:instrTex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采购合格率≥98%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instrText xml:space="preserve"> LINK Excel.Sheet.8 C:\\Users\\静\\Desktop\\ISO9001模板\\ISO9001-2015关键表单.xlsx 企业状况调查!R19C2 \a \t  \* MERGEFORMAT </w:instrTex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客户满意率≥95%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703"/>
              </w:tabs>
              <w:jc w:val="both"/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instrText xml:space="preserve"> LINK Excel.Sheet.8 C:\\Users\\静\\Desktop\\ISO9001模板\\ISO9001-2015关键表单.xlsx 企业状况调查!R20C2 \a \t  \* MERGEFORMAT </w:instrTex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产品按时交付率≥95%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余昌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建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组员：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邓文会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见有：《内审不符合项报告》1份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涉及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供销部Q8.4.2条款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外购材料一批未安排送检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highlight w:val="none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 日由总经理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余昌</w:t>
            </w:r>
            <w:r>
              <w:rPr>
                <w:rFonts w:hint="eastAsia" w:ascii="宋体" w:hAnsi="宋体" w:eastAsia="宋体" w:cs="Times New Roman"/>
                <w:szCs w:val="21"/>
              </w:rPr>
              <w:t>建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00" w:lineRule="exact"/>
              <w:ind w:firstLine="315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加强顾客满意度测量、统计技术及应用的培训需求，行政部将此类专业技术培训纳入202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年的新增培训计划。由管代组织实施并验证，要月底前完成。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管理评审改进措施及验证表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  <w:lang w:val="en-US" w:eastAsia="zh-CN"/>
              </w:rPr>
              <w:t>行政部于2021年4月24日进行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顾客满意度测量、统计技术及应用的培训，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  <w:lang w:val="en-US" w:eastAsia="zh-CN"/>
              </w:rPr>
              <w:t>培训记录显示培训效果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良好，达到预期要求。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二阶段质量管理体系宜重点关注（合同评审、采购验收、生产</w:t>
            </w:r>
            <w:bookmarkStart w:id="3" w:name="_GoBack"/>
            <w:bookmarkEnd w:id="3"/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、检验过程）：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重点审核部门：生技部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94483"/>
    <w:rsid w:val="0BDF4EDC"/>
    <w:rsid w:val="0CDD5C73"/>
    <w:rsid w:val="0CFB5296"/>
    <w:rsid w:val="169C6DC1"/>
    <w:rsid w:val="19C77BE3"/>
    <w:rsid w:val="2D721E15"/>
    <w:rsid w:val="2EFE046A"/>
    <w:rsid w:val="2F697DDE"/>
    <w:rsid w:val="3988092A"/>
    <w:rsid w:val="43331DC7"/>
    <w:rsid w:val="49FA6311"/>
    <w:rsid w:val="5BC86EB7"/>
    <w:rsid w:val="61707757"/>
    <w:rsid w:val="675F05B6"/>
    <w:rsid w:val="67FC44B3"/>
    <w:rsid w:val="6CFD7B78"/>
    <w:rsid w:val="6E684E2F"/>
    <w:rsid w:val="6E935A87"/>
    <w:rsid w:val="75C90FE4"/>
    <w:rsid w:val="77851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2021-07-14T06:19:34Z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997B7AC249DB4948A13F262A0383E059</vt:lpwstr>
  </property>
</Properties>
</file>